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86E9E8" w14:textId="77777777" w:rsidR="002378D5" w:rsidRPr="00D83973" w:rsidRDefault="002378D5" w:rsidP="00727878">
      <w:pPr>
        <w:pBdr>
          <w:bottom w:val="single" w:sz="12" w:space="1" w:color="auto"/>
        </w:pBdr>
        <w:jc w:val="center"/>
        <w:rPr>
          <w:b/>
          <w:smallCaps/>
          <w:sz w:val="48"/>
          <w:szCs w:val="44"/>
        </w:rPr>
      </w:pPr>
    </w:p>
    <w:p w14:paraId="33C84E36" w14:textId="77777777" w:rsidR="00026F62" w:rsidRPr="00D83973" w:rsidRDefault="00333FC5" w:rsidP="00727878">
      <w:pPr>
        <w:pBdr>
          <w:bottom w:val="single" w:sz="12" w:space="1" w:color="auto"/>
        </w:pBdr>
        <w:jc w:val="center"/>
        <w:rPr>
          <w:b/>
          <w:smallCaps/>
          <w:sz w:val="44"/>
          <w:szCs w:val="44"/>
        </w:rPr>
      </w:pPr>
      <w:r>
        <w:rPr>
          <w:rFonts w:ascii="Verdana" w:hAnsi="Verdana"/>
          <w:b/>
          <w:noProof/>
          <w:sz w:val="18"/>
          <w:szCs w:val="18"/>
          <w:lang w:eastAsia="pl-PL"/>
        </w:rPr>
        <w:pict w14:anchorId="7583FBEA">
          <v:rect id="Prostokąt 11" o:spid="_x0000_s1026" style="position:absolute;left:0;text-align:left;margin-left:452.25pt;margin-top:53.15pt;width:35.8pt;height:37.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" strokecolor="#a5a5a5">
            <v:textbox>
              <w:txbxContent>
                <w:p w14:paraId="124C00F8" w14:textId="0C29B567" w:rsidR="00333FC5" w:rsidRPr="002E5FEA" w:rsidRDefault="00F425C9" w:rsidP="002378D5">
                  <w:pPr>
                    <w:jc w:val="center"/>
                    <w:rPr>
                      <w:rFonts w:cs="Calibri"/>
                      <w:color w:val="808080"/>
                      <w:sz w:val="48"/>
                      <w:szCs w:val="48"/>
                    </w:rPr>
                  </w:pPr>
                  <w:r>
                    <w:rPr>
                      <w:rFonts w:cs="Calibri"/>
                      <w:color w:val="808080"/>
                      <w:sz w:val="48"/>
                      <w:szCs w:val="48"/>
                    </w:rPr>
                    <w:t>1</w:t>
                  </w:r>
                </w:p>
                <w:p w14:paraId="08CDDDDF" w14:textId="77777777" w:rsidR="00333FC5" w:rsidRDefault="00333FC5" w:rsidP="002378D5"/>
              </w:txbxContent>
            </v:textbox>
            <w10:wrap anchorx="margin" anchory="margin"/>
          </v:rect>
        </w:pict>
      </w:r>
      <w:r w:rsidR="00026F62" w:rsidRPr="00D83973">
        <w:rPr>
          <w:b/>
          <w:smallCaps/>
          <w:sz w:val="48"/>
          <w:szCs w:val="44"/>
        </w:rPr>
        <w:t xml:space="preserve">Specyfikacje Techniczne </w:t>
      </w:r>
      <w:r w:rsidR="00026F62" w:rsidRPr="00D83973">
        <w:rPr>
          <w:b/>
          <w:smallCaps/>
          <w:sz w:val="44"/>
          <w:szCs w:val="44"/>
        </w:rPr>
        <w:t xml:space="preserve">Wykonania </w:t>
      </w:r>
      <w:r w:rsidR="00026F62" w:rsidRPr="00D83973">
        <w:rPr>
          <w:b/>
          <w:smallCaps/>
          <w:sz w:val="44"/>
          <w:szCs w:val="44"/>
        </w:rPr>
        <w:br/>
        <w:t>i Odbioru Robót Budowl</w:t>
      </w:r>
      <w:r w:rsidR="00D96573">
        <w:rPr>
          <w:b/>
          <w:smallCaps/>
          <w:sz w:val="44"/>
          <w:szCs w:val="44"/>
        </w:rPr>
        <w:t>a</w:t>
      </w:r>
      <w:r w:rsidR="00026F62" w:rsidRPr="00D83973">
        <w:rPr>
          <w:b/>
          <w:smallCaps/>
          <w:sz w:val="44"/>
          <w:szCs w:val="44"/>
        </w:rPr>
        <w:t xml:space="preserve">nych </w:t>
      </w:r>
    </w:p>
    <w:p w14:paraId="266D3ACC" w14:textId="77777777" w:rsidR="00026F62" w:rsidRPr="00D83973" w:rsidRDefault="00026F62" w:rsidP="00727878">
      <w:pPr>
        <w:pBdr>
          <w:bottom w:val="single" w:sz="12" w:space="1" w:color="auto"/>
        </w:pBdr>
        <w:jc w:val="center"/>
        <w:rPr>
          <w:b/>
          <w:smallCaps/>
          <w:sz w:val="44"/>
          <w:szCs w:val="44"/>
        </w:rPr>
      </w:pPr>
      <w:r w:rsidRPr="00D83973">
        <w:rPr>
          <w:b/>
          <w:smallCaps/>
          <w:sz w:val="44"/>
          <w:szCs w:val="44"/>
        </w:rPr>
        <w:t>Branża Drogowa</w:t>
      </w:r>
    </w:p>
    <w:p w14:paraId="47755B08" w14:textId="77777777" w:rsidR="00026F62" w:rsidRPr="00D83973" w:rsidRDefault="00026F62" w:rsidP="00727878">
      <w:pPr>
        <w:spacing w:after="80"/>
        <w:ind w:left="1843" w:hanging="1843"/>
        <w:rPr>
          <w:rFonts w:ascii="Verdana" w:hAnsi="Verdana"/>
          <w:b/>
          <w:smallCaps/>
          <w:sz w:val="16"/>
          <w:szCs w:val="16"/>
        </w:rPr>
      </w:pPr>
    </w:p>
    <w:p w14:paraId="2A31169F" w14:textId="76603759" w:rsidR="009F1D13" w:rsidRDefault="009F1D13" w:rsidP="00727878">
      <w:pPr>
        <w:spacing w:after="80"/>
        <w:ind w:left="1843" w:hanging="1843"/>
        <w:rPr>
          <w:rFonts w:ascii="Verdana" w:hAnsi="Verdana"/>
          <w:sz w:val="16"/>
          <w:szCs w:val="16"/>
        </w:rPr>
      </w:pPr>
      <w:r w:rsidRPr="00D83973">
        <w:rPr>
          <w:rFonts w:ascii="Verdana" w:hAnsi="Verdana"/>
          <w:b/>
          <w:smallCaps/>
          <w:sz w:val="16"/>
          <w:szCs w:val="16"/>
        </w:rPr>
        <w:t>Temat:</w:t>
      </w:r>
      <w:r w:rsidRPr="00D83973">
        <w:rPr>
          <w:rFonts w:ascii="Verdana" w:hAnsi="Verdana"/>
          <w:sz w:val="16"/>
          <w:szCs w:val="16"/>
        </w:rPr>
        <w:tab/>
      </w:r>
      <w:r w:rsidR="0020161B">
        <w:rPr>
          <w:rFonts w:ascii="Verdana" w:hAnsi="Verdana"/>
          <w:sz w:val="16"/>
          <w:szCs w:val="16"/>
        </w:rPr>
        <w:t>Dokumentacja projektowo-kosztorysowa pn.: „Rewaloryzacja i ochrona zasobów przyrodniczych oraz zmniejszenie presji na gatunki i siedliska południowej strony doliny rzeki Łyny (OHCK) w Lidzbarku Warmińskim, poprzez kanalizację ruchu turystycznego i edukację ekologiczną”.</w:t>
      </w:r>
    </w:p>
    <w:p w14:paraId="643854E7" w14:textId="77777777" w:rsidR="0020161B" w:rsidRPr="00D83973" w:rsidRDefault="0020161B" w:rsidP="00727878">
      <w:pPr>
        <w:spacing w:after="80"/>
        <w:ind w:left="1843" w:hanging="1843"/>
        <w:rPr>
          <w:rFonts w:ascii="Verdana" w:hAnsi="Verdana"/>
          <w:b/>
          <w:smallCaps/>
          <w:sz w:val="16"/>
          <w:szCs w:val="16"/>
        </w:rPr>
      </w:pPr>
    </w:p>
    <w:p w14:paraId="383D8AEF" w14:textId="77777777" w:rsidR="009F1D13" w:rsidRPr="00D83973" w:rsidRDefault="009F1D13" w:rsidP="00727878">
      <w:pPr>
        <w:spacing w:after="80"/>
        <w:ind w:left="1843" w:hanging="1843"/>
        <w:rPr>
          <w:rFonts w:ascii="Verdana" w:hAnsi="Verdana"/>
          <w:sz w:val="16"/>
          <w:szCs w:val="16"/>
        </w:rPr>
      </w:pPr>
      <w:r w:rsidRPr="00D83973">
        <w:rPr>
          <w:rFonts w:ascii="Verdana" w:hAnsi="Verdana"/>
          <w:b/>
          <w:smallCaps/>
          <w:sz w:val="16"/>
          <w:szCs w:val="16"/>
        </w:rPr>
        <w:t>Adres obiektu:</w:t>
      </w:r>
      <w:r w:rsidRPr="00D83973">
        <w:rPr>
          <w:rFonts w:ascii="Verdana" w:hAnsi="Verdana"/>
          <w:sz w:val="16"/>
          <w:szCs w:val="16"/>
        </w:rPr>
        <w:tab/>
      </w:r>
      <w:r w:rsidR="006271C7" w:rsidRPr="006271C7">
        <w:rPr>
          <w:rFonts w:ascii="Verdana" w:hAnsi="Verdana"/>
          <w:sz w:val="16"/>
          <w:szCs w:val="16"/>
        </w:rPr>
        <w:t>Gmina Miejska Lidzbark Warmiński, powiat lidzbarski, woj. warmińsko-mazurskie.</w:t>
      </w:r>
    </w:p>
    <w:p w14:paraId="2C07BD01" w14:textId="77777777" w:rsidR="009F1D13" w:rsidRDefault="009F1D13" w:rsidP="00727878">
      <w:pPr>
        <w:spacing w:after="80"/>
        <w:ind w:left="1843" w:hanging="1843"/>
        <w:rPr>
          <w:rFonts w:ascii="Verdana" w:hAnsi="Verdana"/>
          <w:b/>
          <w:smallCaps/>
          <w:sz w:val="16"/>
          <w:szCs w:val="16"/>
        </w:rPr>
      </w:pPr>
    </w:p>
    <w:p w14:paraId="3FEAA276" w14:textId="77777777" w:rsidR="006271C7" w:rsidRPr="006271C7" w:rsidRDefault="009F1D13" w:rsidP="006271C7">
      <w:pPr>
        <w:ind w:left="1843" w:hanging="1843"/>
        <w:rPr>
          <w:rFonts w:ascii="Verdana" w:hAnsi="Verdana"/>
          <w:sz w:val="16"/>
          <w:szCs w:val="16"/>
        </w:rPr>
      </w:pPr>
      <w:r w:rsidRPr="006271C7">
        <w:rPr>
          <w:rFonts w:ascii="Verdana" w:hAnsi="Verdana"/>
          <w:b/>
          <w:smallCaps/>
          <w:sz w:val="16"/>
          <w:szCs w:val="16"/>
        </w:rPr>
        <w:t>Kody CPV:</w:t>
      </w:r>
      <w:r w:rsidRPr="006271C7">
        <w:rPr>
          <w:rFonts w:ascii="Verdana" w:hAnsi="Verdana"/>
          <w:sz w:val="16"/>
          <w:szCs w:val="16"/>
        </w:rPr>
        <w:tab/>
      </w:r>
      <w:r w:rsidR="006271C7" w:rsidRPr="006271C7">
        <w:rPr>
          <w:rFonts w:ascii="Verdana" w:hAnsi="Verdana"/>
          <w:sz w:val="16"/>
          <w:szCs w:val="16"/>
        </w:rPr>
        <w:t>45.23.31.20-6</w:t>
      </w:r>
      <w:r w:rsidR="006271C7" w:rsidRPr="006271C7">
        <w:rPr>
          <w:rFonts w:ascii="Verdana" w:hAnsi="Verdana"/>
          <w:sz w:val="16"/>
          <w:szCs w:val="16"/>
        </w:rPr>
        <w:tab/>
        <w:t xml:space="preserve">Roboty w zakresie budowy dróg </w:t>
      </w:r>
    </w:p>
    <w:p w14:paraId="27674D34" w14:textId="77777777" w:rsidR="006271C7" w:rsidRPr="006271C7" w:rsidRDefault="006271C7" w:rsidP="006271C7">
      <w:pPr>
        <w:ind w:left="1843" w:hanging="1843"/>
        <w:rPr>
          <w:rFonts w:ascii="Verdana" w:hAnsi="Verdana"/>
          <w:sz w:val="16"/>
          <w:szCs w:val="16"/>
        </w:rPr>
      </w:pPr>
      <w:r w:rsidRPr="006271C7">
        <w:rPr>
          <w:rFonts w:ascii="Verdana" w:hAnsi="Verdana"/>
          <w:sz w:val="16"/>
          <w:szCs w:val="16"/>
        </w:rPr>
        <w:tab/>
        <w:t>45.11.12.00-0</w:t>
      </w:r>
      <w:r w:rsidRPr="006271C7">
        <w:rPr>
          <w:rFonts w:ascii="Verdana" w:hAnsi="Verdana"/>
          <w:sz w:val="16"/>
          <w:szCs w:val="16"/>
        </w:rPr>
        <w:tab/>
        <w:t>Roboty w zakresie przygotowania terenu pod budowę i roboty ziemne</w:t>
      </w:r>
    </w:p>
    <w:p w14:paraId="26FAF75E" w14:textId="73985314" w:rsidR="009F1D13" w:rsidRDefault="006271C7" w:rsidP="0020161B">
      <w:pPr>
        <w:ind w:left="1843" w:hanging="1843"/>
        <w:rPr>
          <w:rFonts w:ascii="Verdana" w:hAnsi="Verdana"/>
          <w:sz w:val="16"/>
          <w:szCs w:val="16"/>
        </w:rPr>
      </w:pPr>
      <w:r w:rsidRPr="006271C7">
        <w:rPr>
          <w:rFonts w:ascii="Verdana" w:hAnsi="Verdana"/>
          <w:sz w:val="16"/>
          <w:szCs w:val="16"/>
        </w:rPr>
        <w:tab/>
      </w:r>
      <w:r w:rsidR="00333FC5">
        <w:rPr>
          <w:rFonts w:ascii="Verdana" w:hAnsi="Verdana"/>
          <w:sz w:val="16"/>
          <w:szCs w:val="16"/>
        </w:rPr>
        <w:t>45.22.00.00-5</w:t>
      </w:r>
      <w:r w:rsidR="00333FC5">
        <w:rPr>
          <w:rFonts w:ascii="Verdana" w:hAnsi="Verdana"/>
          <w:sz w:val="16"/>
          <w:szCs w:val="16"/>
        </w:rPr>
        <w:tab/>
        <w:t>Roboty inżynieryjne i budowlane</w:t>
      </w:r>
    </w:p>
    <w:p w14:paraId="35B814DC" w14:textId="77777777" w:rsidR="00333FC5" w:rsidRDefault="00333FC5" w:rsidP="0020161B">
      <w:pPr>
        <w:ind w:left="1843" w:hanging="1843"/>
        <w:rPr>
          <w:rFonts w:ascii="Verdana" w:hAnsi="Verdana"/>
          <w:sz w:val="16"/>
          <w:szCs w:val="16"/>
        </w:rPr>
      </w:pPr>
    </w:p>
    <w:p w14:paraId="0D0C42D2" w14:textId="77777777" w:rsidR="0020161B" w:rsidRPr="00D83973" w:rsidRDefault="0020161B" w:rsidP="0020161B">
      <w:pPr>
        <w:ind w:left="1843" w:hanging="1843"/>
        <w:rPr>
          <w:rFonts w:ascii="Verdana" w:hAnsi="Verdana"/>
          <w:sz w:val="16"/>
          <w:szCs w:val="16"/>
        </w:rPr>
      </w:pPr>
    </w:p>
    <w:p w14:paraId="3C24300F" w14:textId="77777777" w:rsidR="0020161B" w:rsidRPr="0020161B" w:rsidRDefault="009F1D13" w:rsidP="0020161B">
      <w:pPr>
        <w:autoSpaceDE w:val="0"/>
        <w:autoSpaceDN w:val="0"/>
        <w:adjustRightInd w:val="0"/>
        <w:spacing w:after="80"/>
        <w:ind w:left="1843" w:hanging="1843"/>
        <w:rPr>
          <w:rFonts w:ascii="Verdana" w:hAnsi="Verdana"/>
          <w:sz w:val="16"/>
          <w:szCs w:val="16"/>
        </w:rPr>
      </w:pPr>
      <w:r w:rsidRPr="00D83973">
        <w:rPr>
          <w:rFonts w:ascii="Verdana" w:hAnsi="Verdana"/>
          <w:b/>
          <w:smallCaps/>
          <w:sz w:val="16"/>
          <w:szCs w:val="16"/>
        </w:rPr>
        <w:t>Inwestor:</w:t>
      </w:r>
      <w:r w:rsidRPr="00D83973">
        <w:rPr>
          <w:rFonts w:ascii="Verdana" w:hAnsi="Verdana"/>
          <w:sz w:val="16"/>
          <w:szCs w:val="16"/>
        </w:rPr>
        <w:tab/>
      </w:r>
      <w:r w:rsidR="0020161B" w:rsidRPr="0020161B">
        <w:rPr>
          <w:rFonts w:ascii="Verdana" w:hAnsi="Verdana"/>
          <w:sz w:val="16"/>
          <w:szCs w:val="16"/>
        </w:rPr>
        <w:t>Powiat Lidzbarski</w:t>
      </w:r>
    </w:p>
    <w:p w14:paraId="5354883D" w14:textId="77777777" w:rsidR="0020161B" w:rsidRPr="00B3329E" w:rsidRDefault="0020161B" w:rsidP="0020161B">
      <w:pPr>
        <w:autoSpaceDE w:val="0"/>
        <w:autoSpaceDN w:val="0"/>
        <w:adjustRightInd w:val="0"/>
        <w:spacing w:after="80"/>
        <w:ind w:left="1843" w:hanging="1843"/>
        <w:rPr>
          <w:rFonts w:ascii="Verdana" w:hAnsi="Verdana"/>
          <w:sz w:val="16"/>
          <w:szCs w:val="16"/>
        </w:rPr>
      </w:pPr>
      <w:r w:rsidRPr="0020161B">
        <w:rPr>
          <w:rFonts w:ascii="Verdana" w:hAnsi="Verdana"/>
          <w:sz w:val="16"/>
          <w:szCs w:val="16"/>
        </w:rPr>
        <w:tab/>
        <w:t>ul. Wyszyńskiego</w:t>
      </w:r>
      <w:r>
        <w:rPr>
          <w:rFonts w:ascii="Verdana" w:hAnsi="Verdana"/>
          <w:sz w:val="16"/>
          <w:szCs w:val="16"/>
        </w:rPr>
        <w:t xml:space="preserve"> 37</w:t>
      </w:r>
    </w:p>
    <w:p w14:paraId="6CFB6F5D" w14:textId="77777777" w:rsidR="0020161B" w:rsidRDefault="0020161B" w:rsidP="0020161B">
      <w:pPr>
        <w:autoSpaceDE w:val="0"/>
        <w:autoSpaceDN w:val="0"/>
        <w:adjustRightInd w:val="0"/>
        <w:spacing w:after="80"/>
        <w:ind w:left="1843" w:hanging="1843"/>
        <w:rPr>
          <w:rFonts w:ascii="Verdana" w:hAnsi="Verdana"/>
          <w:sz w:val="16"/>
          <w:szCs w:val="16"/>
        </w:rPr>
      </w:pPr>
      <w:r w:rsidRPr="00B3329E">
        <w:rPr>
          <w:rFonts w:ascii="Verdana" w:hAnsi="Verdana"/>
          <w:sz w:val="16"/>
          <w:szCs w:val="16"/>
        </w:rPr>
        <w:tab/>
        <w:t>11-100 Lidzbark Warmiński</w:t>
      </w:r>
    </w:p>
    <w:p w14:paraId="0CE44F98" w14:textId="4C8C4447" w:rsidR="009F1D13" w:rsidRDefault="009F1D13" w:rsidP="0020161B">
      <w:pPr>
        <w:autoSpaceDE w:val="0"/>
        <w:autoSpaceDN w:val="0"/>
        <w:adjustRightInd w:val="0"/>
        <w:spacing w:after="80"/>
        <w:ind w:left="1843" w:hanging="1843"/>
        <w:rPr>
          <w:rFonts w:ascii="Verdana" w:hAnsi="Verdana"/>
          <w:sz w:val="16"/>
          <w:szCs w:val="16"/>
        </w:rPr>
      </w:pPr>
    </w:p>
    <w:p w14:paraId="2A6C27DD" w14:textId="77777777" w:rsidR="0020161B" w:rsidRPr="00D83973" w:rsidRDefault="0020161B" w:rsidP="0020161B">
      <w:pPr>
        <w:autoSpaceDE w:val="0"/>
        <w:autoSpaceDN w:val="0"/>
        <w:adjustRightInd w:val="0"/>
        <w:spacing w:after="80"/>
        <w:ind w:left="1843" w:hanging="1843"/>
        <w:rPr>
          <w:rFonts w:ascii="Verdana" w:hAnsi="Verdana"/>
          <w:sz w:val="16"/>
          <w:szCs w:val="16"/>
        </w:rPr>
      </w:pPr>
    </w:p>
    <w:p w14:paraId="342FB72A" w14:textId="77777777" w:rsidR="009B3794" w:rsidRDefault="009F1D13" w:rsidP="009B3794">
      <w:pPr>
        <w:spacing w:after="80"/>
        <w:ind w:left="1843" w:hanging="1843"/>
        <w:rPr>
          <w:rFonts w:ascii="Verdana" w:hAnsi="Verdana"/>
          <w:sz w:val="16"/>
          <w:szCs w:val="16"/>
        </w:rPr>
      </w:pPr>
      <w:r w:rsidRPr="00D83973">
        <w:rPr>
          <w:rFonts w:ascii="Verdana" w:hAnsi="Verdana"/>
          <w:b/>
          <w:smallCaps/>
          <w:sz w:val="16"/>
          <w:szCs w:val="16"/>
        </w:rPr>
        <w:t>Opracowanie:</w:t>
      </w:r>
      <w:r w:rsidRPr="00D83973">
        <w:rPr>
          <w:rFonts w:ascii="Verdana" w:hAnsi="Verdana"/>
          <w:sz w:val="16"/>
          <w:szCs w:val="16"/>
        </w:rPr>
        <w:tab/>
      </w:r>
      <w:r w:rsidR="009B3794">
        <w:rPr>
          <w:rFonts w:ascii="Verdana" w:hAnsi="Verdana"/>
          <w:sz w:val="16"/>
          <w:szCs w:val="16"/>
        </w:rPr>
        <w:t>Obsługa Projektów Renata Leszczyńska</w:t>
      </w:r>
    </w:p>
    <w:p w14:paraId="259286A0" w14:textId="77777777" w:rsidR="009B3794" w:rsidRDefault="009B3794" w:rsidP="009B3794">
      <w:pPr>
        <w:spacing w:after="80"/>
        <w:ind w:left="1843" w:hanging="1843"/>
        <w:rPr>
          <w:rFonts w:ascii="Verdana" w:hAnsi="Verdana"/>
          <w:sz w:val="16"/>
          <w:szCs w:val="16"/>
        </w:rPr>
      </w:pPr>
      <w:r>
        <w:rPr>
          <w:rFonts w:ascii="Verdana" w:hAnsi="Verdana"/>
          <w:sz w:val="16"/>
          <w:szCs w:val="16"/>
        </w:rPr>
        <w:tab/>
        <w:t>Ul. Dąbrowszczaków 39 lok.713</w:t>
      </w:r>
    </w:p>
    <w:p w14:paraId="01435CBB" w14:textId="77777777" w:rsidR="009B3794" w:rsidRDefault="009B3794" w:rsidP="009B3794">
      <w:pPr>
        <w:spacing w:after="80"/>
        <w:ind w:left="1843" w:hanging="1843"/>
        <w:rPr>
          <w:rFonts w:ascii="Verdana" w:hAnsi="Verdana"/>
          <w:sz w:val="16"/>
          <w:szCs w:val="16"/>
        </w:rPr>
      </w:pPr>
      <w:r>
        <w:rPr>
          <w:rFonts w:ascii="Verdana" w:hAnsi="Verdana"/>
          <w:sz w:val="16"/>
          <w:szCs w:val="16"/>
        </w:rPr>
        <w:tab/>
        <w:t xml:space="preserve">10-542 Olsztyn </w:t>
      </w:r>
    </w:p>
    <w:p w14:paraId="34A3CD50" w14:textId="5B890FCB" w:rsidR="00026F62" w:rsidRPr="00D83973" w:rsidRDefault="00026F62" w:rsidP="009B3794">
      <w:pPr>
        <w:spacing w:after="80"/>
        <w:ind w:left="1843" w:hanging="1843"/>
        <w:rPr>
          <w:rFonts w:ascii="Verdana" w:hAnsi="Verdana"/>
          <w:sz w:val="16"/>
          <w:szCs w:val="16"/>
        </w:rPr>
      </w:pPr>
    </w:p>
    <w:p w14:paraId="0B084C75" w14:textId="77777777" w:rsidR="00026F62" w:rsidRPr="00D83973" w:rsidRDefault="00026F62" w:rsidP="00727878">
      <w:pPr>
        <w:spacing w:after="80"/>
        <w:ind w:left="1843" w:hanging="1843"/>
        <w:rPr>
          <w:rFonts w:ascii="Verdana" w:hAnsi="Verdana"/>
          <w:sz w:val="16"/>
          <w:szCs w:val="16"/>
        </w:rPr>
      </w:pPr>
    </w:p>
    <w:p w14:paraId="5869E88A" w14:textId="77777777" w:rsidR="00026F62" w:rsidRPr="00D83973" w:rsidRDefault="00026F62" w:rsidP="00727878">
      <w:pPr>
        <w:spacing w:after="80"/>
        <w:ind w:left="1843" w:hanging="1843"/>
        <w:rPr>
          <w:rFonts w:ascii="Verdana" w:hAnsi="Verdana"/>
          <w:sz w:val="16"/>
          <w:szCs w:val="16"/>
        </w:rPr>
      </w:pPr>
    </w:p>
    <w:p w14:paraId="720ACD46" w14:textId="77777777" w:rsidR="00026F62" w:rsidRPr="00D83973" w:rsidRDefault="00026F62" w:rsidP="00727878">
      <w:pPr>
        <w:spacing w:after="80"/>
        <w:ind w:left="1843" w:hanging="1843"/>
        <w:rPr>
          <w:rFonts w:ascii="Verdana" w:hAnsi="Verdana"/>
          <w:sz w:val="16"/>
          <w:szCs w:val="16"/>
        </w:rPr>
      </w:pPr>
    </w:p>
    <w:p w14:paraId="61BCC876" w14:textId="77777777" w:rsidR="00BB1F56" w:rsidRPr="00D83973" w:rsidRDefault="00BB1F56" w:rsidP="00727878">
      <w:pPr>
        <w:spacing w:after="80"/>
        <w:ind w:left="1843" w:hanging="1843"/>
        <w:rPr>
          <w:rFonts w:ascii="Verdana" w:hAnsi="Verdana"/>
          <w:sz w:val="16"/>
          <w:szCs w:val="16"/>
        </w:rPr>
      </w:pPr>
    </w:p>
    <w:p w14:paraId="22634BE8" w14:textId="77777777" w:rsidR="00BB1F56" w:rsidRPr="00D83973" w:rsidRDefault="00BB1F56" w:rsidP="00727878">
      <w:pPr>
        <w:spacing w:after="80"/>
        <w:ind w:left="1843" w:hanging="1843"/>
        <w:rPr>
          <w:rFonts w:ascii="Verdana" w:hAnsi="Verdana"/>
          <w:sz w:val="16"/>
          <w:szCs w:val="16"/>
        </w:rPr>
      </w:pPr>
    </w:p>
    <w:p w14:paraId="5663D27B" w14:textId="77777777" w:rsidR="00BB1F56" w:rsidRPr="00D83973" w:rsidRDefault="00BB1F56" w:rsidP="00727878">
      <w:pPr>
        <w:spacing w:after="80"/>
        <w:ind w:left="1843" w:hanging="1843"/>
        <w:rPr>
          <w:rFonts w:ascii="Verdana" w:hAnsi="Verdana"/>
          <w:sz w:val="16"/>
          <w:szCs w:val="16"/>
        </w:rPr>
      </w:pPr>
    </w:p>
    <w:p w14:paraId="4E8E924C" w14:textId="77777777" w:rsidR="00BB1F56" w:rsidRPr="00D83973" w:rsidRDefault="00BB1F56" w:rsidP="00727878">
      <w:pPr>
        <w:spacing w:after="80"/>
        <w:ind w:left="1843" w:hanging="1843"/>
        <w:rPr>
          <w:rFonts w:ascii="Verdana" w:hAnsi="Verdana"/>
          <w:sz w:val="16"/>
          <w:szCs w:val="16"/>
        </w:rPr>
      </w:pPr>
    </w:p>
    <w:tbl>
      <w:tblPr>
        <w:tblpPr w:leftFromText="141" w:rightFromText="141" w:vertAnchor="text" w:horzAnchor="margin" w:tblpY="2055"/>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4"/>
        <w:gridCol w:w="1843"/>
        <w:gridCol w:w="1980"/>
        <w:gridCol w:w="997"/>
        <w:gridCol w:w="1559"/>
      </w:tblGrid>
      <w:tr w:rsidR="00BD1BBF" w:rsidRPr="00D83973" w14:paraId="25F6D5D5" w14:textId="77777777" w:rsidTr="00BD1BBF">
        <w:trPr>
          <w:trHeight w:val="70"/>
        </w:trPr>
        <w:tc>
          <w:tcPr>
            <w:tcW w:w="1838" w:type="dxa"/>
            <w:vAlign w:val="center"/>
          </w:tcPr>
          <w:p w14:paraId="4E8F50BD" w14:textId="77777777" w:rsidR="00BD1BBF" w:rsidRPr="00D83973" w:rsidRDefault="00BD1BBF" w:rsidP="00BD1BBF">
            <w:pPr>
              <w:spacing w:after="80"/>
              <w:jc w:val="center"/>
              <w:rPr>
                <w:rFonts w:ascii="Verdana" w:hAnsi="Verdana"/>
                <w:b/>
                <w:smallCaps/>
                <w:sz w:val="16"/>
                <w:szCs w:val="16"/>
              </w:rPr>
            </w:pPr>
            <w:r w:rsidRPr="00D83973">
              <w:rPr>
                <w:rFonts w:ascii="Verdana" w:hAnsi="Verdana"/>
                <w:b/>
                <w:smallCaps/>
                <w:sz w:val="16"/>
                <w:szCs w:val="16"/>
              </w:rPr>
              <w:t>Wyszczególnienie</w:t>
            </w:r>
          </w:p>
        </w:tc>
        <w:tc>
          <w:tcPr>
            <w:tcW w:w="1984" w:type="dxa"/>
            <w:vAlign w:val="center"/>
          </w:tcPr>
          <w:p w14:paraId="6B194869" w14:textId="77777777" w:rsidR="00BD1BBF" w:rsidRPr="00D83973" w:rsidRDefault="00BD1BBF" w:rsidP="00BD1BBF">
            <w:pPr>
              <w:spacing w:after="80"/>
              <w:jc w:val="center"/>
              <w:rPr>
                <w:rFonts w:ascii="Verdana" w:hAnsi="Verdana"/>
                <w:b/>
                <w:smallCaps/>
                <w:sz w:val="16"/>
                <w:szCs w:val="16"/>
              </w:rPr>
            </w:pPr>
            <w:r w:rsidRPr="00D83973">
              <w:rPr>
                <w:rFonts w:ascii="Verdana" w:hAnsi="Verdana"/>
                <w:b/>
                <w:smallCaps/>
                <w:sz w:val="16"/>
                <w:szCs w:val="16"/>
              </w:rPr>
              <w:t>Imię i Nazwisko</w:t>
            </w:r>
          </w:p>
        </w:tc>
        <w:tc>
          <w:tcPr>
            <w:tcW w:w="1843" w:type="dxa"/>
          </w:tcPr>
          <w:p w14:paraId="43FBD79C" w14:textId="77777777" w:rsidR="00BD1BBF" w:rsidRPr="00D83973" w:rsidRDefault="00BD1BBF" w:rsidP="00BD1BBF">
            <w:pPr>
              <w:spacing w:after="80"/>
              <w:jc w:val="center"/>
              <w:rPr>
                <w:rFonts w:ascii="Verdana" w:hAnsi="Verdana"/>
                <w:b/>
                <w:smallCaps/>
                <w:sz w:val="16"/>
                <w:szCs w:val="16"/>
              </w:rPr>
            </w:pPr>
            <w:r w:rsidRPr="00D83973">
              <w:rPr>
                <w:rFonts w:ascii="Verdana" w:hAnsi="Verdana"/>
                <w:b/>
                <w:smallCaps/>
                <w:sz w:val="16"/>
                <w:szCs w:val="16"/>
              </w:rPr>
              <w:t>specjalność</w:t>
            </w:r>
          </w:p>
        </w:tc>
        <w:tc>
          <w:tcPr>
            <w:tcW w:w="1980" w:type="dxa"/>
            <w:vAlign w:val="center"/>
          </w:tcPr>
          <w:p w14:paraId="2F8B5211" w14:textId="77777777" w:rsidR="00BD1BBF" w:rsidRPr="00D83973" w:rsidRDefault="00BD1BBF" w:rsidP="00BD1BBF">
            <w:pPr>
              <w:spacing w:after="80"/>
              <w:jc w:val="center"/>
              <w:rPr>
                <w:rFonts w:ascii="Verdana" w:hAnsi="Verdana"/>
                <w:b/>
                <w:smallCaps/>
                <w:sz w:val="16"/>
                <w:szCs w:val="16"/>
              </w:rPr>
            </w:pPr>
            <w:r w:rsidRPr="00D83973">
              <w:rPr>
                <w:rFonts w:ascii="Verdana" w:hAnsi="Verdana"/>
                <w:b/>
                <w:smallCaps/>
                <w:sz w:val="16"/>
                <w:szCs w:val="16"/>
              </w:rPr>
              <w:t>Uprawnienia</w:t>
            </w:r>
          </w:p>
        </w:tc>
        <w:tc>
          <w:tcPr>
            <w:tcW w:w="997" w:type="dxa"/>
            <w:tcBorders>
              <w:right w:val="single" w:sz="4" w:space="0" w:color="auto"/>
            </w:tcBorders>
            <w:vAlign w:val="center"/>
          </w:tcPr>
          <w:p w14:paraId="0ED81A37" w14:textId="77777777" w:rsidR="00BD1BBF" w:rsidRPr="00D83973" w:rsidRDefault="00BD1BBF" w:rsidP="00BD1BBF">
            <w:pPr>
              <w:spacing w:after="80"/>
              <w:jc w:val="center"/>
              <w:rPr>
                <w:rFonts w:ascii="Verdana" w:hAnsi="Verdana"/>
                <w:b/>
                <w:smallCaps/>
                <w:sz w:val="16"/>
                <w:szCs w:val="16"/>
              </w:rPr>
            </w:pPr>
            <w:r w:rsidRPr="00D83973">
              <w:rPr>
                <w:rFonts w:ascii="Verdana" w:hAnsi="Verdana"/>
                <w:b/>
                <w:smallCaps/>
                <w:sz w:val="16"/>
                <w:szCs w:val="16"/>
              </w:rPr>
              <w:t>Data</w:t>
            </w:r>
          </w:p>
        </w:tc>
        <w:tc>
          <w:tcPr>
            <w:tcW w:w="1559" w:type="dxa"/>
            <w:tcBorders>
              <w:left w:val="single" w:sz="4" w:space="0" w:color="auto"/>
            </w:tcBorders>
            <w:vAlign w:val="center"/>
          </w:tcPr>
          <w:p w14:paraId="137260C3" w14:textId="77777777" w:rsidR="00BD1BBF" w:rsidRPr="00D83973" w:rsidRDefault="00BD1BBF" w:rsidP="00BD1BBF">
            <w:pPr>
              <w:spacing w:after="80"/>
              <w:jc w:val="center"/>
              <w:rPr>
                <w:rFonts w:ascii="Verdana" w:hAnsi="Verdana"/>
                <w:b/>
                <w:smallCaps/>
                <w:sz w:val="16"/>
                <w:szCs w:val="16"/>
              </w:rPr>
            </w:pPr>
            <w:r w:rsidRPr="00D83973">
              <w:rPr>
                <w:rFonts w:ascii="Verdana" w:hAnsi="Verdana"/>
                <w:b/>
                <w:smallCaps/>
                <w:sz w:val="16"/>
                <w:szCs w:val="16"/>
              </w:rPr>
              <w:t>Podpis</w:t>
            </w:r>
          </w:p>
        </w:tc>
      </w:tr>
      <w:tr w:rsidR="00A03A45" w:rsidRPr="00D83973" w14:paraId="1B81F0E2" w14:textId="77777777" w:rsidTr="00BD1BBF">
        <w:trPr>
          <w:trHeight w:val="986"/>
        </w:trPr>
        <w:tc>
          <w:tcPr>
            <w:tcW w:w="1838" w:type="dxa"/>
            <w:vAlign w:val="center"/>
          </w:tcPr>
          <w:p w14:paraId="097620AD" w14:textId="77777777" w:rsidR="00A03A45" w:rsidRPr="00D83973" w:rsidRDefault="006271C7" w:rsidP="00A03A45">
            <w:pPr>
              <w:spacing w:after="80"/>
              <w:jc w:val="center"/>
              <w:rPr>
                <w:rFonts w:ascii="Verdana" w:hAnsi="Verdana"/>
                <w:sz w:val="16"/>
                <w:szCs w:val="16"/>
              </w:rPr>
            </w:pPr>
            <w:r>
              <w:rPr>
                <w:rFonts w:ascii="Verdana" w:hAnsi="Verdana"/>
                <w:sz w:val="16"/>
                <w:szCs w:val="16"/>
              </w:rPr>
              <w:t>Projektował</w:t>
            </w:r>
          </w:p>
        </w:tc>
        <w:tc>
          <w:tcPr>
            <w:tcW w:w="1984" w:type="dxa"/>
            <w:vAlign w:val="center"/>
          </w:tcPr>
          <w:p w14:paraId="13D04D97" w14:textId="77777777" w:rsidR="00A03A45" w:rsidRPr="00D83973" w:rsidRDefault="00A03A45" w:rsidP="00A03A45">
            <w:pPr>
              <w:spacing w:after="80"/>
              <w:jc w:val="center"/>
              <w:rPr>
                <w:rFonts w:ascii="Verdana" w:hAnsi="Verdana"/>
                <w:sz w:val="16"/>
                <w:szCs w:val="16"/>
              </w:rPr>
            </w:pPr>
            <w:r w:rsidRPr="00D83973">
              <w:rPr>
                <w:rFonts w:ascii="Verdana" w:hAnsi="Verdana"/>
                <w:sz w:val="16"/>
                <w:szCs w:val="16"/>
              </w:rPr>
              <w:t xml:space="preserve">mgr inż. Tomasz Kuś </w:t>
            </w:r>
          </w:p>
        </w:tc>
        <w:tc>
          <w:tcPr>
            <w:tcW w:w="1843" w:type="dxa"/>
          </w:tcPr>
          <w:p w14:paraId="393D4AEF" w14:textId="77777777" w:rsidR="00A03A45" w:rsidRPr="00D83973" w:rsidRDefault="00A03A45" w:rsidP="00A03A45">
            <w:pPr>
              <w:spacing w:before="120" w:after="80"/>
              <w:jc w:val="center"/>
              <w:rPr>
                <w:rFonts w:ascii="Verdana" w:hAnsi="Verdana"/>
                <w:sz w:val="16"/>
                <w:szCs w:val="16"/>
              </w:rPr>
            </w:pPr>
            <w:r w:rsidRPr="00D83973">
              <w:rPr>
                <w:rFonts w:ascii="Verdana" w:hAnsi="Verdana"/>
                <w:sz w:val="16"/>
                <w:szCs w:val="16"/>
              </w:rPr>
              <w:t>DROGOWA</w:t>
            </w:r>
          </w:p>
          <w:p w14:paraId="7F708BB0" w14:textId="77777777" w:rsidR="00A03A45" w:rsidRPr="00D83973" w:rsidRDefault="00A03A45" w:rsidP="00A03A45">
            <w:pPr>
              <w:spacing w:before="120" w:after="80"/>
              <w:jc w:val="center"/>
              <w:rPr>
                <w:rFonts w:ascii="Verdana" w:hAnsi="Verdana"/>
                <w:sz w:val="16"/>
                <w:szCs w:val="16"/>
              </w:rPr>
            </w:pPr>
            <w:r w:rsidRPr="00D83973">
              <w:rPr>
                <w:rFonts w:ascii="Verdana" w:hAnsi="Verdana"/>
                <w:sz w:val="16"/>
                <w:szCs w:val="16"/>
              </w:rPr>
              <w:t xml:space="preserve">- do projektowania bez ograniczeń </w:t>
            </w:r>
          </w:p>
        </w:tc>
        <w:tc>
          <w:tcPr>
            <w:tcW w:w="1980" w:type="dxa"/>
            <w:vAlign w:val="center"/>
          </w:tcPr>
          <w:p w14:paraId="1BABC91D" w14:textId="77777777" w:rsidR="00A03A45" w:rsidRPr="00D83973" w:rsidRDefault="00A03A45" w:rsidP="00A03A45">
            <w:pPr>
              <w:spacing w:before="120" w:after="80"/>
              <w:jc w:val="center"/>
              <w:rPr>
                <w:rFonts w:ascii="Verdana" w:hAnsi="Verdana"/>
                <w:sz w:val="16"/>
                <w:szCs w:val="16"/>
              </w:rPr>
            </w:pPr>
            <w:r w:rsidRPr="00D83973">
              <w:rPr>
                <w:rFonts w:ascii="Verdana" w:hAnsi="Verdana"/>
                <w:sz w:val="16"/>
                <w:szCs w:val="16"/>
              </w:rPr>
              <w:t xml:space="preserve">WAM/0048/PWOD/12 </w:t>
            </w:r>
            <w:r w:rsidRPr="00D83973">
              <w:rPr>
                <w:rFonts w:ascii="Verdana" w:hAnsi="Verdana"/>
                <w:sz w:val="16"/>
                <w:szCs w:val="16"/>
              </w:rPr>
              <w:br/>
              <w:t>WAM/BD/0107/12</w:t>
            </w:r>
          </w:p>
          <w:p w14:paraId="284F1FD9" w14:textId="77777777" w:rsidR="00A03A45" w:rsidRPr="00D83973" w:rsidRDefault="00A03A45" w:rsidP="00A03A45">
            <w:pPr>
              <w:spacing w:before="120" w:after="80"/>
              <w:jc w:val="center"/>
              <w:rPr>
                <w:rFonts w:ascii="Verdana" w:hAnsi="Verdana"/>
                <w:sz w:val="16"/>
                <w:szCs w:val="16"/>
              </w:rPr>
            </w:pPr>
            <w:r w:rsidRPr="00D83973">
              <w:rPr>
                <w:rFonts w:ascii="Verdana" w:hAnsi="Verdana"/>
                <w:sz w:val="16"/>
                <w:szCs w:val="16"/>
              </w:rPr>
              <w:t>Specjalności drogowej</w:t>
            </w:r>
          </w:p>
        </w:tc>
        <w:tc>
          <w:tcPr>
            <w:tcW w:w="997" w:type="dxa"/>
            <w:tcBorders>
              <w:right w:val="single" w:sz="4" w:space="0" w:color="auto"/>
            </w:tcBorders>
            <w:vAlign w:val="center"/>
          </w:tcPr>
          <w:p w14:paraId="7E859827" w14:textId="77777777" w:rsidR="00A03A45" w:rsidRPr="00D83973" w:rsidRDefault="002E1F74" w:rsidP="00AD76B1">
            <w:pPr>
              <w:spacing w:after="80"/>
              <w:jc w:val="center"/>
              <w:rPr>
                <w:rFonts w:ascii="Verdana" w:hAnsi="Verdana"/>
                <w:sz w:val="16"/>
                <w:szCs w:val="16"/>
              </w:rPr>
            </w:pPr>
            <w:r w:rsidRPr="00D83973">
              <w:rPr>
                <w:rFonts w:ascii="Verdana" w:hAnsi="Verdana"/>
                <w:sz w:val="16"/>
                <w:szCs w:val="16"/>
              </w:rPr>
              <w:t>0</w:t>
            </w:r>
            <w:r w:rsidR="006271C7">
              <w:rPr>
                <w:rFonts w:ascii="Verdana" w:hAnsi="Verdana"/>
                <w:sz w:val="16"/>
                <w:szCs w:val="16"/>
              </w:rPr>
              <w:t>9</w:t>
            </w:r>
            <w:r w:rsidR="00A03A45" w:rsidRPr="00D83973">
              <w:rPr>
                <w:rFonts w:ascii="Verdana" w:hAnsi="Verdana"/>
                <w:sz w:val="16"/>
                <w:szCs w:val="16"/>
              </w:rPr>
              <w:t>.201</w:t>
            </w:r>
            <w:r w:rsidRPr="00D83973">
              <w:rPr>
                <w:rFonts w:ascii="Verdana" w:hAnsi="Verdana"/>
                <w:sz w:val="16"/>
                <w:szCs w:val="16"/>
              </w:rPr>
              <w:t>6</w:t>
            </w:r>
          </w:p>
        </w:tc>
        <w:tc>
          <w:tcPr>
            <w:tcW w:w="1559" w:type="dxa"/>
            <w:tcBorders>
              <w:left w:val="single" w:sz="4" w:space="0" w:color="auto"/>
            </w:tcBorders>
            <w:vAlign w:val="center"/>
          </w:tcPr>
          <w:p w14:paraId="662B0594" w14:textId="77777777" w:rsidR="00A03A45" w:rsidRPr="00D83973" w:rsidRDefault="00A03A45" w:rsidP="00A03A45">
            <w:pPr>
              <w:spacing w:after="80"/>
              <w:jc w:val="center"/>
              <w:rPr>
                <w:rFonts w:ascii="Verdana" w:hAnsi="Verdana"/>
                <w:sz w:val="16"/>
                <w:szCs w:val="16"/>
              </w:rPr>
            </w:pPr>
          </w:p>
        </w:tc>
      </w:tr>
    </w:tbl>
    <w:p w14:paraId="6302DA14" w14:textId="77777777" w:rsidR="00BB1F56" w:rsidRPr="00D83973" w:rsidRDefault="00BB1F56" w:rsidP="00727878">
      <w:pPr>
        <w:spacing w:after="80"/>
        <w:ind w:left="1843" w:hanging="1843"/>
        <w:rPr>
          <w:rFonts w:ascii="Verdana" w:hAnsi="Verdana"/>
          <w:sz w:val="16"/>
          <w:szCs w:val="16"/>
        </w:rPr>
      </w:pPr>
    </w:p>
    <w:p w14:paraId="7F751225" w14:textId="77777777" w:rsidR="00BD1BBF" w:rsidRDefault="00BD1BBF" w:rsidP="00727878">
      <w:pPr>
        <w:spacing w:after="80"/>
        <w:ind w:left="1843" w:hanging="1843"/>
        <w:rPr>
          <w:rFonts w:ascii="Verdana" w:hAnsi="Verdana"/>
          <w:sz w:val="16"/>
          <w:szCs w:val="16"/>
        </w:rPr>
      </w:pPr>
    </w:p>
    <w:p w14:paraId="0D8F7CB5" w14:textId="77777777" w:rsidR="0020161B" w:rsidRPr="00D83973" w:rsidRDefault="0020161B" w:rsidP="00727878">
      <w:pPr>
        <w:spacing w:after="80"/>
        <w:ind w:left="1843" w:hanging="1843"/>
        <w:rPr>
          <w:rFonts w:ascii="Verdana" w:hAnsi="Verdana"/>
          <w:sz w:val="16"/>
          <w:szCs w:val="16"/>
        </w:rPr>
        <w:sectPr w:rsidR="0020161B" w:rsidRPr="00D83973" w:rsidSect="0010530D">
          <w:headerReference w:type="even" r:id="rId9"/>
          <w:headerReference w:type="default" r:id="rId10"/>
          <w:footerReference w:type="even" r:id="rId11"/>
          <w:footerReference w:type="default" r:id="rId12"/>
          <w:headerReference w:type="first" r:id="rId13"/>
          <w:pgSz w:w="11906" w:h="16838" w:code="9"/>
          <w:pgMar w:top="1418" w:right="851" w:bottom="1418" w:left="1418" w:header="709" w:footer="340" w:gutter="0"/>
          <w:cols w:space="708"/>
          <w:titlePg/>
          <w:docGrid w:linePitch="360"/>
        </w:sectPr>
      </w:pPr>
    </w:p>
    <w:p w14:paraId="49461053" w14:textId="77777777" w:rsidR="00BB1F56" w:rsidRPr="00D83973" w:rsidRDefault="00BB1F56" w:rsidP="00727878">
      <w:pPr>
        <w:spacing w:after="80"/>
        <w:ind w:left="1843" w:hanging="1843"/>
        <w:rPr>
          <w:rFonts w:ascii="Verdana" w:hAnsi="Verdana"/>
          <w:sz w:val="16"/>
          <w:szCs w:val="16"/>
        </w:rPr>
      </w:pPr>
    </w:p>
    <w:p w14:paraId="1FED15CC" w14:textId="77777777" w:rsidR="00026F62" w:rsidRPr="0089764E" w:rsidRDefault="00026F62" w:rsidP="00BB1F56">
      <w:pPr>
        <w:numPr>
          <w:ilvl w:val="0"/>
          <w:numId w:val="1"/>
        </w:numPr>
        <w:spacing w:after="80" w:line="360" w:lineRule="auto"/>
        <w:ind w:left="0" w:hanging="11"/>
        <w:contextualSpacing/>
        <w:outlineLvl w:val="0"/>
        <w:rPr>
          <w:rFonts w:ascii="Verdana" w:hAnsi="Verdana"/>
          <w:b/>
          <w:sz w:val="20"/>
          <w:szCs w:val="20"/>
        </w:rPr>
      </w:pPr>
      <w:bookmarkStart w:id="0" w:name="_Toc433779612"/>
      <w:bookmarkStart w:id="1" w:name="_Toc463332898"/>
      <w:r w:rsidRPr="0089764E">
        <w:rPr>
          <w:rFonts w:ascii="Verdana" w:hAnsi="Verdana"/>
          <w:b/>
          <w:sz w:val="20"/>
          <w:szCs w:val="20"/>
        </w:rPr>
        <w:t>SPIS TREŚCI</w:t>
      </w:r>
      <w:bookmarkEnd w:id="0"/>
      <w:bookmarkEnd w:id="1"/>
    </w:p>
    <w:p w14:paraId="6569FE30" w14:textId="77777777" w:rsidR="00026F62" w:rsidRPr="0089764E" w:rsidRDefault="00026F62" w:rsidP="0010530D">
      <w:pPr>
        <w:spacing w:after="80" w:line="360" w:lineRule="auto"/>
        <w:jc w:val="center"/>
        <w:rPr>
          <w:rFonts w:ascii="Verdana" w:hAnsi="Verdana"/>
          <w:sz w:val="20"/>
          <w:szCs w:val="20"/>
        </w:rPr>
      </w:pPr>
    </w:p>
    <w:bookmarkStart w:id="2" w:name="_GoBack"/>
    <w:bookmarkEnd w:id="2"/>
    <w:p w14:paraId="70878734" w14:textId="77777777" w:rsidR="001623E6" w:rsidRDefault="004A5FEE">
      <w:pPr>
        <w:pStyle w:val="Spistreci1"/>
        <w:rPr>
          <w:rFonts w:eastAsiaTheme="minorEastAsia" w:cstheme="minorBidi"/>
          <w:b w:val="0"/>
          <w:bCs w:val="0"/>
          <w:caps w:val="0"/>
          <w:noProof/>
          <w:sz w:val="22"/>
          <w:szCs w:val="22"/>
          <w:lang w:eastAsia="pl-PL"/>
        </w:rPr>
      </w:pPr>
      <w:r w:rsidRPr="003E1D43">
        <w:rPr>
          <w:rFonts w:cstheme="minorHAnsi"/>
        </w:rPr>
        <w:fldChar w:fldCharType="begin"/>
      </w:r>
      <w:r w:rsidR="00956F11" w:rsidRPr="003E1D43">
        <w:rPr>
          <w:rFonts w:cstheme="minorHAnsi"/>
        </w:rPr>
        <w:instrText xml:space="preserve"> TOC \o "1-3" \h \z \u </w:instrText>
      </w:r>
      <w:r w:rsidRPr="003E1D43">
        <w:rPr>
          <w:rFonts w:cstheme="minorHAnsi"/>
        </w:rPr>
        <w:fldChar w:fldCharType="separate"/>
      </w:r>
      <w:hyperlink w:anchor="_Toc463332898" w:history="1">
        <w:r w:rsidR="001623E6" w:rsidRPr="00D12A7A">
          <w:rPr>
            <w:rStyle w:val="Hipercze"/>
            <w:rFonts w:ascii="Verdana" w:hAnsi="Verdana"/>
            <w:noProof/>
          </w:rPr>
          <w:t>1.</w:t>
        </w:r>
        <w:r w:rsidR="001623E6">
          <w:rPr>
            <w:rFonts w:eastAsiaTheme="minorEastAsia" w:cstheme="minorBidi"/>
            <w:b w:val="0"/>
            <w:bCs w:val="0"/>
            <w:caps w:val="0"/>
            <w:noProof/>
            <w:sz w:val="22"/>
            <w:szCs w:val="22"/>
            <w:lang w:eastAsia="pl-PL"/>
          </w:rPr>
          <w:tab/>
        </w:r>
        <w:r w:rsidR="001623E6" w:rsidRPr="00D12A7A">
          <w:rPr>
            <w:rStyle w:val="Hipercze"/>
            <w:rFonts w:ascii="Verdana" w:hAnsi="Verdana"/>
            <w:noProof/>
          </w:rPr>
          <w:t>SPIS TREŚCI</w:t>
        </w:r>
        <w:r w:rsidR="001623E6">
          <w:rPr>
            <w:noProof/>
            <w:webHidden/>
          </w:rPr>
          <w:tab/>
        </w:r>
        <w:r w:rsidR="001623E6">
          <w:rPr>
            <w:noProof/>
            <w:webHidden/>
          </w:rPr>
          <w:fldChar w:fldCharType="begin"/>
        </w:r>
        <w:r w:rsidR="001623E6">
          <w:rPr>
            <w:noProof/>
            <w:webHidden/>
          </w:rPr>
          <w:instrText xml:space="preserve"> PAGEREF _Toc463332898 \h </w:instrText>
        </w:r>
        <w:r w:rsidR="001623E6">
          <w:rPr>
            <w:noProof/>
            <w:webHidden/>
          </w:rPr>
        </w:r>
        <w:r w:rsidR="001623E6">
          <w:rPr>
            <w:noProof/>
            <w:webHidden/>
          </w:rPr>
          <w:fldChar w:fldCharType="separate"/>
        </w:r>
        <w:r w:rsidR="001623E6">
          <w:rPr>
            <w:noProof/>
            <w:webHidden/>
          </w:rPr>
          <w:t>2</w:t>
        </w:r>
        <w:r w:rsidR="001623E6">
          <w:rPr>
            <w:noProof/>
            <w:webHidden/>
          </w:rPr>
          <w:fldChar w:fldCharType="end"/>
        </w:r>
      </w:hyperlink>
    </w:p>
    <w:p w14:paraId="1A5ACD67" w14:textId="77777777" w:rsidR="001623E6" w:rsidRDefault="001623E6">
      <w:pPr>
        <w:pStyle w:val="Spistreci1"/>
        <w:rPr>
          <w:rFonts w:eastAsiaTheme="minorEastAsia" w:cstheme="minorBidi"/>
          <w:b w:val="0"/>
          <w:bCs w:val="0"/>
          <w:caps w:val="0"/>
          <w:noProof/>
          <w:sz w:val="22"/>
          <w:szCs w:val="22"/>
          <w:lang w:eastAsia="pl-PL"/>
        </w:rPr>
      </w:pPr>
      <w:hyperlink w:anchor="_Toc463332899" w:history="1">
        <w:r w:rsidRPr="00D12A7A">
          <w:rPr>
            <w:rStyle w:val="Hipercze"/>
            <w:rFonts w:ascii="Verdana" w:hAnsi="Verdana"/>
            <w:noProof/>
          </w:rPr>
          <w:t>2.</w:t>
        </w:r>
        <w:r>
          <w:rPr>
            <w:rFonts w:eastAsiaTheme="minorEastAsia" w:cstheme="minorBidi"/>
            <w:b w:val="0"/>
            <w:bCs w:val="0"/>
            <w:caps w:val="0"/>
            <w:noProof/>
            <w:sz w:val="22"/>
            <w:szCs w:val="22"/>
            <w:lang w:eastAsia="pl-PL"/>
          </w:rPr>
          <w:tab/>
        </w:r>
        <w:r w:rsidRPr="00D12A7A">
          <w:rPr>
            <w:rStyle w:val="Hipercze"/>
            <w:rFonts w:ascii="Verdana" w:hAnsi="Verdana"/>
            <w:noProof/>
          </w:rPr>
          <w:t>DANE WYJŚCIOWE DO PROJEKTU</w:t>
        </w:r>
        <w:r>
          <w:rPr>
            <w:noProof/>
            <w:webHidden/>
          </w:rPr>
          <w:tab/>
        </w:r>
        <w:r>
          <w:rPr>
            <w:noProof/>
            <w:webHidden/>
          </w:rPr>
          <w:fldChar w:fldCharType="begin"/>
        </w:r>
        <w:r>
          <w:rPr>
            <w:noProof/>
            <w:webHidden/>
          </w:rPr>
          <w:instrText xml:space="preserve"> PAGEREF _Toc463332899 \h </w:instrText>
        </w:r>
        <w:r>
          <w:rPr>
            <w:noProof/>
            <w:webHidden/>
          </w:rPr>
        </w:r>
        <w:r>
          <w:rPr>
            <w:noProof/>
            <w:webHidden/>
          </w:rPr>
          <w:fldChar w:fldCharType="separate"/>
        </w:r>
        <w:r>
          <w:rPr>
            <w:noProof/>
            <w:webHidden/>
          </w:rPr>
          <w:t>3</w:t>
        </w:r>
        <w:r>
          <w:rPr>
            <w:noProof/>
            <w:webHidden/>
          </w:rPr>
          <w:fldChar w:fldCharType="end"/>
        </w:r>
      </w:hyperlink>
    </w:p>
    <w:p w14:paraId="2886B778" w14:textId="77777777" w:rsidR="001623E6" w:rsidRDefault="001623E6">
      <w:pPr>
        <w:pStyle w:val="Spistreci1"/>
        <w:rPr>
          <w:rFonts w:eastAsiaTheme="minorEastAsia" w:cstheme="minorBidi"/>
          <w:b w:val="0"/>
          <w:bCs w:val="0"/>
          <w:caps w:val="0"/>
          <w:noProof/>
          <w:sz w:val="22"/>
          <w:szCs w:val="22"/>
          <w:lang w:eastAsia="pl-PL"/>
        </w:rPr>
      </w:pPr>
      <w:hyperlink w:anchor="_Toc463332900" w:history="1">
        <w:r w:rsidRPr="00D12A7A">
          <w:rPr>
            <w:rStyle w:val="Hipercze"/>
            <w:rFonts w:ascii="Verdana" w:hAnsi="Verdana"/>
            <w:noProof/>
          </w:rPr>
          <w:t>3.</w:t>
        </w:r>
        <w:r>
          <w:rPr>
            <w:rFonts w:eastAsiaTheme="minorEastAsia" w:cstheme="minorBidi"/>
            <w:b w:val="0"/>
            <w:bCs w:val="0"/>
            <w:caps w:val="0"/>
            <w:noProof/>
            <w:sz w:val="22"/>
            <w:szCs w:val="22"/>
            <w:lang w:eastAsia="pl-PL"/>
          </w:rPr>
          <w:tab/>
        </w:r>
        <w:r w:rsidRPr="00D12A7A">
          <w:rPr>
            <w:rStyle w:val="Hipercze"/>
            <w:rFonts w:ascii="Verdana" w:hAnsi="Verdana"/>
            <w:noProof/>
          </w:rPr>
          <w:t>specyfikacje techniczne</w:t>
        </w:r>
        <w:r>
          <w:rPr>
            <w:noProof/>
            <w:webHidden/>
          </w:rPr>
          <w:tab/>
        </w:r>
        <w:r>
          <w:rPr>
            <w:noProof/>
            <w:webHidden/>
          </w:rPr>
          <w:fldChar w:fldCharType="begin"/>
        </w:r>
        <w:r>
          <w:rPr>
            <w:noProof/>
            <w:webHidden/>
          </w:rPr>
          <w:instrText xml:space="preserve"> PAGEREF _Toc463332900 \h </w:instrText>
        </w:r>
        <w:r>
          <w:rPr>
            <w:noProof/>
            <w:webHidden/>
          </w:rPr>
        </w:r>
        <w:r>
          <w:rPr>
            <w:noProof/>
            <w:webHidden/>
          </w:rPr>
          <w:fldChar w:fldCharType="separate"/>
        </w:r>
        <w:r>
          <w:rPr>
            <w:noProof/>
            <w:webHidden/>
          </w:rPr>
          <w:t>4</w:t>
        </w:r>
        <w:r>
          <w:rPr>
            <w:noProof/>
            <w:webHidden/>
          </w:rPr>
          <w:fldChar w:fldCharType="end"/>
        </w:r>
      </w:hyperlink>
    </w:p>
    <w:p w14:paraId="53394245" w14:textId="77777777" w:rsidR="001623E6" w:rsidRDefault="001623E6">
      <w:pPr>
        <w:pStyle w:val="Spistreci1"/>
        <w:rPr>
          <w:rFonts w:eastAsiaTheme="minorEastAsia" w:cstheme="minorBidi"/>
          <w:b w:val="0"/>
          <w:bCs w:val="0"/>
          <w:caps w:val="0"/>
          <w:noProof/>
          <w:sz w:val="22"/>
          <w:szCs w:val="22"/>
          <w:lang w:eastAsia="pl-PL"/>
        </w:rPr>
      </w:pPr>
      <w:hyperlink w:anchor="_Toc463332901" w:history="1">
        <w:r w:rsidRPr="00D12A7A">
          <w:rPr>
            <w:rStyle w:val="Hipercze"/>
            <w:noProof/>
          </w:rPr>
          <w:t>3.1.</w:t>
        </w:r>
        <w:r>
          <w:rPr>
            <w:rFonts w:eastAsiaTheme="minorEastAsia" w:cstheme="minorBidi"/>
            <w:b w:val="0"/>
            <w:bCs w:val="0"/>
            <w:caps w:val="0"/>
            <w:noProof/>
            <w:sz w:val="22"/>
            <w:szCs w:val="22"/>
            <w:lang w:eastAsia="pl-PL"/>
          </w:rPr>
          <w:tab/>
        </w:r>
        <w:r w:rsidRPr="00D12A7A">
          <w:rPr>
            <w:rStyle w:val="Hipercze"/>
            <w:noProof/>
          </w:rPr>
          <w:t>D-00.00.00 - Wymagania ogólne</w:t>
        </w:r>
        <w:r>
          <w:rPr>
            <w:noProof/>
            <w:webHidden/>
          </w:rPr>
          <w:tab/>
        </w:r>
        <w:r>
          <w:rPr>
            <w:noProof/>
            <w:webHidden/>
          </w:rPr>
          <w:fldChar w:fldCharType="begin"/>
        </w:r>
        <w:r>
          <w:rPr>
            <w:noProof/>
            <w:webHidden/>
          </w:rPr>
          <w:instrText xml:space="preserve"> PAGEREF _Toc463332901 \h </w:instrText>
        </w:r>
        <w:r>
          <w:rPr>
            <w:noProof/>
            <w:webHidden/>
          </w:rPr>
        </w:r>
        <w:r>
          <w:rPr>
            <w:noProof/>
            <w:webHidden/>
          </w:rPr>
          <w:fldChar w:fldCharType="separate"/>
        </w:r>
        <w:r>
          <w:rPr>
            <w:noProof/>
            <w:webHidden/>
          </w:rPr>
          <w:t>4</w:t>
        </w:r>
        <w:r>
          <w:rPr>
            <w:noProof/>
            <w:webHidden/>
          </w:rPr>
          <w:fldChar w:fldCharType="end"/>
        </w:r>
      </w:hyperlink>
    </w:p>
    <w:p w14:paraId="56B03C70" w14:textId="77777777" w:rsidR="001623E6" w:rsidRDefault="001623E6">
      <w:pPr>
        <w:pStyle w:val="Spistreci1"/>
        <w:rPr>
          <w:rFonts w:eastAsiaTheme="minorEastAsia" w:cstheme="minorBidi"/>
          <w:b w:val="0"/>
          <w:bCs w:val="0"/>
          <w:caps w:val="0"/>
          <w:noProof/>
          <w:sz w:val="22"/>
          <w:szCs w:val="22"/>
          <w:lang w:eastAsia="pl-PL"/>
        </w:rPr>
      </w:pPr>
      <w:hyperlink w:anchor="_Toc463332902" w:history="1">
        <w:r w:rsidRPr="00D12A7A">
          <w:rPr>
            <w:rStyle w:val="Hipercze"/>
            <w:noProof/>
          </w:rPr>
          <w:t>3.2.</w:t>
        </w:r>
        <w:r>
          <w:rPr>
            <w:rFonts w:eastAsiaTheme="minorEastAsia" w:cstheme="minorBidi"/>
            <w:b w:val="0"/>
            <w:bCs w:val="0"/>
            <w:caps w:val="0"/>
            <w:noProof/>
            <w:sz w:val="22"/>
            <w:szCs w:val="22"/>
            <w:lang w:eastAsia="pl-PL"/>
          </w:rPr>
          <w:tab/>
        </w:r>
        <w:r w:rsidRPr="00D12A7A">
          <w:rPr>
            <w:rStyle w:val="Hipercze"/>
            <w:noProof/>
          </w:rPr>
          <w:t>D-01.01.01 - obsługa geodezyjna</w:t>
        </w:r>
        <w:r>
          <w:rPr>
            <w:noProof/>
            <w:webHidden/>
          </w:rPr>
          <w:tab/>
        </w:r>
        <w:r>
          <w:rPr>
            <w:noProof/>
            <w:webHidden/>
          </w:rPr>
          <w:fldChar w:fldCharType="begin"/>
        </w:r>
        <w:r>
          <w:rPr>
            <w:noProof/>
            <w:webHidden/>
          </w:rPr>
          <w:instrText xml:space="preserve"> PAGEREF _Toc463332902 \h </w:instrText>
        </w:r>
        <w:r>
          <w:rPr>
            <w:noProof/>
            <w:webHidden/>
          </w:rPr>
        </w:r>
        <w:r>
          <w:rPr>
            <w:noProof/>
            <w:webHidden/>
          </w:rPr>
          <w:fldChar w:fldCharType="separate"/>
        </w:r>
        <w:r>
          <w:rPr>
            <w:noProof/>
            <w:webHidden/>
          </w:rPr>
          <w:t>14</w:t>
        </w:r>
        <w:r>
          <w:rPr>
            <w:noProof/>
            <w:webHidden/>
          </w:rPr>
          <w:fldChar w:fldCharType="end"/>
        </w:r>
      </w:hyperlink>
    </w:p>
    <w:p w14:paraId="420B79B1" w14:textId="77777777" w:rsidR="001623E6" w:rsidRDefault="001623E6">
      <w:pPr>
        <w:pStyle w:val="Spistreci1"/>
        <w:rPr>
          <w:rFonts w:eastAsiaTheme="minorEastAsia" w:cstheme="minorBidi"/>
          <w:b w:val="0"/>
          <w:bCs w:val="0"/>
          <w:caps w:val="0"/>
          <w:noProof/>
          <w:sz w:val="22"/>
          <w:szCs w:val="22"/>
          <w:lang w:eastAsia="pl-PL"/>
        </w:rPr>
      </w:pPr>
      <w:hyperlink w:anchor="_Toc463332903" w:history="1">
        <w:r w:rsidRPr="00D12A7A">
          <w:rPr>
            <w:rStyle w:val="Hipercze"/>
            <w:noProof/>
          </w:rPr>
          <w:t>3.3.</w:t>
        </w:r>
        <w:r>
          <w:rPr>
            <w:rFonts w:eastAsiaTheme="minorEastAsia" w:cstheme="minorBidi"/>
            <w:b w:val="0"/>
            <w:bCs w:val="0"/>
            <w:caps w:val="0"/>
            <w:noProof/>
            <w:sz w:val="22"/>
            <w:szCs w:val="22"/>
            <w:lang w:eastAsia="pl-PL"/>
          </w:rPr>
          <w:tab/>
        </w:r>
        <w:r w:rsidRPr="00D12A7A">
          <w:rPr>
            <w:rStyle w:val="Hipercze"/>
            <w:noProof/>
          </w:rPr>
          <w:t>D-01.02.02 - ZDJĘCIE WARSTWY HUMUSU I/LUB DARNINY</w:t>
        </w:r>
        <w:r>
          <w:rPr>
            <w:noProof/>
            <w:webHidden/>
          </w:rPr>
          <w:tab/>
        </w:r>
        <w:r>
          <w:rPr>
            <w:noProof/>
            <w:webHidden/>
          </w:rPr>
          <w:fldChar w:fldCharType="begin"/>
        </w:r>
        <w:r>
          <w:rPr>
            <w:noProof/>
            <w:webHidden/>
          </w:rPr>
          <w:instrText xml:space="preserve"> PAGEREF _Toc463332903 \h </w:instrText>
        </w:r>
        <w:r>
          <w:rPr>
            <w:noProof/>
            <w:webHidden/>
          </w:rPr>
        </w:r>
        <w:r>
          <w:rPr>
            <w:noProof/>
            <w:webHidden/>
          </w:rPr>
          <w:fldChar w:fldCharType="separate"/>
        </w:r>
        <w:r>
          <w:rPr>
            <w:noProof/>
            <w:webHidden/>
          </w:rPr>
          <w:t>17</w:t>
        </w:r>
        <w:r>
          <w:rPr>
            <w:noProof/>
            <w:webHidden/>
          </w:rPr>
          <w:fldChar w:fldCharType="end"/>
        </w:r>
      </w:hyperlink>
    </w:p>
    <w:p w14:paraId="4D484F72" w14:textId="77777777" w:rsidR="001623E6" w:rsidRDefault="001623E6">
      <w:pPr>
        <w:pStyle w:val="Spistreci1"/>
        <w:rPr>
          <w:rFonts w:eastAsiaTheme="minorEastAsia" w:cstheme="minorBidi"/>
          <w:b w:val="0"/>
          <w:bCs w:val="0"/>
          <w:caps w:val="0"/>
          <w:noProof/>
          <w:sz w:val="22"/>
          <w:szCs w:val="22"/>
          <w:lang w:eastAsia="pl-PL"/>
        </w:rPr>
      </w:pPr>
      <w:hyperlink w:anchor="_Toc463332904" w:history="1">
        <w:r w:rsidRPr="00D12A7A">
          <w:rPr>
            <w:rStyle w:val="Hipercze"/>
            <w:noProof/>
          </w:rPr>
          <w:t>3.4.</w:t>
        </w:r>
        <w:r>
          <w:rPr>
            <w:rFonts w:eastAsiaTheme="minorEastAsia" w:cstheme="minorBidi"/>
            <w:b w:val="0"/>
            <w:bCs w:val="0"/>
            <w:caps w:val="0"/>
            <w:noProof/>
            <w:sz w:val="22"/>
            <w:szCs w:val="22"/>
            <w:lang w:eastAsia="pl-PL"/>
          </w:rPr>
          <w:tab/>
        </w:r>
        <w:r w:rsidRPr="00D12A7A">
          <w:rPr>
            <w:rStyle w:val="Hipercze"/>
            <w:noProof/>
          </w:rPr>
          <w:t>D-01.02.04 - ROZBIÓRKA ELEMENTÓW DRÓG</w:t>
        </w:r>
        <w:r>
          <w:rPr>
            <w:noProof/>
            <w:webHidden/>
          </w:rPr>
          <w:tab/>
        </w:r>
        <w:r>
          <w:rPr>
            <w:noProof/>
            <w:webHidden/>
          </w:rPr>
          <w:fldChar w:fldCharType="begin"/>
        </w:r>
        <w:r>
          <w:rPr>
            <w:noProof/>
            <w:webHidden/>
          </w:rPr>
          <w:instrText xml:space="preserve"> PAGEREF _Toc463332904 \h </w:instrText>
        </w:r>
        <w:r>
          <w:rPr>
            <w:noProof/>
            <w:webHidden/>
          </w:rPr>
        </w:r>
        <w:r>
          <w:rPr>
            <w:noProof/>
            <w:webHidden/>
          </w:rPr>
          <w:fldChar w:fldCharType="separate"/>
        </w:r>
        <w:r>
          <w:rPr>
            <w:noProof/>
            <w:webHidden/>
          </w:rPr>
          <w:t>19</w:t>
        </w:r>
        <w:r>
          <w:rPr>
            <w:noProof/>
            <w:webHidden/>
          </w:rPr>
          <w:fldChar w:fldCharType="end"/>
        </w:r>
      </w:hyperlink>
    </w:p>
    <w:p w14:paraId="6A1CA194" w14:textId="77777777" w:rsidR="001623E6" w:rsidRDefault="001623E6">
      <w:pPr>
        <w:pStyle w:val="Spistreci1"/>
        <w:rPr>
          <w:rFonts w:eastAsiaTheme="minorEastAsia" w:cstheme="minorBidi"/>
          <w:b w:val="0"/>
          <w:bCs w:val="0"/>
          <w:caps w:val="0"/>
          <w:noProof/>
          <w:sz w:val="22"/>
          <w:szCs w:val="22"/>
          <w:lang w:eastAsia="pl-PL"/>
        </w:rPr>
      </w:pPr>
      <w:hyperlink w:anchor="_Toc463332905" w:history="1">
        <w:r w:rsidRPr="00D12A7A">
          <w:rPr>
            <w:rStyle w:val="Hipercze"/>
            <w:noProof/>
          </w:rPr>
          <w:t>3.5.</w:t>
        </w:r>
        <w:r>
          <w:rPr>
            <w:rFonts w:eastAsiaTheme="minorEastAsia" w:cstheme="minorBidi"/>
            <w:b w:val="0"/>
            <w:bCs w:val="0"/>
            <w:caps w:val="0"/>
            <w:noProof/>
            <w:sz w:val="22"/>
            <w:szCs w:val="22"/>
            <w:lang w:eastAsia="pl-PL"/>
          </w:rPr>
          <w:tab/>
        </w:r>
        <w:r w:rsidRPr="00D12A7A">
          <w:rPr>
            <w:rStyle w:val="Hipercze"/>
            <w:noProof/>
          </w:rPr>
          <w:t>D-02.00.01 - ROBOTY ZIEMNE. WYMAGANIA OGÓLNE</w:t>
        </w:r>
        <w:r>
          <w:rPr>
            <w:noProof/>
            <w:webHidden/>
          </w:rPr>
          <w:tab/>
        </w:r>
        <w:r>
          <w:rPr>
            <w:noProof/>
            <w:webHidden/>
          </w:rPr>
          <w:fldChar w:fldCharType="begin"/>
        </w:r>
        <w:r>
          <w:rPr>
            <w:noProof/>
            <w:webHidden/>
          </w:rPr>
          <w:instrText xml:space="preserve"> PAGEREF _Toc463332905 \h </w:instrText>
        </w:r>
        <w:r>
          <w:rPr>
            <w:noProof/>
            <w:webHidden/>
          </w:rPr>
        </w:r>
        <w:r>
          <w:rPr>
            <w:noProof/>
            <w:webHidden/>
          </w:rPr>
          <w:fldChar w:fldCharType="separate"/>
        </w:r>
        <w:r>
          <w:rPr>
            <w:noProof/>
            <w:webHidden/>
          </w:rPr>
          <w:t>22</w:t>
        </w:r>
        <w:r>
          <w:rPr>
            <w:noProof/>
            <w:webHidden/>
          </w:rPr>
          <w:fldChar w:fldCharType="end"/>
        </w:r>
      </w:hyperlink>
    </w:p>
    <w:p w14:paraId="676F8A72" w14:textId="77777777" w:rsidR="001623E6" w:rsidRDefault="001623E6">
      <w:pPr>
        <w:pStyle w:val="Spistreci1"/>
        <w:rPr>
          <w:rFonts w:eastAsiaTheme="minorEastAsia" w:cstheme="minorBidi"/>
          <w:b w:val="0"/>
          <w:bCs w:val="0"/>
          <w:caps w:val="0"/>
          <w:noProof/>
          <w:sz w:val="22"/>
          <w:szCs w:val="22"/>
          <w:lang w:eastAsia="pl-PL"/>
        </w:rPr>
      </w:pPr>
      <w:hyperlink w:anchor="_Toc463332906" w:history="1">
        <w:r w:rsidRPr="00D12A7A">
          <w:rPr>
            <w:rStyle w:val="Hipercze"/>
            <w:noProof/>
          </w:rPr>
          <w:t>3.6.</w:t>
        </w:r>
        <w:r>
          <w:rPr>
            <w:rFonts w:eastAsiaTheme="minorEastAsia" w:cstheme="minorBidi"/>
            <w:b w:val="0"/>
            <w:bCs w:val="0"/>
            <w:caps w:val="0"/>
            <w:noProof/>
            <w:sz w:val="22"/>
            <w:szCs w:val="22"/>
            <w:lang w:eastAsia="pl-PL"/>
          </w:rPr>
          <w:tab/>
        </w:r>
        <w:r w:rsidRPr="00D12A7A">
          <w:rPr>
            <w:rStyle w:val="Hipercze"/>
            <w:noProof/>
          </w:rPr>
          <w:t>D-02.01.01 - WYKONANIE WYKOPÓW</w:t>
        </w:r>
        <w:r>
          <w:rPr>
            <w:noProof/>
            <w:webHidden/>
          </w:rPr>
          <w:tab/>
        </w:r>
        <w:r>
          <w:rPr>
            <w:noProof/>
            <w:webHidden/>
          </w:rPr>
          <w:fldChar w:fldCharType="begin"/>
        </w:r>
        <w:r>
          <w:rPr>
            <w:noProof/>
            <w:webHidden/>
          </w:rPr>
          <w:instrText xml:space="preserve"> PAGEREF _Toc463332906 \h </w:instrText>
        </w:r>
        <w:r>
          <w:rPr>
            <w:noProof/>
            <w:webHidden/>
          </w:rPr>
        </w:r>
        <w:r>
          <w:rPr>
            <w:noProof/>
            <w:webHidden/>
          </w:rPr>
          <w:fldChar w:fldCharType="separate"/>
        </w:r>
        <w:r>
          <w:rPr>
            <w:noProof/>
            <w:webHidden/>
          </w:rPr>
          <w:t>26</w:t>
        </w:r>
        <w:r>
          <w:rPr>
            <w:noProof/>
            <w:webHidden/>
          </w:rPr>
          <w:fldChar w:fldCharType="end"/>
        </w:r>
      </w:hyperlink>
    </w:p>
    <w:p w14:paraId="3D1F35E5" w14:textId="77777777" w:rsidR="001623E6" w:rsidRDefault="001623E6">
      <w:pPr>
        <w:pStyle w:val="Spistreci1"/>
        <w:rPr>
          <w:rFonts w:eastAsiaTheme="minorEastAsia" w:cstheme="minorBidi"/>
          <w:b w:val="0"/>
          <w:bCs w:val="0"/>
          <w:caps w:val="0"/>
          <w:noProof/>
          <w:sz w:val="22"/>
          <w:szCs w:val="22"/>
          <w:lang w:eastAsia="pl-PL"/>
        </w:rPr>
      </w:pPr>
      <w:hyperlink w:anchor="_Toc463332907" w:history="1">
        <w:r w:rsidRPr="00D12A7A">
          <w:rPr>
            <w:rStyle w:val="Hipercze"/>
            <w:noProof/>
          </w:rPr>
          <w:t>3.7.</w:t>
        </w:r>
        <w:r>
          <w:rPr>
            <w:rFonts w:eastAsiaTheme="minorEastAsia" w:cstheme="minorBidi"/>
            <w:b w:val="0"/>
            <w:bCs w:val="0"/>
            <w:caps w:val="0"/>
            <w:noProof/>
            <w:sz w:val="22"/>
            <w:szCs w:val="22"/>
            <w:lang w:eastAsia="pl-PL"/>
          </w:rPr>
          <w:tab/>
        </w:r>
        <w:r w:rsidRPr="00D12A7A">
          <w:rPr>
            <w:rStyle w:val="Hipercze"/>
            <w:noProof/>
          </w:rPr>
          <w:t>D-02.03.01 - WYKONANIE NASYPÓW</w:t>
        </w:r>
        <w:r>
          <w:rPr>
            <w:noProof/>
            <w:webHidden/>
          </w:rPr>
          <w:tab/>
        </w:r>
        <w:r>
          <w:rPr>
            <w:noProof/>
            <w:webHidden/>
          </w:rPr>
          <w:fldChar w:fldCharType="begin"/>
        </w:r>
        <w:r>
          <w:rPr>
            <w:noProof/>
            <w:webHidden/>
          </w:rPr>
          <w:instrText xml:space="preserve"> PAGEREF _Toc463332907 \h </w:instrText>
        </w:r>
        <w:r>
          <w:rPr>
            <w:noProof/>
            <w:webHidden/>
          </w:rPr>
        </w:r>
        <w:r>
          <w:rPr>
            <w:noProof/>
            <w:webHidden/>
          </w:rPr>
          <w:fldChar w:fldCharType="separate"/>
        </w:r>
        <w:r>
          <w:rPr>
            <w:noProof/>
            <w:webHidden/>
          </w:rPr>
          <w:t>28</w:t>
        </w:r>
        <w:r>
          <w:rPr>
            <w:noProof/>
            <w:webHidden/>
          </w:rPr>
          <w:fldChar w:fldCharType="end"/>
        </w:r>
      </w:hyperlink>
    </w:p>
    <w:p w14:paraId="71635D0B" w14:textId="77777777" w:rsidR="001623E6" w:rsidRDefault="001623E6">
      <w:pPr>
        <w:pStyle w:val="Spistreci1"/>
        <w:rPr>
          <w:rFonts w:eastAsiaTheme="minorEastAsia" w:cstheme="minorBidi"/>
          <w:b w:val="0"/>
          <w:bCs w:val="0"/>
          <w:caps w:val="0"/>
          <w:noProof/>
          <w:sz w:val="22"/>
          <w:szCs w:val="22"/>
          <w:lang w:eastAsia="pl-PL"/>
        </w:rPr>
      </w:pPr>
      <w:hyperlink w:anchor="_Toc463332908" w:history="1">
        <w:r w:rsidRPr="00D12A7A">
          <w:rPr>
            <w:rStyle w:val="Hipercze"/>
            <w:noProof/>
          </w:rPr>
          <w:t>3.8.</w:t>
        </w:r>
        <w:r>
          <w:rPr>
            <w:rFonts w:eastAsiaTheme="minorEastAsia" w:cstheme="minorBidi"/>
            <w:b w:val="0"/>
            <w:bCs w:val="0"/>
            <w:caps w:val="0"/>
            <w:noProof/>
            <w:sz w:val="22"/>
            <w:szCs w:val="22"/>
            <w:lang w:eastAsia="pl-PL"/>
          </w:rPr>
          <w:tab/>
        </w:r>
        <w:r w:rsidRPr="00D12A7A">
          <w:rPr>
            <w:rStyle w:val="Hipercze"/>
            <w:noProof/>
          </w:rPr>
          <w:t>D-04.01.01 - PROFILOWANIE I ZAGĘSZCZENIE PODŁOŻA POD WARSTWY KONSTRUKCYJNE</w:t>
        </w:r>
        <w:r>
          <w:rPr>
            <w:noProof/>
            <w:webHidden/>
          </w:rPr>
          <w:tab/>
        </w:r>
        <w:r>
          <w:rPr>
            <w:noProof/>
            <w:webHidden/>
          </w:rPr>
          <w:fldChar w:fldCharType="begin"/>
        </w:r>
        <w:r>
          <w:rPr>
            <w:noProof/>
            <w:webHidden/>
          </w:rPr>
          <w:instrText xml:space="preserve"> PAGEREF _Toc463332908 \h </w:instrText>
        </w:r>
        <w:r>
          <w:rPr>
            <w:noProof/>
            <w:webHidden/>
          </w:rPr>
        </w:r>
        <w:r>
          <w:rPr>
            <w:noProof/>
            <w:webHidden/>
          </w:rPr>
          <w:fldChar w:fldCharType="separate"/>
        </w:r>
        <w:r>
          <w:rPr>
            <w:noProof/>
            <w:webHidden/>
          </w:rPr>
          <w:t>37</w:t>
        </w:r>
        <w:r>
          <w:rPr>
            <w:noProof/>
            <w:webHidden/>
          </w:rPr>
          <w:fldChar w:fldCharType="end"/>
        </w:r>
      </w:hyperlink>
    </w:p>
    <w:p w14:paraId="0BF55A72" w14:textId="77777777" w:rsidR="001623E6" w:rsidRDefault="001623E6">
      <w:pPr>
        <w:pStyle w:val="Spistreci1"/>
        <w:rPr>
          <w:rFonts w:eastAsiaTheme="minorEastAsia" w:cstheme="minorBidi"/>
          <w:b w:val="0"/>
          <w:bCs w:val="0"/>
          <w:caps w:val="0"/>
          <w:noProof/>
          <w:sz w:val="22"/>
          <w:szCs w:val="22"/>
          <w:lang w:eastAsia="pl-PL"/>
        </w:rPr>
      </w:pPr>
      <w:hyperlink w:anchor="_Toc463332909" w:history="1">
        <w:r w:rsidRPr="00D12A7A">
          <w:rPr>
            <w:rStyle w:val="Hipercze"/>
            <w:noProof/>
          </w:rPr>
          <w:t>3.9.</w:t>
        </w:r>
        <w:r>
          <w:rPr>
            <w:rFonts w:eastAsiaTheme="minorEastAsia" w:cstheme="minorBidi"/>
            <w:b w:val="0"/>
            <w:bCs w:val="0"/>
            <w:caps w:val="0"/>
            <w:noProof/>
            <w:sz w:val="22"/>
            <w:szCs w:val="22"/>
            <w:lang w:eastAsia="pl-PL"/>
          </w:rPr>
          <w:tab/>
        </w:r>
        <w:r w:rsidRPr="00D12A7A">
          <w:rPr>
            <w:rStyle w:val="Hipercze"/>
            <w:noProof/>
          </w:rPr>
          <w:t>D-04.02.01G wzmocnienie podłoża geosyntetykami</w:t>
        </w:r>
        <w:r>
          <w:rPr>
            <w:noProof/>
            <w:webHidden/>
          </w:rPr>
          <w:tab/>
        </w:r>
        <w:r>
          <w:rPr>
            <w:noProof/>
            <w:webHidden/>
          </w:rPr>
          <w:fldChar w:fldCharType="begin"/>
        </w:r>
        <w:r>
          <w:rPr>
            <w:noProof/>
            <w:webHidden/>
          </w:rPr>
          <w:instrText xml:space="preserve"> PAGEREF _Toc463332909 \h </w:instrText>
        </w:r>
        <w:r>
          <w:rPr>
            <w:noProof/>
            <w:webHidden/>
          </w:rPr>
        </w:r>
        <w:r>
          <w:rPr>
            <w:noProof/>
            <w:webHidden/>
          </w:rPr>
          <w:fldChar w:fldCharType="separate"/>
        </w:r>
        <w:r>
          <w:rPr>
            <w:noProof/>
            <w:webHidden/>
          </w:rPr>
          <w:t>40</w:t>
        </w:r>
        <w:r>
          <w:rPr>
            <w:noProof/>
            <w:webHidden/>
          </w:rPr>
          <w:fldChar w:fldCharType="end"/>
        </w:r>
      </w:hyperlink>
    </w:p>
    <w:p w14:paraId="5E9B8D2C" w14:textId="77777777" w:rsidR="001623E6" w:rsidRDefault="001623E6">
      <w:pPr>
        <w:pStyle w:val="Spistreci1"/>
        <w:rPr>
          <w:rFonts w:eastAsiaTheme="minorEastAsia" w:cstheme="minorBidi"/>
          <w:b w:val="0"/>
          <w:bCs w:val="0"/>
          <w:caps w:val="0"/>
          <w:noProof/>
          <w:sz w:val="22"/>
          <w:szCs w:val="22"/>
          <w:lang w:eastAsia="pl-PL"/>
        </w:rPr>
      </w:pPr>
      <w:hyperlink w:anchor="_Toc463332910" w:history="1">
        <w:r w:rsidRPr="00D12A7A">
          <w:rPr>
            <w:rStyle w:val="Hipercze"/>
            <w:noProof/>
          </w:rPr>
          <w:t>3.10.</w:t>
        </w:r>
        <w:r>
          <w:rPr>
            <w:rFonts w:eastAsiaTheme="minorEastAsia" w:cstheme="minorBidi"/>
            <w:b w:val="0"/>
            <w:bCs w:val="0"/>
            <w:caps w:val="0"/>
            <w:noProof/>
            <w:sz w:val="22"/>
            <w:szCs w:val="22"/>
            <w:lang w:eastAsia="pl-PL"/>
          </w:rPr>
          <w:tab/>
        </w:r>
        <w:r w:rsidRPr="00D12A7A">
          <w:rPr>
            <w:rStyle w:val="Hipercze"/>
            <w:noProof/>
          </w:rPr>
          <w:t>D-04.04.02 - PODBUDOWA Z KRUSZYWA ŁAMANEGO STABILIZOWANEGO MECHANICZNIE</w:t>
        </w:r>
        <w:r>
          <w:rPr>
            <w:noProof/>
            <w:webHidden/>
          </w:rPr>
          <w:tab/>
        </w:r>
        <w:r>
          <w:rPr>
            <w:noProof/>
            <w:webHidden/>
          </w:rPr>
          <w:fldChar w:fldCharType="begin"/>
        </w:r>
        <w:r>
          <w:rPr>
            <w:noProof/>
            <w:webHidden/>
          </w:rPr>
          <w:instrText xml:space="preserve"> PAGEREF _Toc463332910 \h </w:instrText>
        </w:r>
        <w:r>
          <w:rPr>
            <w:noProof/>
            <w:webHidden/>
          </w:rPr>
        </w:r>
        <w:r>
          <w:rPr>
            <w:noProof/>
            <w:webHidden/>
          </w:rPr>
          <w:fldChar w:fldCharType="separate"/>
        </w:r>
        <w:r>
          <w:rPr>
            <w:noProof/>
            <w:webHidden/>
          </w:rPr>
          <w:t>46</w:t>
        </w:r>
        <w:r>
          <w:rPr>
            <w:noProof/>
            <w:webHidden/>
          </w:rPr>
          <w:fldChar w:fldCharType="end"/>
        </w:r>
      </w:hyperlink>
    </w:p>
    <w:p w14:paraId="1083AEF3" w14:textId="77777777" w:rsidR="001623E6" w:rsidRDefault="001623E6">
      <w:pPr>
        <w:pStyle w:val="Spistreci1"/>
        <w:rPr>
          <w:rFonts w:eastAsiaTheme="minorEastAsia" w:cstheme="minorBidi"/>
          <w:b w:val="0"/>
          <w:bCs w:val="0"/>
          <w:caps w:val="0"/>
          <w:noProof/>
          <w:sz w:val="22"/>
          <w:szCs w:val="22"/>
          <w:lang w:eastAsia="pl-PL"/>
        </w:rPr>
      </w:pPr>
      <w:hyperlink w:anchor="_Toc463332911" w:history="1">
        <w:r w:rsidRPr="00D12A7A">
          <w:rPr>
            <w:rStyle w:val="Hipercze"/>
            <w:noProof/>
          </w:rPr>
          <w:t>3.11.</w:t>
        </w:r>
        <w:r>
          <w:rPr>
            <w:rFonts w:eastAsiaTheme="minorEastAsia" w:cstheme="minorBidi"/>
            <w:b w:val="0"/>
            <w:bCs w:val="0"/>
            <w:caps w:val="0"/>
            <w:noProof/>
            <w:sz w:val="22"/>
            <w:szCs w:val="22"/>
            <w:lang w:eastAsia="pl-PL"/>
          </w:rPr>
          <w:tab/>
        </w:r>
        <w:r w:rsidRPr="00D12A7A">
          <w:rPr>
            <w:rStyle w:val="Hipercze"/>
            <w:noProof/>
          </w:rPr>
          <w:t>D-05.03.23a - nawierzchnie z brukowej kostki betonowej</w:t>
        </w:r>
        <w:r>
          <w:rPr>
            <w:noProof/>
            <w:webHidden/>
          </w:rPr>
          <w:tab/>
        </w:r>
        <w:r>
          <w:rPr>
            <w:noProof/>
            <w:webHidden/>
          </w:rPr>
          <w:fldChar w:fldCharType="begin"/>
        </w:r>
        <w:r>
          <w:rPr>
            <w:noProof/>
            <w:webHidden/>
          </w:rPr>
          <w:instrText xml:space="preserve"> PAGEREF _Toc463332911 \h </w:instrText>
        </w:r>
        <w:r>
          <w:rPr>
            <w:noProof/>
            <w:webHidden/>
          </w:rPr>
        </w:r>
        <w:r>
          <w:rPr>
            <w:noProof/>
            <w:webHidden/>
          </w:rPr>
          <w:fldChar w:fldCharType="separate"/>
        </w:r>
        <w:r>
          <w:rPr>
            <w:noProof/>
            <w:webHidden/>
          </w:rPr>
          <w:t>55</w:t>
        </w:r>
        <w:r>
          <w:rPr>
            <w:noProof/>
            <w:webHidden/>
          </w:rPr>
          <w:fldChar w:fldCharType="end"/>
        </w:r>
      </w:hyperlink>
    </w:p>
    <w:p w14:paraId="26DB4B37" w14:textId="77777777" w:rsidR="001623E6" w:rsidRDefault="001623E6">
      <w:pPr>
        <w:pStyle w:val="Spistreci1"/>
        <w:rPr>
          <w:rFonts w:eastAsiaTheme="minorEastAsia" w:cstheme="minorBidi"/>
          <w:b w:val="0"/>
          <w:bCs w:val="0"/>
          <w:caps w:val="0"/>
          <w:noProof/>
          <w:sz w:val="22"/>
          <w:szCs w:val="22"/>
          <w:lang w:eastAsia="pl-PL"/>
        </w:rPr>
      </w:pPr>
      <w:hyperlink w:anchor="_Toc463332912" w:history="1">
        <w:r w:rsidRPr="00D12A7A">
          <w:rPr>
            <w:rStyle w:val="Hipercze"/>
            <w:noProof/>
          </w:rPr>
          <w:t>3.12.</w:t>
        </w:r>
        <w:r>
          <w:rPr>
            <w:rFonts w:eastAsiaTheme="minorEastAsia" w:cstheme="minorBidi"/>
            <w:b w:val="0"/>
            <w:bCs w:val="0"/>
            <w:caps w:val="0"/>
            <w:noProof/>
            <w:sz w:val="22"/>
            <w:szCs w:val="22"/>
            <w:lang w:eastAsia="pl-PL"/>
          </w:rPr>
          <w:tab/>
        </w:r>
        <w:r w:rsidRPr="00D12A7A">
          <w:rPr>
            <w:rStyle w:val="Hipercze"/>
            <w:noProof/>
          </w:rPr>
          <w:t>D-06.02.01a - PRZEPUSTY Z RUR POLIETYLENOWYCH KARBOWANYCH</w:t>
        </w:r>
        <w:r>
          <w:rPr>
            <w:noProof/>
            <w:webHidden/>
          </w:rPr>
          <w:tab/>
        </w:r>
        <w:r>
          <w:rPr>
            <w:noProof/>
            <w:webHidden/>
          </w:rPr>
          <w:fldChar w:fldCharType="begin"/>
        </w:r>
        <w:r>
          <w:rPr>
            <w:noProof/>
            <w:webHidden/>
          </w:rPr>
          <w:instrText xml:space="preserve"> PAGEREF _Toc463332912 \h </w:instrText>
        </w:r>
        <w:r>
          <w:rPr>
            <w:noProof/>
            <w:webHidden/>
          </w:rPr>
        </w:r>
        <w:r>
          <w:rPr>
            <w:noProof/>
            <w:webHidden/>
          </w:rPr>
          <w:fldChar w:fldCharType="separate"/>
        </w:r>
        <w:r>
          <w:rPr>
            <w:noProof/>
            <w:webHidden/>
          </w:rPr>
          <w:t>63</w:t>
        </w:r>
        <w:r>
          <w:rPr>
            <w:noProof/>
            <w:webHidden/>
          </w:rPr>
          <w:fldChar w:fldCharType="end"/>
        </w:r>
      </w:hyperlink>
    </w:p>
    <w:p w14:paraId="45E13387" w14:textId="77777777" w:rsidR="001623E6" w:rsidRDefault="001623E6">
      <w:pPr>
        <w:pStyle w:val="Spistreci1"/>
        <w:rPr>
          <w:rFonts w:eastAsiaTheme="minorEastAsia" w:cstheme="minorBidi"/>
          <w:b w:val="0"/>
          <w:bCs w:val="0"/>
          <w:caps w:val="0"/>
          <w:noProof/>
          <w:sz w:val="22"/>
          <w:szCs w:val="22"/>
          <w:lang w:eastAsia="pl-PL"/>
        </w:rPr>
      </w:pPr>
      <w:hyperlink w:anchor="_Toc463332913" w:history="1">
        <w:r w:rsidRPr="00D12A7A">
          <w:rPr>
            <w:rStyle w:val="Hipercze"/>
            <w:noProof/>
          </w:rPr>
          <w:t>3.14.</w:t>
        </w:r>
        <w:r>
          <w:rPr>
            <w:rFonts w:eastAsiaTheme="minorEastAsia" w:cstheme="minorBidi"/>
            <w:b w:val="0"/>
            <w:bCs w:val="0"/>
            <w:caps w:val="0"/>
            <w:noProof/>
            <w:sz w:val="22"/>
            <w:szCs w:val="22"/>
            <w:lang w:eastAsia="pl-PL"/>
          </w:rPr>
          <w:tab/>
        </w:r>
        <w:r w:rsidRPr="00D12A7A">
          <w:rPr>
            <w:rStyle w:val="Hipercze"/>
            <w:noProof/>
          </w:rPr>
          <w:t>D-07.05.02A – BARIERY OCHRONNE stalowe U12a TYPU „olsztyńskiego”</w:t>
        </w:r>
        <w:r>
          <w:rPr>
            <w:noProof/>
            <w:webHidden/>
          </w:rPr>
          <w:tab/>
        </w:r>
        <w:r>
          <w:rPr>
            <w:noProof/>
            <w:webHidden/>
          </w:rPr>
          <w:fldChar w:fldCharType="begin"/>
        </w:r>
        <w:r>
          <w:rPr>
            <w:noProof/>
            <w:webHidden/>
          </w:rPr>
          <w:instrText xml:space="preserve"> PAGEREF _Toc463332913 \h </w:instrText>
        </w:r>
        <w:r>
          <w:rPr>
            <w:noProof/>
            <w:webHidden/>
          </w:rPr>
        </w:r>
        <w:r>
          <w:rPr>
            <w:noProof/>
            <w:webHidden/>
          </w:rPr>
          <w:fldChar w:fldCharType="separate"/>
        </w:r>
        <w:r>
          <w:rPr>
            <w:noProof/>
            <w:webHidden/>
          </w:rPr>
          <w:t>68</w:t>
        </w:r>
        <w:r>
          <w:rPr>
            <w:noProof/>
            <w:webHidden/>
          </w:rPr>
          <w:fldChar w:fldCharType="end"/>
        </w:r>
      </w:hyperlink>
    </w:p>
    <w:p w14:paraId="6B82A4DF" w14:textId="77777777" w:rsidR="001623E6" w:rsidRDefault="001623E6">
      <w:pPr>
        <w:pStyle w:val="Spistreci1"/>
        <w:rPr>
          <w:rFonts w:eastAsiaTheme="minorEastAsia" w:cstheme="minorBidi"/>
          <w:b w:val="0"/>
          <w:bCs w:val="0"/>
          <w:caps w:val="0"/>
          <w:noProof/>
          <w:sz w:val="22"/>
          <w:szCs w:val="22"/>
          <w:lang w:eastAsia="pl-PL"/>
        </w:rPr>
      </w:pPr>
      <w:hyperlink w:anchor="_Toc463332914" w:history="1">
        <w:r w:rsidRPr="00D12A7A">
          <w:rPr>
            <w:rStyle w:val="Hipercze"/>
            <w:noProof/>
          </w:rPr>
          <w:t>3.15.</w:t>
        </w:r>
        <w:r>
          <w:rPr>
            <w:rFonts w:eastAsiaTheme="minorEastAsia" w:cstheme="minorBidi"/>
            <w:b w:val="0"/>
            <w:bCs w:val="0"/>
            <w:caps w:val="0"/>
            <w:noProof/>
            <w:sz w:val="22"/>
            <w:szCs w:val="22"/>
            <w:lang w:eastAsia="pl-PL"/>
          </w:rPr>
          <w:tab/>
        </w:r>
        <w:r w:rsidRPr="00D12A7A">
          <w:rPr>
            <w:rStyle w:val="Hipercze"/>
            <w:noProof/>
          </w:rPr>
          <w:t>D-08.03.01 - BETONOWE ObRZEŻA CHODNIKOWE</w:t>
        </w:r>
        <w:r>
          <w:rPr>
            <w:noProof/>
            <w:webHidden/>
          </w:rPr>
          <w:tab/>
        </w:r>
        <w:r>
          <w:rPr>
            <w:noProof/>
            <w:webHidden/>
          </w:rPr>
          <w:fldChar w:fldCharType="begin"/>
        </w:r>
        <w:r>
          <w:rPr>
            <w:noProof/>
            <w:webHidden/>
          </w:rPr>
          <w:instrText xml:space="preserve"> PAGEREF _Toc463332914 \h </w:instrText>
        </w:r>
        <w:r>
          <w:rPr>
            <w:noProof/>
            <w:webHidden/>
          </w:rPr>
        </w:r>
        <w:r>
          <w:rPr>
            <w:noProof/>
            <w:webHidden/>
          </w:rPr>
          <w:fldChar w:fldCharType="separate"/>
        </w:r>
        <w:r>
          <w:rPr>
            <w:noProof/>
            <w:webHidden/>
          </w:rPr>
          <w:t>71</w:t>
        </w:r>
        <w:r>
          <w:rPr>
            <w:noProof/>
            <w:webHidden/>
          </w:rPr>
          <w:fldChar w:fldCharType="end"/>
        </w:r>
      </w:hyperlink>
    </w:p>
    <w:p w14:paraId="0DFBEF42" w14:textId="77777777" w:rsidR="001623E6" w:rsidRDefault="001623E6">
      <w:pPr>
        <w:pStyle w:val="Spistreci1"/>
        <w:rPr>
          <w:rFonts w:eastAsiaTheme="minorEastAsia" w:cstheme="minorBidi"/>
          <w:b w:val="0"/>
          <w:bCs w:val="0"/>
          <w:caps w:val="0"/>
          <w:noProof/>
          <w:sz w:val="22"/>
          <w:szCs w:val="22"/>
          <w:lang w:eastAsia="pl-PL"/>
        </w:rPr>
      </w:pPr>
      <w:hyperlink w:anchor="_Toc463332915" w:history="1">
        <w:r w:rsidRPr="00D12A7A">
          <w:rPr>
            <w:rStyle w:val="Hipercze"/>
            <w:noProof/>
          </w:rPr>
          <w:t>3.16.</w:t>
        </w:r>
        <w:r>
          <w:rPr>
            <w:rFonts w:eastAsiaTheme="minorEastAsia" w:cstheme="minorBidi"/>
            <w:b w:val="0"/>
            <w:bCs w:val="0"/>
            <w:caps w:val="0"/>
            <w:noProof/>
            <w:sz w:val="22"/>
            <w:szCs w:val="22"/>
            <w:lang w:eastAsia="pl-PL"/>
          </w:rPr>
          <w:tab/>
        </w:r>
        <w:r w:rsidRPr="00D12A7A">
          <w:rPr>
            <w:rStyle w:val="Hipercze"/>
            <w:noProof/>
          </w:rPr>
          <w:t>D-09.01.01 - ZIELEŃ DROGOWA</w:t>
        </w:r>
        <w:r>
          <w:rPr>
            <w:noProof/>
            <w:webHidden/>
          </w:rPr>
          <w:tab/>
        </w:r>
        <w:r>
          <w:rPr>
            <w:noProof/>
            <w:webHidden/>
          </w:rPr>
          <w:fldChar w:fldCharType="begin"/>
        </w:r>
        <w:r>
          <w:rPr>
            <w:noProof/>
            <w:webHidden/>
          </w:rPr>
          <w:instrText xml:space="preserve"> PAGEREF _Toc463332915 \h </w:instrText>
        </w:r>
        <w:r>
          <w:rPr>
            <w:noProof/>
            <w:webHidden/>
          </w:rPr>
        </w:r>
        <w:r>
          <w:rPr>
            <w:noProof/>
            <w:webHidden/>
          </w:rPr>
          <w:fldChar w:fldCharType="separate"/>
        </w:r>
        <w:r>
          <w:rPr>
            <w:noProof/>
            <w:webHidden/>
          </w:rPr>
          <w:t>76</w:t>
        </w:r>
        <w:r>
          <w:rPr>
            <w:noProof/>
            <w:webHidden/>
          </w:rPr>
          <w:fldChar w:fldCharType="end"/>
        </w:r>
      </w:hyperlink>
    </w:p>
    <w:p w14:paraId="15166E5A" w14:textId="77777777" w:rsidR="001623E6" w:rsidRDefault="001623E6">
      <w:pPr>
        <w:pStyle w:val="Spistreci1"/>
        <w:rPr>
          <w:rFonts w:eastAsiaTheme="minorEastAsia" w:cstheme="minorBidi"/>
          <w:b w:val="0"/>
          <w:bCs w:val="0"/>
          <w:caps w:val="0"/>
          <w:noProof/>
          <w:sz w:val="22"/>
          <w:szCs w:val="22"/>
          <w:lang w:eastAsia="pl-PL"/>
        </w:rPr>
      </w:pPr>
      <w:hyperlink w:anchor="_Toc463332916" w:history="1">
        <w:r w:rsidRPr="00D12A7A">
          <w:rPr>
            <w:rStyle w:val="Hipercze"/>
            <w:noProof/>
          </w:rPr>
          <w:t>3.17.</w:t>
        </w:r>
        <w:r>
          <w:rPr>
            <w:rFonts w:eastAsiaTheme="minorEastAsia" w:cstheme="minorBidi"/>
            <w:b w:val="0"/>
            <w:bCs w:val="0"/>
            <w:caps w:val="0"/>
            <w:noProof/>
            <w:sz w:val="22"/>
            <w:szCs w:val="22"/>
            <w:lang w:eastAsia="pl-PL"/>
          </w:rPr>
          <w:tab/>
        </w:r>
        <w:r w:rsidRPr="00D12A7A">
          <w:rPr>
            <w:rStyle w:val="Hipercze"/>
            <w:noProof/>
          </w:rPr>
          <w:t>D-10.01.03 – Schody terenowe</w:t>
        </w:r>
        <w:r>
          <w:rPr>
            <w:noProof/>
            <w:webHidden/>
          </w:rPr>
          <w:tab/>
        </w:r>
        <w:r>
          <w:rPr>
            <w:noProof/>
            <w:webHidden/>
          </w:rPr>
          <w:fldChar w:fldCharType="begin"/>
        </w:r>
        <w:r>
          <w:rPr>
            <w:noProof/>
            <w:webHidden/>
          </w:rPr>
          <w:instrText xml:space="preserve"> PAGEREF _Toc463332916 \h </w:instrText>
        </w:r>
        <w:r>
          <w:rPr>
            <w:noProof/>
            <w:webHidden/>
          </w:rPr>
        </w:r>
        <w:r>
          <w:rPr>
            <w:noProof/>
            <w:webHidden/>
          </w:rPr>
          <w:fldChar w:fldCharType="separate"/>
        </w:r>
        <w:r>
          <w:rPr>
            <w:noProof/>
            <w:webHidden/>
          </w:rPr>
          <w:t>79</w:t>
        </w:r>
        <w:r>
          <w:rPr>
            <w:noProof/>
            <w:webHidden/>
          </w:rPr>
          <w:fldChar w:fldCharType="end"/>
        </w:r>
      </w:hyperlink>
    </w:p>
    <w:p w14:paraId="18942F17" w14:textId="77777777" w:rsidR="001623E6" w:rsidRDefault="001623E6">
      <w:pPr>
        <w:pStyle w:val="Spistreci1"/>
        <w:rPr>
          <w:rFonts w:eastAsiaTheme="minorEastAsia" w:cstheme="minorBidi"/>
          <w:b w:val="0"/>
          <w:bCs w:val="0"/>
          <w:caps w:val="0"/>
          <w:noProof/>
          <w:sz w:val="22"/>
          <w:szCs w:val="22"/>
          <w:lang w:eastAsia="pl-PL"/>
        </w:rPr>
      </w:pPr>
      <w:hyperlink w:anchor="_Toc463332917" w:history="1">
        <w:r w:rsidRPr="00D12A7A">
          <w:rPr>
            <w:rStyle w:val="Hipercze"/>
            <w:noProof/>
          </w:rPr>
          <w:t>3.18.</w:t>
        </w:r>
        <w:r>
          <w:rPr>
            <w:rFonts w:eastAsiaTheme="minorEastAsia" w:cstheme="minorBidi"/>
            <w:b w:val="0"/>
            <w:bCs w:val="0"/>
            <w:caps w:val="0"/>
            <w:noProof/>
            <w:sz w:val="22"/>
            <w:szCs w:val="22"/>
            <w:lang w:eastAsia="pl-PL"/>
          </w:rPr>
          <w:tab/>
        </w:r>
        <w:r w:rsidRPr="00D12A7A">
          <w:rPr>
            <w:rStyle w:val="Hipercze"/>
            <w:noProof/>
          </w:rPr>
          <w:t>D-10.01.04 - SZCZEGÓŁOWA SPECYFIKACJA TECHNICZNA WZNOSZENIE KONSTRUKCJI ALTANY</w:t>
        </w:r>
        <w:r>
          <w:rPr>
            <w:noProof/>
            <w:webHidden/>
          </w:rPr>
          <w:tab/>
        </w:r>
        <w:r>
          <w:rPr>
            <w:noProof/>
            <w:webHidden/>
          </w:rPr>
          <w:fldChar w:fldCharType="begin"/>
        </w:r>
        <w:r>
          <w:rPr>
            <w:noProof/>
            <w:webHidden/>
          </w:rPr>
          <w:instrText xml:space="preserve"> PAGEREF _Toc463332917 \h </w:instrText>
        </w:r>
        <w:r>
          <w:rPr>
            <w:noProof/>
            <w:webHidden/>
          </w:rPr>
        </w:r>
        <w:r>
          <w:rPr>
            <w:noProof/>
            <w:webHidden/>
          </w:rPr>
          <w:fldChar w:fldCharType="separate"/>
        </w:r>
        <w:r>
          <w:rPr>
            <w:noProof/>
            <w:webHidden/>
          </w:rPr>
          <w:t>82</w:t>
        </w:r>
        <w:r>
          <w:rPr>
            <w:noProof/>
            <w:webHidden/>
          </w:rPr>
          <w:fldChar w:fldCharType="end"/>
        </w:r>
      </w:hyperlink>
    </w:p>
    <w:p w14:paraId="07DF4845" w14:textId="77777777" w:rsidR="001623E6" w:rsidRDefault="001623E6">
      <w:pPr>
        <w:pStyle w:val="Spistreci1"/>
        <w:rPr>
          <w:rFonts w:eastAsiaTheme="minorEastAsia" w:cstheme="minorBidi"/>
          <w:b w:val="0"/>
          <w:bCs w:val="0"/>
          <w:caps w:val="0"/>
          <w:noProof/>
          <w:sz w:val="22"/>
          <w:szCs w:val="22"/>
          <w:lang w:eastAsia="pl-PL"/>
        </w:rPr>
      </w:pPr>
      <w:hyperlink w:anchor="_Toc463332918" w:history="1">
        <w:r w:rsidRPr="00D12A7A">
          <w:rPr>
            <w:rStyle w:val="Hipercze"/>
            <w:noProof/>
          </w:rPr>
          <w:t>3.19.</w:t>
        </w:r>
        <w:r>
          <w:rPr>
            <w:rFonts w:eastAsiaTheme="minorEastAsia" w:cstheme="minorBidi"/>
            <w:b w:val="0"/>
            <w:bCs w:val="0"/>
            <w:caps w:val="0"/>
            <w:noProof/>
            <w:sz w:val="22"/>
            <w:szCs w:val="22"/>
            <w:lang w:eastAsia="pl-PL"/>
          </w:rPr>
          <w:tab/>
        </w:r>
        <w:r w:rsidRPr="00D12A7A">
          <w:rPr>
            <w:rStyle w:val="Hipercze"/>
            <w:noProof/>
          </w:rPr>
          <w:t>D-10.01.05 – Mała architektura</w:t>
        </w:r>
        <w:r>
          <w:rPr>
            <w:noProof/>
            <w:webHidden/>
          </w:rPr>
          <w:tab/>
        </w:r>
        <w:r>
          <w:rPr>
            <w:noProof/>
            <w:webHidden/>
          </w:rPr>
          <w:fldChar w:fldCharType="begin"/>
        </w:r>
        <w:r>
          <w:rPr>
            <w:noProof/>
            <w:webHidden/>
          </w:rPr>
          <w:instrText xml:space="preserve"> PAGEREF _Toc463332918 \h </w:instrText>
        </w:r>
        <w:r>
          <w:rPr>
            <w:noProof/>
            <w:webHidden/>
          </w:rPr>
        </w:r>
        <w:r>
          <w:rPr>
            <w:noProof/>
            <w:webHidden/>
          </w:rPr>
          <w:fldChar w:fldCharType="separate"/>
        </w:r>
        <w:r>
          <w:rPr>
            <w:noProof/>
            <w:webHidden/>
          </w:rPr>
          <w:t>82</w:t>
        </w:r>
        <w:r>
          <w:rPr>
            <w:noProof/>
            <w:webHidden/>
          </w:rPr>
          <w:fldChar w:fldCharType="end"/>
        </w:r>
      </w:hyperlink>
    </w:p>
    <w:p w14:paraId="1BE43A6A" w14:textId="77777777" w:rsidR="001623E6" w:rsidRDefault="001623E6">
      <w:pPr>
        <w:pStyle w:val="Spistreci1"/>
        <w:rPr>
          <w:rFonts w:eastAsiaTheme="minorEastAsia" w:cstheme="minorBidi"/>
          <w:b w:val="0"/>
          <w:bCs w:val="0"/>
          <w:caps w:val="0"/>
          <w:noProof/>
          <w:sz w:val="22"/>
          <w:szCs w:val="22"/>
          <w:lang w:eastAsia="pl-PL"/>
        </w:rPr>
      </w:pPr>
      <w:hyperlink w:anchor="_Toc463332919" w:history="1">
        <w:r w:rsidRPr="00D12A7A">
          <w:rPr>
            <w:rStyle w:val="Hipercze"/>
            <w:noProof/>
          </w:rPr>
          <w:t>3.20.</w:t>
        </w:r>
        <w:r>
          <w:rPr>
            <w:rFonts w:eastAsiaTheme="minorEastAsia" w:cstheme="minorBidi"/>
            <w:b w:val="0"/>
            <w:bCs w:val="0"/>
            <w:caps w:val="0"/>
            <w:noProof/>
            <w:sz w:val="22"/>
            <w:szCs w:val="22"/>
            <w:lang w:eastAsia="pl-PL"/>
          </w:rPr>
          <w:tab/>
        </w:r>
        <w:r w:rsidRPr="00D12A7A">
          <w:rPr>
            <w:rStyle w:val="Hipercze"/>
            <w:noProof/>
          </w:rPr>
          <w:t>D-10.01.06 - STALOWA ŚCIANKA SZCZELNA WWIBROWYWANA LUB WBIJANA</w:t>
        </w:r>
        <w:r>
          <w:rPr>
            <w:noProof/>
            <w:webHidden/>
          </w:rPr>
          <w:tab/>
        </w:r>
        <w:r>
          <w:rPr>
            <w:noProof/>
            <w:webHidden/>
          </w:rPr>
          <w:fldChar w:fldCharType="begin"/>
        </w:r>
        <w:r>
          <w:rPr>
            <w:noProof/>
            <w:webHidden/>
          </w:rPr>
          <w:instrText xml:space="preserve"> PAGEREF _Toc463332919 \h </w:instrText>
        </w:r>
        <w:r>
          <w:rPr>
            <w:noProof/>
            <w:webHidden/>
          </w:rPr>
        </w:r>
        <w:r>
          <w:rPr>
            <w:noProof/>
            <w:webHidden/>
          </w:rPr>
          <w:fldChar w:fldCharType="separate"/>
        </w:r>
        <w:r>
          <w:rPr>
            <w:noProof/>
            <w:webHidden/>
          </w:rPr>
          <w:t>84</w:t>
        </w:r>
        <w:r>
          <w:rPr>
            <w:noProof/>
            <w:webHidden/>
          </w:rPr>
          <w:fldChar w:fldCharType="end"/>
        </w:r>
      </w:hyperlink>
    </w:p>
    <w:p w14:paraId="1DA1A297" w14:textId="77777777" w:rsidR="001623E6" w:rsidRDefault="001623E6">
      <w:pPr>
        <w:pStyle w:val="Spistreci1"/>
        <w:rPr>
          <w:rFonts w:eastAsiaTheme="minorEastAsia" w:cstheme="minorBidi"/>
          <w:b w:val="0"/>
          <w:bCs w:val="0"/>
          <w:caps w:val="0"/>
          <w:noProof/>
          <w:sz w:val="22"/>
          <w:szCs w:val="22"/>
          <w:lang w:eastAsia="pl-PL"/>
        </w:rPr>
      </w:pPr>
      <w:hyperlink w:anchor="_Toc463332920" w:history="1">
        <w:r w:rsidRPr="00D12A7A">
          <w:rPr>
            <w:rStyle w:val="Hipercze"/>
            <w:noProof/>
          </w:rPr>
          <w:t>3.21.</w:t>
        </w:r>
        <w:r>
          <w:rPr>
            <w:rFonts w:eastAsiaTheme="minorEastAsia" w:cstheme="minorBidi"/>
            <w:b w:val="0"/>
            <w:bCs w:val="0"/>
            <w:caps w:val="0"/>
            <w:noProof/>
            <w:sz w:val="22"/>
            <w:szCs w:val="22"/>
            <w:lang w:eastAsia="pl-PL"/>
          </w:rPr>
          <w:tab/>
        </w:r>
        <w:r w:rsidRPr="00D12A7A">
          <w:rPr>
            <w:rStyle w:val="Hipercze"/>
            <w:noProof/>
          </w:rPr>
          <w:t>D-10.01.07 - SZCZEGÓŁOWA SPECYFIKACJA TECHNICZNA drewnianej kładki dla pieszych</w:t>
        </w:r>
        <w:r>
          <w:rPr>
            <w:noProof/>
            <w:webHidden/>
          </w:rPr>
          <w:tab/>
        </w:r>
        <w:r>
          <w:rPr>
            <w:noProof/>
            <w:webHidden/>
          </w:rPr>
          <w:fldChar w:fldCharType="begin"/>
        </w:r>
        <w:r>
          <w:rPr>
            <w:noProof/>
            <w:webHidden/>
          </w:rPr>
          <w:instrText xml:space="preserve"> PAGEREF _Toc463332920 \h </w:instrText>
        </w:r>
        <w:r>
          <w:rPr>
            <w:noProof/>
            <w:webHidden/>
          </w:rPr>
        </w:r>
        <w:r>
          <w:rPr>
            <w:noProof/>
            <w:webHidden/>
          </w:rPr>
          <w:fldChar w:fldCharType="separate"/>
        </w:r>
        <w:r>
          <w:rPr>
            <w:noProof/>
            <w:webHidden/>
          </w:rPr>
          <w:t>100</w:t>
        </w:r>
        <w:r>
          <w:rPr>
            <w:noProof/>
            <w:webHidden/>
          </w:rPr>
          <w:fldChar w:fldCharType="end"/>
        </w:r>
      </w:hyperlink>
    </w:p>
    <w:p w14:paraId="7CD111BE" w14:textId="77777777" w:rsidR="003E1D43" w:rsidRDefault="004A5FEE" w:rsidP="0089764E">
      <w:pPr>
        <w:tabs>
          <w:tab w:val="right" w:leader="dot" w:pos="9637"/>
        </w:tabs>
        <w:spacing w:after="80" w:line="360" w:lineRule="auto"/>
        <w:contextualSpacing/>
        <w:rPr>
          <w:rFonts w:asciiTheme="minorHAnsi" w:hAnsiTheme="minorHAnsi" w:cstheme="minorHAnsi"/>
          <w:b/>
          <w:bCs/>
          <w:sz w:val="20"/>
          <w:szCs w:val="20"/>
        </w:rPr>
      </w:pPr>
      <w:r w:rsidRPr="003E1D43">
        <w:rPr>
          <w:rFonts w:asciiTheme="minorHAnsi" w:hAnsiTheme="minorHAnsi" w:cstheme="minorHAnsi"/>
          <w:b/>
          <w:bCs/>
          <w:sz w:val="20"/>
          <w:szCs w:val="20"/>
        </w:rPr>
        <w:fldChar w:fldCharType="end"/>
      </w:r>
    </w:p>
    <w:p w14:paraId="7BA2B38F" w14:textId="77777777" w:rsidR="00026F62" w:rsidRPr="003E1D43" w:rsidRDefault="003E1D43" w:rsidP="003E1D43">
      <w:pPr>
        <w:rPr>
          <w:rFonts w:asciiTheme="minorHAnsi" w:hAnsiTheme="minorHAnsi" w:cstheme="minorHAnsi"/>
          <w:b/>
          <w:bCs/>
          <w:sz w:val="20"/>
          <w:szCs w:val="20"/>
        </w:rPr>
      </w:pPr>
      <w:r>
        <w:rPr>
          <w:rFonts w:asciiTheme="minorHAnsi" w:hAnsiTheme="minorHAnsi" w:cstheme="minorHAnsi"/>
          <w:b/>
          <w:bCs/>
          <w:sz w:val="20"/>
          <w:szCs w:val="20"/>
        </w:rPr>
        <w:br w:type="page"/>
      </w:r>
    </w:p>
    <w:p w14:paraId="2BCF79CC" w14:textId="77777777" w:rsidR="00026F62" w:rsidRPr="00D83973" w:rsidRDefault="00026F62" w:rsidP="00727878">
      <w:pPr>
        <w:numPr>
          <w:ilvl w:val="0"/>
          <w:numId w:val="1"/>
        </w:numPr>
        <w:spacing w:after="80" w:line="360" w:lineRule="auto"/>
        <w:ind w:left="0" w:hanging="5"/>
        <w:contextualSpacing/>
        <w:outlineLvl w:val="0"/>
        <w:rPr>
          <w:rFonts w:ascii="Verdana" w:hAnsi="Verdana"/>
          <w:b/>
          <w:caps/>
          <w:sz w:val="20"/>
          <w:szCs w:val="20"/>
        </w:rPr>
      </w:pPr>
      <w:bookmarkStart w:id="3" w:name="_Toc433779613"/>
      <w:bookmarkStart w:id="4" w:name="_Toc463332899"/>
      <w:r w:rsidRPr="00D83973">
        <w:rPr>
          <w:rFonts w:ascii="Verdana" w:hAnsi="Verdana"/>
          <w:b/>
          <w:caps/>
          <w:sz w:val="20"/>
          <w:szCs w:val="20"/>
        </w:rPr>
        <w:lastRenderedPageBreak/>
        <w:t>DANE WYJŚCIOWE DO PROJEKTU</w:t>
      </w:r>
      <w:bookmarkEnd w:id="3"/>
      <w:bookmarkEnd w:id="4"/>
    </w:p>
    <w:p w14:paraId="35B096DA" w14:textId="77777777" w:rsidR="00FE7E70" w:rsidRPr="005276E6" w:rsidRDefault="00FE7E70" w:rsidP="00FE7E70">
      <w:pPr>
        <w:pStyle w:val="Akapitzlist"/>
        <w:spacing w:after="80" w:line="360" w:lineRule="auto"/>
        <w:ind w:left="1065"/>
        <w:rPr>
          <w:rFonts w:ascii="Verdana" w:hAnsi="Verdana"/>
          <w:b/>
          <w:sz w:val="20"/>
          <w:szCs w:val="20"/>
        </w:rPr>
      </w:pPr>
      <w:r>
        <w:rPr>
          <w:rFonts w:ascii="Verdana" w:hAnsi="Verdana"/>
          <w:sz w:val="20"/>
          <w:szCs w:val="20"/>
        </w:rPr>
        <w:t>Branża drogowa:</w:t>
      </w:r>
      <w:r w:rsidRPr="008A2357">
        <w:rPr>
          <w:rFonts w:ascii="Verdana" w:hAnsi="Verdana"/>
          <w:b/>
          <w:sz w:val="20"/>
          <w:szCs w:val="20"/>
        </w:rPr>
        <w:t xml:space="preserve"> </w:t>
      </w:r>
    </w:p>
    <w:p w14:paraId="5297F1F3" w14:textId="77777777" w:rsidR="00FE7E70" w:rsidRDefault="00FE7E70" w:rsidP="00FE7E70">
      <w:pPr>
        <w:pStyle w:val="Akapitzlist"/>
        <w:numPr>
          <w:ilvl w:val="0"/>
          <w:numId w:val="106"/>
        </w:numPr>
        <w:spacing w:after="80" w:line="360" w:lineRule="auto"/>
        <w:rPr>
          <w:rFonts w:ascii="Verdana" w:hAnsi="Verdana"/>
          <w:sz w:val="20"/>
          <w:szCs w:val="20"/>
        </w:rPr>
      </w:pPr>
      <w:r>
        <w:rPr>
          <w:rFonts w:ascii="Verdana" w:hAnsi="Verdana"/>
          <w:sz w:val="20"/>
          <w:szCs w:val="20"/>
        </w:rPr>
        <w:t xml:space="preserve">Zagospodarowanie terenu wokół przebudowywanego </w:t>
      </w:r>
      <w:r w:rsidRPr="00E42A67">
        <w:rPr>
          <w:rFonts w:ascii="Verdana" w:hAnsi="Verdana"/>
          <w:sz w:val="20"/>
          <w:szCs w:val="20"/>
        </w:rPr>
        <w:t>budynku</w:t>
      </w:r>
      <w:r>
        <w:rPr>
          <w:rFonts w:ascii="Verdana" w:hAnsi="Verdana"/>
          <w:sz w:val="20"/>
          <w:szCs w:val="20"/>
        </w:rPr>
        <w:t xml:space="preserve"> na działce nr 119</w:t>
      </w:r>
      <w:r w:rsidRPr="00E42A67">
        <w:rPr>
          <w:rFonts w:ascii="Verdana" w:hAnsi="Verdana"/>
          <w:sz w:val="20"/>
          <w:szCs w:val="20"/>
        </w:rPr>
        <w:t xml:space="preserve"> adaptowanego na punkt widokowy i Centr</w:t>
      </w:r>
      <w:r>
        <w:rPr>
          <w:rFonts w:ascii="Verdana" w:hAnsi="Verdana"/>
          <w:sz w:val="20"/>
          <w:szCs w:val="20"/>
        </w:rPr>
        <w:t>um Edukacji Ekologicznej wraz z </w:t>
      </w:r>
      <w:r w:rsidRPr="00E42A67">
        <w:rPr>
          <w:rFonts w:ascii="Verdana" w:hAnsi="Verdana"/>
          <w:sz w:val="20"/>
          <w:szCs w:val="20"/>
        </w:rPr>
        <w:t>wykonaniem otwartego tarasu widokowego</w:t>
      </w:r>
      <w:r>
        <w:rPr>
          <w:rFonts w:ascii="Verdana" w:hAnsi="Verdana"/>
          <w:sz w:val="20"/>
          <w:szCs w:val="20"/>
        </w:rPr>
        <w:t xml:space="preserve"> na terenie Starostwa Powiatowego, poprzez wzmocnienia skarpy </w:t>
      </w:r>
      <w:proofErr w:type="spellStart"/>
      <w:r>
        <w:rPr>
          <w:rFonts w:ascii="Verdana" w:hAnsi="Verdana"/>
          <w:sz w:val="20"/>
          <w:szCs w:val="20"/>
        </w:rPr>
        <w:t>geosyntetykami</w:t>
      </w:r>
      <w:proofErr w:type="spellEnd"/>
      <w:r>
        <w:rPr>
          <w:rFonts w:ascii="Verdana" w:hAnsi="Verdana"/>
          <w:sz w:val="20"/>
          <w:szCs w:val="20"/>
        </w:rPr>
        <w:t>, oraz wykonanie muru oporowego - ściany szczelnej wykonanych z grodzic stalowych (GU6N dł. 6,00m) oraz schodami terenowymi.</w:t>
      </w:r>
    </w:p>
    <w:p w14:paraId="2A29DF6E" w14:textId="77777777" w:rsidR="00FE7E70" w:rsidRDefault="00FE7E70" w:rsidP="00FE7E70">
      <w:pPr>
        <w:pStyle w:val="Akapitzlist"/>
        <w:numPr>
          <w:ilvl w:val="0"/>
          <w:numId w:val="106"/>
        </w:numPr>
        <w:spacing w:after="80" w:line="360" w:lineRule="auto"/>
        <w:rPr>
          <w:rFonts w:ascii="Verdana" w:hAnsi="Verdana"/>
          <w:sz w:val="20"/>
          <w:szCs w:val="20"/>
        </w:rPr>
      </w:pPr>
      <w:r>
        <w:rPr>
          <w:rFonts w:ascii="Verdana" w:hAnsi="Verdana"/>
          <w:sz w:val="20"/>
          <w:szCs w:val="20"/>
        </w:rPr>
        <w:t xml:space="preserve">Ciąg pieszo-rowerowy szerokości 3,00m - nawierzchnia z kostki betonowej ograniczona obrzeżami betonowymi 8x30cm. Ciąg ten ma za zadanie skanalizowanie ruchu turystycznego w obrębie niniejszego obszaru chronionego krajobrazu. W trasie niniejszego ciągu znajdują się 4 przepusty </w:t>
      </w:r>
      <w:r w:rsidRPr="00D65CB9">
        <w:rPr>
          <w:rFonts w:ascii="Cambria Math" w:hAnsi="Cambria Math" w:cs="Cambria Math"/>
          <w:sz w:val="20"/>
          <w:szCs w:val="20"/>
        </w:rPr>
        <w:t>⌀</w:t>
      </w:r>
      <w:r w:rsidRPr="00D65CB9">
        <w:rPr>
          <w:rFonts w:ascii="Verdana" w:hAnsi="Verdana"/>
          <w:sz w:val="20"/>
          <w:szCs w:val="20"/>
        </w:rPr>
        <w:t>800 umożliwiające swobodny przepływ wód powierzchniowych</w:t>
      </w:r>
      <w:r w:rsidRPr="00DB5DA1">
        <w:rPr>
          <w:rFonts w:ascii="Verdana" w:hAnsi="Verdana"/>
          <w:sz w:val="20"/>
          <w:szCs w:val="20"/>
        </w:rPr>
        <w:t xml:space="preserve"> </w:t>
      </w:r>
      <w:r w:rsidRPr="00D65CB9">
        <w:rPr>
          <w:rFonts w:ascii="Verdana" w:hAnsi="Verdana"/>
          <w:sz w:val="20"/>
          <w:szCs w:val="20"/>
        </w:rPr>
        <w:t xml:space="preserve">oraz przejścia dla gadów i płazów pod projektowanym ciągiem. </w:t>
      </w:r>
    </w:p>
    <w:p w14:paraId="236D44DF" w14:textId="77777777" w:rsidR="00FE7E70" w:rsidRDefault="00FE7E70" w:rsidP="00FE7E70">
      <w:pPr>
        <w:pStyle w:val="Akapitzlist"/>
        <w:spacing w:after="80" w:line="360" w:lineRule="auto"/>
        <w:ind w:left="1425" w:firstLine="699"/>
        <w:rPr>
          <w:rFonts w:ascii="Verdana" w:hAnsi="Verdana"/>
          <w:sz w:val="20"/>
          <w:szCs w:val="20"/>
        </w:rPr>
      </w:pPr>
      <w:r w:rsidRPr="00D65CB9">
        <w:rPr>
          <w:rFonts w:ascii="Verdana" w:hAnsi="Verdana"/>
          <w:sz w:val="20"/>
          <w:szCs w:val="20"/>
        </w:rPr>
        <w:t>Dodatkowo do wykonania w pikiecie</w:t>
      </w:r>
      <w:r>
        <w:rPr>
          <w:rFonts w:ascii="Verdana" w:hAnsi="Verdana"/>
          <w:sz w:val="20"/>
          <w:szCs w:val="20"/>
        </w:rPr>
        <w:t xml:space="preserve"> Linii Trasowania nr 1</w:t>
      </w:r>
      <w:r w:rsidRPr="00D65CB9">
        <w:rPr>
          <w:rFonts w:ascii="Verdana" w:hAnsi="Verdana"/>
          <w:sz w:val="20"/>
          <w:szCs w:val="20"/>
        </w:rPr>
        <w:t xml:space="preserve"> </w:t>
      </w:r>
      <w:r>
        <w:rPr>
          <w:rFonts w:ascii="Verdana" w:hAnsi="Verdana"/>
          <w:sz w:val="20"/>
          <w:szCs w:val="20"/>
        </w:rPr>
        <w:t xml:space="preserve">w km </w:t>
      </w:r>
      <w:r w:rsidRPr="00D65CB9">
        <w:rPr>
          <w:rFonts w:ascii="Verdana" w:hAnsi="Verdana"/>
          <w:sz w:val="20"/>
          <w:szCs w:val="20"/>
        </w:rPr>
        <w:t xml:space="preserve">0+062 </w:t>
      </w:r>
      <w:r>
        <w:rPr>
          <w:rFonts w:ascii="Verdana" w:hAnsi="Verdana"/>
          <w:sz w:val="20"/>
          <w:szCs w:val="20"/>
        </w:rPr>
        <w:t>-</w:t>
      </w:r>
      <w:r w:rsidRPr="00D65CB9">
        <w:rPr>
          <w:rFonts w:ascii="Verdana" w:hAnsi="Verdana"/>
          <w:sz w:val="20"/>
          <w:szCs w:val="20"/>
        </w:rPr>
        <w:t xml:space="preserve"> 0+082 </w:t>
      </w:r>
      <w:r>
        <w:rPr>
          <w:rFonts w:ascii="Verdana" w:hAnsi="Verdana"/>
          <w:sz w:val="20"/>
          <w:szCs w:val="20"/>
        </w:rPr>
        <w:t>przewidziano drewnianą</w:t>
      </w:r>
      <w:r w:rsidRPr="00D65CB9">
        <w:rPr>
          <w:rFonts w:ascii="Verdana" w:hAnsi="Verdana"/>
          <w:sz w:val="20"/>
          <w:szCs w:val="20"/>
        </w:rPr>
        <w:t xml:space="preserve"> kładk</w:t>
      </w:r>
      <w:r>
        <w:rPr>
          <w:rFonts w:ascii="Verdana" w:hAnsi="Verdana"/>
          <w:sz w:val="20"/>
          <w:szCs w:val="20"/>
        </w:rPr>
        <w:t>ę widokową dla</w:t>
      </w:r>
      <w:r w:rsidRPr="00D65CB9">
        <w:rPr>
          <w:rFonts w:ascii="Verdana" w:hAnsi="Verdana"/>
          <w:sz w:val="20"/>
          <w:szCs w:val="20"/>
        </w:rPr>
        <w:t xml:space="preserve"> piesz</w:t>
      </w:r>
      <w:r>
        <w:rPr>
          <w:rFonts w:ascii="Verdana" w:hAnsi="Verdana"/>
          <w:sz w:val="20"/>
          <w:szCs w:val="20"/>
        </w:rPr>
        <w:t>ych</w:t>
      </w:r>
      <w:r w:rsidRPr="00D65CB9">
        <w:rPr>
          <w:rFonts w:ascii="Verdana" w:hAnsi="Verdana"/>
          <w:sz w:val="20"/>
          <w:szCs w:val="20"/>
        </w:rPr>
        <w:t xml:space="preserve">. </w:t>
      </w:r>
    </w:p>
    <w:p w14:paraId="31F7E48C" w14:textId="77777777" w:rsidR="00FE7E70" w:rsidRDefault="00FE7E70" w:rsidP="00FE7E70">
      <w:pPr>
        <w:pStyle w:val="Akapitzlist"/>
        <w:spacing w:after="80" w:line="360" w:lineRule="auto"/>
        <w:ind w:left="1425" w:firstLine="699"/>
        <w:rPr>
          <w:rFonts w:ascii="Verdana" w:hAnsi="Verdana"/>
          <w:sz w:val="20"/>
          <w:szCs w:val="20"/>
        </w:rPr>
      </w:pPr>
      <w:r>
        <w:rPr>
          <w:rFonts w:ascii="Verdana" w:hAnsi="Verdana"/>
          <w:sz w:val="20"/>
          <w:szCs w:val="20"/>
        </w:rPr>
        <w:t xml:space="preserve">Na odcinku od Starostwa Powiatowego do schodów przy moście północnym zastosowano wzmocnienie gruntu w formie materaca z </w:t>
      </w:r>
      <w:proofErr w:type="spellStart"/>
      <w:r>
        <w:rPr>
          <w:rFonts w:ascii="Verdana" w:hAnsi="Verdana"/>
          <w:sz w:val="20"/>
          <w:szCs w:val="20"/>
        </w:rPr>
        <w:t>geokompozytu</w:t>
      </w:r>
      <w:proofErr w:type="spellEnd"/>
      <w:r>
        <w:rPr>
          <w:rFonts w:ascii="Verdana" w:hAnsi="Verdana"/>
          <w:sz w:val="20"/>
          <w:szCs w:val="20"/>
        </w:rPr>
        <w:t xml:space="preserve"> wypełnionego kruszywem łamanym. W miejscach w których było to niezbędne, zastosowano ściankę szczelną z grodzic stalowych.</w:t>
      </w:r>
    </w:p>
    <w:p w14:paraId="0E0797EB" w14:textId="77777777" w:rsidR="00FE7E70" w:rsidRDefault="00FE7E70" w:rsidP="00FE7E70">
      <w:pPr>
        <w:pStyle w:val="Akapitzlist"/>
        <w:numPr>
          <w:ilvl w:val="0"/>
          <w:numId w:val="106"/>
        </w:numPr>
        <w:spacing w:after="80" w:line="360" w:lineRule="auto"/>
        <w:rPr>
          <w:rFonts w:ascii="Verdana" w:hAnsi="Verdana"/>
          <w:sz w:val="20"/>
          <w:szCs w:val="20"/>
        </w:rPr>
      </w:pPr>
      <w:r>
        <w:rPr>
          <w:rFonts w:ascii="Verdana" w:hAnsi="Verdana"/>
          <w:sz w:val="20"/>
          <w:szCs w:val="20"/>
        </w:rPr>
        <w:t>Zagospodarowanie alejek parkowych w parku przyszpitalnym będzie polegało na wykonaniu ciągu pieszego o szer. 2,00m o nawierzchni z mieszanki kruszyw naturalnych łamanych 0-31,50 o gr. 20cm ograniczona obrzeżami betonowymi 8x30cm na ławie betonowej z oporem,</w:t>
      </w:r>
    </w:p>
    <w:p w14:paraId="545BC9AB" w14:textId="77777777" w:rsidR="00FE7E70" w:rsidRDefault="00FE7E70" w:rsidP="00FE7E70">
      <w:pPr>
        <w:pStyle w:val="Akapitzlist"/>
        <w:numPr>
          <w:ilvl w:val="0"/>
          <w:numId w:val="106"/>
        </w:numPr>
        <w:spacing w:after="80" w:line="360" w:lineRule="auto"/>
        <w:rPr>
          <w:rFonts w:ascii="Verdana" w:hAnsi="Verdana"/>
          <w:sz w:val="20"/>
          <w:szCs w:val="20"/>
        </w:rPr>
      </w:pPr>
      <w:r>
        <w:rPr>
          <w:rFonts w:ascii="Verdana" w:hAnsi="Verdana"/>
          <w:sz w:val="20"/>
          <w:szCs w:val="20"/>
        </w:rPr>
        <w:t xml:space="preserve">Wykonanie montażu małej architektury: 2 altan ośmiokątnych, ławek parkowych, stojaków na rowery. Kosze na śmieci </w:t>
      </w:r>
    </w:p>
    <w:p w14:paraId="605480E8" w14:textId="77777777" w:rsidR="00FE7E70" w:rsidRDefault="00FE7E70" w:rsidP="00FE7E70">
      <w:pPr>
        <w:pStyle w:val="Akapitzlist"/>
        <w:spacing w:after="80" w:line="360" w:lineRule="auto"/>
        <w:ind w:left="1065"/>
        <w:rPr>
          <w:rFonts w:ascii="Verdana" w:hAnsi="Verdana"/>
          <w:sz w:val="20"/>
          <w:szCs w:val="20"/>
        </w:rPr>
      </w:pPr>
    </w:p>
    <w:p w14:paraId="24E231AE" w14:textId="77777777" w:rsidR="00FE7E70" w:rsidRPr="003C039D" w:rsidRDefault="00FE7E70" w:rsidP="00FE7E70">
      <w:pPr>
        <w:spacing w:after="80" w:line="360" w:lineRule="auto"/>
        <w:ind w:left="1134"/>
        <w:rPr>
          <w:rFonts w:ascii="Verdana" w:hAnsi="Verdana"/>
          <w:b/>
          <w:i/>
          <w:sz w:val="20"/>
          <w:szCs w:val="20"/>
        </w:rPr>
      </w:pPr>
      <w:r>
        <w:rPr>
          <w:rFonts w:ascii="Verdana" w:hAnsi="Verdana"/>
          <w:b/>
          <w:i/>
          <w:sz w:val="20"/>
          <w:szCs w:val="20"/>
        </w:rPr>
        <w:tab/>
      </w:r>
      <w:r w:rsidRPr="003C039D">
        <w:rPr>
          <w:rFonts w:ascii="Verdana" w:hAnsi="Verdana"/>
          <w:b/>
          <w:i/>
          <w:sz w:val="20"/>
          <w:szCs w:val="20"/>
        </w:rPr>
        <w:t>Powyższe rozwiązania przedstawiono na PZT [D.01] oraz Przekrojach konstrukcyjnych [D.02]</w:t>
      </w:r>
    </w:p>
    <w:p w14:paraId="0193A441" w14:textId="77777777" w:rsidR="00026F62" w:rsidRPr="00D83973" w:rsidRDefault="00026F62" w:rsidP="00727878">
      <w:pPr>
        <w:ind w:left="709"/>
        <w:rPr>
          <w:rFonts w:ascii="Verdana" w:hAnsi="Verdana"/>
          <w:b/>
          <w:caps/>
          <w:sz w:val="20"/>
          <w:szCs w:val="20"/>
        </w:rPr>
      </w:pPr>
      <w:r w:rsidRPr="00D83973">
        <w:rPr>
          <w:rFonts w:ascii="Verdana" w:hAnsi="Verdana"/>
          <w:b/>
          <w:caps/>
          <w:sz w:val="20"/>
          <w:szCs w:val="20"/>
        </w:rPr>
        <w:br w:type="page"/>
      </w:r>
    </w:p>
    <w:p w14:paraId="181109D0" w14:textId="77777777" w:rsidR="00026F62" w:rsidRPr="00D83973" w:rsidRDefault="00026F62" w:rsidP="00727878">
      <w:pPr>
        <w:numPr>
          <w:ilvl w:val="0"/>
          <w:numId w:val="1"/>
        </w:numPr>
        <w:spacing w:after="80" w:line="360" w:lineRule="auto"/>
        <w:ind w:left="0" w:firstLine="0"/>
        <w:contextualSpacing/>
        <w:outlineLvl w:val="0"/>
        <w:rPr>
          <w:rFonts w:ascii="Verdana" w:hAnsi="Verdana"/>
          <w:b/>
          <w:caps/>
          <w:sz w:val="20"/>
          <w:szCs w:val="20"/>
        </w:rPr>
      </w:pPr>
      <w:bookmarkStart w:id="5" w:name="_Toc433779614"/>
      <w:bookmarkStart w:id="6" w:name="_Toc463332900"/>
      <w:r w:rsidRPr="00D83973">
        <w:rPr>
          <w:rFonts w:ascii="Verdana" w:hAnsi="Verdana"/>
          <w:b/>
          <w:caps/>
          <w:sz w:val="20"/>
          <w:szCs w:val="20"/>
        </w:rPr>
        <w:lastRenderedPageBreak/>
        <w:t>specyfikacje techniczne</w:t>
      </w:r>
      <w:bookmarkEnd w:id="5"/>
      <w:bookmarkEnd w:id="6"/>
    </w:p>
    <w:p w14:paraId="60B22CE1" w14:textId="77777777" w:rsidR="00814F34" w:rsidRPr="0089764E" w:rsidRDefault="00814F34" w:rsidP="0089764E">
      <w:pPr>
        <w:pStyle w:val="Nagwek1"/>
      </w:pPr>
      <w:bookmarkStart w:id="7" w:name="_Toc433779615"/>
      <w:bookmarkStart w:id="8" w:name="_Toc463332901"/>
      <w:r w:rsidRPr="0089764E">
        <w:t>D-00.00.00 - Wymagania ogólne</w:t>
      </w:r>
      <w:bookmarkEnd w:id="7"/>
      <w:bookmarkEnd w:id="8"/>
    </w:p>
    <w:p w14:paraId="2E70A18C" w14:textId="77777777" w:rsidR="00814F34" w:rsidRPr="00D83973" w:rsidRDefault="00814F34" w:rsidP="00727878">
      <w:pPr>
        <w:spacing w:line="360" w:lineRule="auto"/>
        <w:rPr>
          <w:rFonts w:ascii="Verdana" w:hAnsi="Verdana"/>
          <w:b/>
          <w:caps/>
          <w:sz w:val="16"/>
          <w:szCs w:val="16"/>
        </w:rPr>
      </w:pPr>
      <w:r w:rsidRPr="00D83973">
        <w:rPr>
          <w:rFonts w:ascii="Verdana" w:hAnsi="Verdana"/>
          <w:b/>
          <w:caps/>
          <w:sz w:val="16"/>
          <w:szCs w:val="16"/>
        </w:rPr>
        <w:t>1.WStęp</w:t>
      </w:r>
    </w:p>
    <w:p w14:paraId="31F245F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1.1. Przedmiot SST</w:t>
      </w:r>
    </w:p>
    <w:p w14:paraId="3671C601"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Przedmiotem niniejszej specyfikacji technicznej (SST) są wymagania ogólne dotyczące wykonania i odbioru </w:t>
      </w:r>
      <w:r w:rsidR="00340017" w:rsidRPr="00D83973">
        <w:rPr>
          <w:rFonts w:ascii="Verdana" w:eastAsia="Times New Roman" w:hAnsi="Verdana"/>
          <w:sz w:val="16"/>
          <w:szCs w:val="16"/>
          <w:lang w:eastAsia="pl-PL"/>
        </w:rPr>
        <w:t>robót drogowych</w:t>
      </w:r>
      <w:r w:rsidRPr="00D83973">
        <w:rPr>
          <w:rFonts w:ascii="Verdana" w:eastAsia="Times New Roman" w:hAnsi="Verdana"/>
          <w:sz w:val="16"/>
          <w:szCs w:val="16"/>
          <w:lang w:eastAsia="pl-PL"/>
        </w:rPr>
        <w:t>.</w:t>
      </w:r>
    </w:p>
    <w:p w14:paraId="45C5E89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1.2. Zakres stosowania SST</w:t>
      </w:r>
    </w:p>
    <w:p w14:paraId="54787C43" w14:textId="3CE094D9"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Specyfikacja techniczna stanowi obowiązujący dokument przetargowy i kontraktowy przy zlecaniu i realizacji robót przy </w:t>
      </w:r>
      <w:sdt>
        <w:sdtPr>
          <w:rPr>
            <w:rFonts w:ascii="Verdana" w:hAnsi="Verdana"/>
            <w:sz w:val="16"/>
            <w:szCs w:val="16"/>
          </w:rPr>
          <w:alias w:val="Temat"/>
          <w:tag w:val=""/>
          <w:id w:val="1566373854"/>
          <w:placeholder>
            <w:docPart w:val="8DF10F05EA68413189E83FB7419007EE"/>
          </w:placeholder>
          <w:dataBinding w:prefixMappings="xmlns:ns0='http://purl.org/dc/elements/1.1/' xmlns:ns1='http://schemas.openxmlformats.org/package/2006/metadata/core-properties' " w:xpath="/ns1:coreProperties[1]/ns0:subject[1]" w:storeItemID="{6C3C8BC8-F283-45AE-878A-BAB7291924A1}"/>
          <w:text/>
        </w:sdtPr>
        <w:sdtContent>
          <w:r w:rsidR="00FE7E70" w:rsidRPr="006271C7">
            <w:rPr>
              <w:rFonts w:ascii="Verdana" w:hAnsi="Verdana"/>
              <w:sz w:val="16"/>
              <w:szCs w:val="16"/>
            </w:rPr>
            <w:t>realizacji tematu pod nazwą „</w:t>
          </w:r>
          <w:r w:rsidR="00FE7E70" w:rsidRPr="00290915">
            <w:rPr>
              <w:rFonts w:ascii="Verdana" w:hAnsi="Verdana"/>
              <w:sz w:val="16"/>
              <w:szCs w:val="16"/>
            </w:rPr>
            <w:t>Rewaloryzacja i ochrona zasobów przyrodniczych oraz zmniejszenie presji na gatunki i siedliska południowej strony doliny rzeki Łyny (OHCK) w Lidzbarku Warmińskim, poprzez kanalizację ruchu turystycznego i edukację ekologiczną</w:t>
          </w:r>
          <w:r w:rsidR="00FE7E70">
            <w:rPr>
              <w:rFonts w:ascii="Verdana" w:hAnsi="Verdana"/>
              <w:sz w:val="16"/>
              <w:szCs w:val="16"/>
            </w:rPr>
            <w:t>”</w:t>
          </w:r>
        </w:sdtContent>
      </w:sdt>
      <w:r w:rsidRPr="00D83973">
        <w:rPr>
          <w:rFonts w:ascii="Verdana" w:eastAsia="Times New Roman" w:hAnsi="Verdana"/>
          <w:sz w:val="16"/>
          <w:szCs w:val="16"/>
          <w:lang w:eastAsia="pl-PL"/>
        </w:rPr>
        <w:t>.</w:t>
      </w:r>
    </w:p>
    <w:p w14:paraId="2D43F1E7"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1.3. Zakres robót objętych SST</w:t>
      </w:r>
    </w:p>
    <w:p w14:paraId="22A40369"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Ustalenia zawarte w niniejszej specyfikacji obejmują wymagania ogólne, wspólne dla robót objętych ogólnymi specyfikacjami technicznymi, wydanymi przez GDDP dla poszczególnych asortymentów robót drogowych. W przypadku braku ogólnych specyfikacji technicznych wydanych przez GDDP dla danego asortymentu robót, ustalenia dotyczą również dla SST sporządzanych indywidualnie.</w:t>
      </w:r>
    </w:p>
    <w:p w14:paraId="09239A7B"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1.4. Określenia podstawowe</w:t>
      </w:r>
    </w:p>
    <w:p w14:paraId="35EA112A"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Użyte w SST wymienione poniżej określenia należy rozumieć w każdym przypadku następująco:</w:t>
      </w:r>
    </w:p>
    <w:p w14:paraId="6FA13FB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1.4.1.</w:t>
      </w:r>
      <w:r w:rsidRPr="00D83973">
        <w:rPr>
          <w:rFonts w:ascii="Verdana" w:eastAsia="Times New Roman" w:hAnsi="Verdana"/>
          <w:sz w:val="16"/>
          <w:szCs w:val="16"/>
          <w:lang w:eastAsia="pl-PL"/>
        </w:rPr>
        <w:tab/>
      </w:r>
      <w:r w:rsidRPr="00D83973">
        <w:rPr>
          <w:rFonts w:ascii="Verdana" w:eastAsia="Times New Roman" w:hAnsi="Verdana"/>
          <w:b/>
          <w:sz w:val="16"/>
          <w:szCs w:val="16"/>
          <w:lang w:eastAsia="pl-PL"/>
        </w:rPr>
        <w:t>Budowla drogowa</w:t>
      </w:r>
      <w:r w:rsidRPr="00D83973">
        <w:rPr>
          <w:rFonts w:ascii="Verdana" w:eastAsia="Times New Roman" w:hAnsi="Verdana"/>
          <w:sz w:val="16"/>
          <w:szCs w:val="16"/>
          <w:lang w:eastAsia="pl-PL"/>
        </w:rPr>
        <w:t xml:space="preserve"> - obiekt budowlany, niebędący budynkiem, stanowiący całość techniczno-użytkową (droga) albo jego część stanowiącą odrębny element konstrukcyjny lub technologiczny.</w:t>
      </w:r>
    </w:p>
    <w:p w14:paraId="18171A71"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1.4.2</w:t>
      </w:r>
      <w:r w:rsidRPr="00D83973">
        <w:rPr>
          <w:rFonts w:ascii="Verdana" w:eastAsia="Times New Roman" w:hAnsi="Verdana"/>
          <w:sz w:val="16"/>
          <w:szCs w:val="16"/>
          <w:lang w:eastAsia="pl-PL"/>
        </w:rPr>
        <w:t>.</w:t>
      </w:r>
      <w:r w:rsidRPr="00D83973">
        <w:rPr>
          <w:rFonts w:ascii="Verdana" w:eastAsia="Times New Roman" w:hAnsi="Verdana"/>
          <w:sz w:val="16"/>
          <w:szCs w:val="16"/>
          <w:lang w:eastAsia="pl-PL"/>
        </w:rPr>
        <w:tab/>
      </w:r>
      <w:r w:rsidRPr="00D83973">
        <w:rPr>
          <w:rFonts w:ascii="Verdana" w:eastAsia="Times New Roman" w:hAnsi="Verdana"/>
          <w:b/>
          <w:sz w:val="16"/>
          <w:szCs w:val="16"/>
          <w:lang w:eastAsia="pl-PL"/>
        </w:rPr>
        <w:t>Droga</w:t>
      </w:r>
      <w:r w:rsidRPr="00D83973">
        <w:rPr>
          <w:rFonts w:ascii="Verdana" w:eastAsia="Times New Roman" w:hAnsi="Verdana"/>
          <w:sz w:val="16"/>
          <w:szCs w:val="16"/>
          <w:lang w:eastAsia="pl-PL"/>
        </w:rPr>
        <w:t xml:space="preserve"> - wydzielony pas terenu przeznaczony do ruchu lub postoju pojazdów oraz ruchu pieszych wraz</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z wszelkimi urządzeniami technicznymi związanymi z prowadzeniem i zabezpieczeniem ruchu.</w:t>
      </w:r>
    </w:p>
    <w:p w14:paraId="495E205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1.4.3.</w:t>
      </w:r>
      <w:r w:rsidRPr="00D83973">
        <w:rPr>
          <w:rFonts w:ascii="Verdana" w:eastAsia="Times New Roman" w:hAnsi="Verdana"/>
          <w:sz w:val="16"/>
          <w:szCs w:val="16"/>
          <w:lang w:eastAsia="pl-PL"/>
        </w:rPr>
        <w:tab/>
      </w:r>
      <w:r w:rsidRPr="00D83973">
        <w:rPr>
          <w:rFonts w:ascii="Verdana" w:eastAsia="Times New Roman" w:hAnsi="Verdana"/>
          <w:b/>
          <w:sz w:val="16"/>
          <w:szCs w:val="16"/>
          <w:lang w:eastAsia="pl-PL"/>
        </w:rPr>
        <w:t>Dziennik budowy</w:t>
      </w:r>
      <w:r w:rsidRPr="00D83973">
        <w:rPr>
          <w:rFonts w:ascii="Verdana" w:eastAsia="Times New Roman" w:hAnsi="Verdana"/>
          <w:sz w:val="16"/>
          <w:szCs w:val="16"/>
          <w:lang w:eastAsia="pl-PL"/>
        </w:rPr>
        <w:t xml:space="preserve"> – zeszyt z ponumerowanymi stronami, opatrzony pieczęcią organu wydającego, wydany zgodnie z obowiązującymi przepisami, stanowiący urzędowy dokument przebiegu robót budowlanych, służący do notowania zdarzeń i okoliczności zachodzących w toku wykonywania robót, rejestrowania dokonywanych odbiorów robót, przekazywania poleceń i innej korespondencji technicznej pomiędzy </w:t>
      </w:r>
      <w:r w:rsidR="00AD76B1" w:rsidRPr="00D83973">
        <w:rPr>
          <w:rFonts w:ascii="Verdana" w:eastAsia="Times New Roman" w:hAnsi="Verdana"/>
          <w:sz w:val="16"/>
          <w:szCs w:val="16"/>
          <w:lang w:eastAsia="pl-PL"/>
        </w:rPr>
        <w:t>inspektorem</w:t>
      </w:r>
      <w:r w:rsidRPr="00D83973">
        <w:rPr>
          <w:rFonts w:ascii="Verdana" w:eastAsia="Times New Roman" w:hAnsi="Verdana"/>
          <w:sz w:val="16"/>
          <w:szCs w:val="16"/>
          <w:lang w:eastAsia="pl-PL"/>
        </w:rPr>
        <w:t xml:space="preserve"> nadzoru, Wykonawcą</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i projektantem.</w:t>
      </w:r>
    </w:p>
    <w:p w14:paraId="3B0C7C4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1.4.4.</w:t>
      </w:r>
      <w:r w:rsidRPr="00D83973">
        <w:rPr>
          <w:rFonts w:ascii="Verdana" w:eastAsia="Times New Roman" w:hAnsi="Verdana"/>
          <w:sz w:val="16"/>
          <w:szCs w:val="16"/>
          <w:lang w:eastAsia="pl-PL"/>
        </w:rPr>
        <w:tab/>
      </w:r>
      <w:r w:rsidRPr="00D83973">
        <w:rPr>
          <w:rFonts w:ascii="Verdana" w:eastAsia="Times New Roman" w:hAnsi="Verdana"/>
          <w:b/>
          <w:sz w:val="16"/>
          <w:szCs w:val="16"/>
          <w:lang w:eastAsia="pl-PL"/>
        </w:rPr>
        <w:t xml:space="preserve">Inspektor nadzoru </w:t>
      </w:r>
      <w:r w:rsidRPr="00D83973">
        <w:rPr>
          <w:rFonts w:ascii="Verdana" w:eastAsia="Times New Roman" w:hAnsi="Verdana"/>
          <w:sz w:val="16"/>
          <w:szCs w:val="16"/>
          <w:lang w:eastAsia="pl-PL"/>
        </w:rPr>
        <w:t>– osoba wymieniona w danych kontraktowych (wyznaczona przez Zamawiającego,</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o której wyznaczeniu poinformowany jest Wykonawca), odpowiedzialna za nadzorowanie robót i administrowanie kontraktem.</w:t>
      </w:r>
    </w:p>
    <w:p w14:paraId="6908B09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1.4.5.</w:t>
      </w:r>
      <w:r w:rsidRPr="00D83973">
        <w:rPr>
          <w:rFonts w:ascii="Verdana" w:eastAsia="Times New Roman" w:hAnsi="Verdana"/>
          <w:sz w:val="16"/>
          <w:szCs w:val="16"/>
          <w:lang w:eastAsia="pl-PL"/>
        </w:rPr>
        <w:tab/>
      </w:r>
      <w:r w:rsidRPr="00D83973">
        <w:rPr>
          <w:rFonts w:ascii="Verdana" w:eastAsia="Times New Roman" w:hAnsi="Verdana"/>
          <w:b/>
          <w:sz w:val="16"/>
          <w:szCs w:val="16"/>
          <w:lang w:eastAsia="pl-PL"/>
        </w:rPr>
        <w:t>Jezdnia</w:t>
      </w:r>
      <w:r w:rsidRPr="00D83973">
        <w:rPr>
          <w:rFonts w:ascii="Verdana" w:eastAsia="Times New Roman" w:hAnsi="Verdana"/>
          <w:sz w:val="16"/>
          <w:szCs w:val="16"/>
          <w:lang w:eastAsia="pl-PL"/>
        </w:rPr>
        <w:t xml:space="preserve"> - część korony drogi przeznaczona do ruchu pojazdów.</w:t>
      </w:r>
    </w:p>
    <w:p w14:paraId="0D6B9A47"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1.4.6.</w:t>
      </w:r>
      <w:r w:rsidRPr="00D83973">
        <w:rPr>
          <w:rFonts w:ascii="Verdana" w:eastAsia="Times New Roman" w:hAnsi="Verdana"/>
          <w:b/>
          <w:sz w:val="16"/>
          <w:szCs w:val="16"/>
          <w:lang w:eastAsia="pl-PL"/>
        </w:rPr>
        <w:tab/>
        <w:t>Kierownik budowy</w:t>
      </w:r>
      <w:r w:rsidRPr="00D83973">
        <w:rPr>
          <w:rFonts w:ascii="Verdana" w:eastAsia="Times New Roman" w:hAnsi="Verdana"/>
          <w:sz w:val="16"/>
          <w:szCs w:val="16"/>
          <w:lang w:eastAsia="pl-PL"/>
        </w:rPr>
        <w:t xml:space="preserve"> - osoba wyznaczona przez Wykonawcę, upoważniona do kierowania robotami</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i do występowania w jego imieniu w sprawach realizacji kontraktu.</w:t>
      </w:r>
    </w:p>
    <w:p w14:paraId="740A4E36"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1.4.7.</w:t>
      </w:r>
      <w:r w:rsidRPr="00D83973">
        <w:rPr>
          <w:rFonts w:ascii="Verdana" w:eastAsia="Times New Roman" w:hAnsi="Verdana"/>
          <w:b/>
          <w:sz w:val="16"/>
          <w:szCs w:val="16"/>
          <w:lang w:eastAsia="pl-PL"/>
        </w:rPr>
        <w:tab/>
        <w:t>Korona drogi</w:t>
      </w:r>
      <w:r w:rsidRPr="00D83973">
        <w:rPr>
          <w:rFonts w:ascii="Verdana" w:eastAsia="Times New Roman" w:hAnsi="Verdana"/>
          <w:sz w:val="16"/>
          <w:szCs w:val="16"/>
          <w:lang w:eastAsia="pl-PL"/>
        </w:rPr>
        <w:t xml:space="preserve"> - jezdnia (jezdnie) z poboczami lub chodnikami, zatokami, pasami awaryjnego postoju i pasami dzielącymi jezdnie.</w:t>
      </w:r>
    </w:p>
    <w:p w14:paraId="4A67653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1.4.8.</w:t>
      </w:r>
      <w:r w:rsidRPr="00D83973">
        <w:rPr>
          <w:rFonts w:ascii="Verdana" w:eastAsia="Times New Roman" w:hAnsi="Verdana"/>
          <w:sz w:val="16"/>
          <w:szCs w:val="16"/>
          <w:lang w:eastAsia="pl-PL"/>
        </w:rPr>
        <w:tab/>
      </w:r>
      <w:r w:rsidRPr="00D83973">
        <w:rPr>
          <w:rFonts w:ascii="Verdana" w:eastAsia="Times New Roman" w:hAnsi="Verdana"/>
          <w:b/>
          <w:sz w:val="16"/>
          <w:szCs w:val="16"/>
          <w:lang w:eastAsia="pl-PL"/>
        </w:rPr>
        <w:t>Konstrukcja nawierzchni</w:t>
      </w:r>
      <w:r w:rsidRPr="00D83973">
        <w:rPr>
          <w:rFonts w:ascii="Verdana" w:eastAsia="Times New Roman" w:hAnsi="Verdana"/>
          <w:sz w:val="16"/>
          <w:szCs w:val="16"/>
          <w:lang w:eastAsia="pl-PL"/>
        </w:rPr>
        <w:t xml:space="preserve"> - układ warstw nawierzchni wraz ze sposobem ich połączenia.</w:t>
      </w:r>
    </w:p>
    <w:p w14:paraId="7BA251D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1.4.9.</w:t>
      </w:r>
      <w:r w:rsidRPr="00D83973">
        <w:rPr>
          <w:rFonts w:ascii="Verdana" w:eastAsia="Times New Roman" w:hAnsi="Verdana"/>
          <w:b/>
          <w:sz w:val="16"/>
          <w:szCs w:val="16"/>
          <w:lang w:eastAsia="pl-PL"/>
        </w:rPr>
        <w:tab/>
        <w:t>Konstrukcja nośna</w:t>
      </w:r>
      <w:r w:rsidRPr="00D83973">
        <w:rPr>
          <w:rFonts w:ascii="Verdana" w:eastAsia="Times New Roman" w:hAnsi="Verdana"/>
          <w:sz w:val="16"/>
          <w:szCs w:val="16"/>
          <w:lang w:eastAsia="pl-PL"/>
        </w:rPr>
        <w:t xml:space="preserve"> - część obiektu tworząca ustrój niosący dla przeniesienia ruchu pojazdów lub pieszych.</w:t>
      </w:r>
    </w:p>
    <w:p w14:paraId="1D2A3F5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1.4.10.Korpus drogowy</w:t>
      </w:r>
      <w:r w:rsidRPr="00D83973">
        <w:rPr>
          <w:rFonts w:ascii="Verdana" w:eastAsia="Times New Roman" w:hAnsi="Verdana"/>
          <w:sz w:val="16"/>
          <w:szCs w:val="16"/>
          <w:lang w:eastAsia="pl-PL"/>
        </w:rPr>
        <w:t xml:space="preserve"> - nasyp lub ta część wykopu, która jest ograniczona koroną drogi i skarpami rowów.</w:t>
      </w:r>
    </w:p>
    <w:p w14:paraId="78CC698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1.4.11.Koryto</w:t>
      </w:r>
      <w:r w:rsidRPr="00D83973">
        <w:rPr>
          <w:rFonts w:ascii="Verdana" w:eastAsia="Times New Roman" w:hAnsi="Verdana"/>
          <w:sz w:val="16"/>
          <w:szCs w:val="16"/>
          <w:lang w:eastAsia="pl-PL"/>
        </w:rPr>
        <w:t xml:space="preserve"> - element uformowany w korpusie drogowym w celu ułożenia w nim konstrukcji nawierzchni.</w:t>
      </w:r>
    </w:p>
    <w:p w14:paraId="54F9757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1.4.12</w:t>
      </w:r>
      <w:r w:rsidRPr="00D83973">
        <w:rPr>
          <w:rFonts w:ascii="Verdana" w:eastAsia="Times New Roman" w:hAnsi="Verdana"/>
          <w:sz w:val="16"/>
          <w:szCs w:val="16"/>
          <w:lang w:eastAsia="pl-PL"/>
        </w:rPr>
        <w:t>.</w:t>
      </w:r>
      <w:r w:rsidRPr="00D83973">
        <w:rPr>
          <w:rFonts w:ascii="Verdana" w:eastAsia="Times New Roman" w:hAnsi="Verdana"/>
          <w:b/>
          <w:sz w:val="16"/>
          <w:szCs w:val="16"/>
          <w:lang w:eastAsia="pl-PL"/>
        </w:rPr>
        <w:t>Książka obmiarów</w:t>
      </w:r>
      <w:r w:rsidRPr="00D83973">
        <w:rPr>
          <w:rFonts w:ascii="Verdana" w:eastAsia="Times New Roman" w:hAnsi="Verdana"/>
          <w:sz w:val="16"/>
          <w:szCs w:val="16"/>
          <w:lang w:eastAsia="pl-PL"/>
        </w:rPr>
        <w:t xml:space="preserve"> - akceptowany przez inspektora nadzoru zeszyt z ponumerowanymi stronami, służący</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 xml:space="preserve">do wpisywania przez Wykonawcę obmiaru dokonywanych robót w formie wyliczeń, szkiców i ew. dodatkowych załączników. Wpisy w książce obmiarów podlegają potwierdzeniu przez </w:t>
      </w:r>
      <w:r w:rsidR="00AD76B1" w:rsidRPr="00D83973">
        <w:rPr>
          <w:rFonts w:ascii="Verdana" w:eastAsia="Times New Roman" w:hAnsi="Verdana"/>
          <w:sz w:val="16"/>
          <w:szCs w:val="16"/>
          <w:lang w:eastAsia="pl-PL"/>
        </w:rPr>
        <w:t>inspektora</w:t>
      </w:r>
      <w:r w:rsidRPr="00D83973">
        <w:rPr>
          <w:rFonts w:ascii="Verdana" w:eastAsia="Times New Roman" w:hAnsi="Verdana"/>
          <w:sz w:val="16"/>
          <w:szCs w:val="16"/>
          <w:lang w:eastAsia="pl-PL"/>
        </w:rPr>
        <w:t xml:space="preserve"> nadzoru.</w:t>
      </w:r>
    </w:p>
    <w:p w14:paraId="011B9E1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1.4.13.Laboratorium</w:t>
      </w:r>
      <w:r w:rsidRPr="00D83973">
        <w:rPr>
          <w:rFonts w:ascii="Verdana" w:eastAsia="Times New Roman" w:hAnsi="Verdana"/>
          <w:sz w:val="16"/>
          <w:szCs w:val="16"/>
          <w:lang w:eastAsia="pl-PL"/>
        </w:rPr>
        <w:t xml:space="preserve"> - drogowe lub inne laboratorium badawcze, zaakceptowane przez Zamawiającego, niezbędne do przeprowadzenia wszelkich badań i prób związanych z oceną jakości materiałów oraz robót.</w:t>
      </w:r>
    </w:p>
    <w:p w14:paraId="1B8D702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1.4.14.Materiały</w:t>
      </w:r>
      <w:r w:rsidRPr="00D83973">
        <w:rPr>
          <w:rFonts w:ascii="Verdana" w:eastAsia="Times New Roman" w:hAnsi="Verdana"/>
          <w:sz w:val="16"/>
          <w:szCs w:val="16"/>
          <w:lang w:eastAsia="pl-PL"/>
        </w:rPr>
        <w:t xml:space="preserve"> - wszelkie tworzywa niezbędne do wykonania robót, zgodne z dokumentacją projektową</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i specyfikacjami technicznymi.</w:t>
      </w:r>
    </w:p>
    <w:p w14:paraId="1C13D200"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 xml:space="preserve">1.4.15.Nawierzchnia </w:t>
      </w:r>
      <w:r w:rsidRPr="00D83973">
        <w:rPr>
          <w:rFonts w:ascii="Verdana" w:eastAsia="Times New Roman" w:hAnsi="Verdana"/>
          <w:sz w:val="16"/>
          <w:szCs w:val="16"/>
          <w:lang w:eastAsia="pl-PL"/>
        </w:rPr>
        <w:t xml:space="preserve">- warstwa lub zespół warstw służących do przejmowania </w:t>
      </w:r>
      <w:r w:rsidR="00697EBD" w:rsidRPr="00D83973">
        <w:rPr>
          <w:rFonts w:ascii="Verdana" w:eastAsia="Times New Roman" w:hAnsi="Verdana"/>
          <w:sz w:val="16"/>
          <w:szCs w:val="16"/>
          <w:lang w:eastAsia="pl-PL"/>
        </w:rPr>
        <w:t>i rozkładania obciążeń od ruchu</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na podłoże gruntowe i zapewniających dogodne warunki dla ruchu.</w:t>
      </w:r>
    </w:p>
    <w:p w14:paraId="3F6BFC77"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w:t>
      </w:r>
      <w:r w:rsidRPr="00D83973">
        <w:rPr>
          <w:rFonts w:ascii="Verdana" w:eastAsia="Times New Roman" w:hAnsi="Verdana"/>
          <w:sz w:val="16"/>
          <w:szCs w:val="16"/>
          <w:lang w:eastAsia="pl-PL"/>
        </w:rPr>
        <w:tab/>
      </w:r>
      <w:r w:rsidRPr="00D83973">
        <w:rPr>
          <w:rFonts w:ascii="Verdana" w:eastAsia="Times New Roman" w:hAnsi="Verdana"/>
          <w:b/>
          <w:sz w:val="16"/>
          <w:szCs w:val="16"/>
          <w:lang w:eastAsia="pl-PL"/>
        </w:rPr>
        <w:t>Warstwa ścieralna</w:t>
      </w:r>
      <w:r w:rsidRPr="00D83973">
        <w:rPr>
          <w:rFonts w:ascii="Verdana" w:eastAsia="Times New Roman" w:hAnsi="Verdana"/>
          <w:sz w:val="16"/>
          <w:szCs w:val="16"/>
          <w:lang w:eastAsia="pl-PL"/>
        </w:rPr>
        <w:t xml:space="preserve"> - górna warstwa nawierzchni poddana bezpośrednio oddziaływaniu ruchu i czynników atmosferycznych.</w:t>
      </w:r>
    </w:p>
    <w:p w14:paraId="2CC134B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b)</w:t>
      </w:r>
      <w:r w:rsidRPr="00D83973">
        <w:rPr>
          <w:rFonts w:ascii="Verdana" w:eastAsia="Times New Roman" w:hAnsi="Verdana"/>
          <w:sz w:val="16"/>
          <w:szCs w:val="16"/>
          <w:lang w:eastAsia="pl-PL"/>
        </w:rPr>
        <w:tab/>
      </w:r>
      <w:r w:rsidRPr="00D83973">
        <w:rPr>
          <w:rFonts w:ascii="Verdana" w:eastAsia="Times New Roman" w:hAnsi="Verdana"/>
          <w:b/>
          <w:sz w:val="16"/>
          <w:szCs w:val="16"/>
          <w:lang w:eastAsia="pl-PL"/>
        </w:rPr>
        <w:t>Warstwa wiążąca</w:t>
      </w:r>
      <w:r w:rsidRPr="00D83973">
        <w:rPr>
          <w:rFonts w:ascii="Verdana" w:eastAsia="Times New Roman" w:hAnsi="Verdana"/>
          <w:sz w:val="16"/>
          <w:szCs w:val="16"/>
          <w:lang w:eastAsia="pl-PL"/>
        </w:rPr>
        <w:t xml:space="preserve"> - warstwa znajdująca się między warstwą ścieralną a podbudową, zapewniająca lepsze rozłożenie naprężeń w nawierzchni i przekazywanie ich na podbudowę.</w:t>
      </w:r>
    </w:p>
    <w:p w14:paraId="0B110E2E"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c)</w:t>
      </w:r>
      <w:r w:rsidRPr="00D83973">
        <w:rPr>
          <w:rFonts w:ascii="Verdana" w:eastAsia="Times New Roman" w:hAnsi="Verdana"/>
          <w:sz w:val="16"/>
          <w:szCs w:val="16"/>
          <w:lang w:eastAsia="pl-PL"/>
        </w:rPr>
        <w:tab/>
      </w:r>
      <w:r w:rsidRPr="00D83973">
        <w:rPr>
          <w:rFonts w:ascii="Verdana" w:eastAsia="Times New Roman" w:hAnsi="Verdana"/>
          <w:b/>
          <w:sz w:val="16"/>
          <w:szCs w:val="16"/>
          <w:lang w:eastAsia="pl-PL"/>
        </w:rPr>
        <w:t>Warstwa wyrównawcza</w:t>
      </w:r>
      <w:r w:rsidRPr="00D83973">
        <w:rPr>
          <w:rFonts w:ascii="Verdana" w:eastAsia="Times New Roman" w:hAnsi="Verdana"/>
          <w:sz w:val="16"/>
          <w:szCs w:val="16"/>
          <w:lang w:eastAsia="pl-PL"/>
        </w:rPr>
        <w:t xml:space="preserve"> - warstwa służąca do wyrównania nierówności podbudowy lub profilu istniejącej nawierzchni.</w:t>
      </w:r>
    </w:p>
    <w:p w14:paraId="2859B42F"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d)</w:t>
      </w:r>
      <w:r w:rsidRPr="00D83973">
        <w:rPr>
          <w:rFonts w:ascii="Verdana" w:eastAsia="Times New Roman" w:hAnsi="Verdana"/>
          <w:sz w:val="16"/>
          <w:szCs w:val="16"/>
          <w:lang w:eastAsia="pl-PL"/>
        </w:rPr>
        <w:tab/>
      </w:r>
      <w:r w:rsidRPr="00D83973">
        <w:rPr>
          <w:rFonts w:ascii="Verdana" w:eastAsia="Times New Roman" w:hAnsi="Verdana"/>
          <w:b/>
          <w:sz w:val="16"/>
          <w:szCs w:val="16"/>
          <w:lang w:eastAsia="pl-PL"/>
        </w:rPr>
        <w:t>Podbudowa</w:t>
      </w:r>
      <w:r w:rsidRPr="00D83973">
        <w:rPr>
          <w:rFonts w:ascii="Verdana" w:eastAsia="Times New Roman" w:hAnsi="Verdana"/>
          <w:sz w:val="16"/>
          <w:szCs w:val="16"/>
          <w:lang w:eastAsia="pl-PL"/>
        </w:rPr>
        <w:t xml:space="preserve"> - dolna część nawierzchni służąca do przenoszenia obciążeń od ruchu na podłoże. Podbudowa może składać się z podbudowy zasadniczej i podbudowy pomocniczej.</w:t>
      </w:r>
    </w:p>
    <w:p w14:paraId="14622EC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e)</w:t>
      </w:r>
      <w:r w:rsidRPr="00D83973">
        <w:rPr>
          <w:rFonts w:ascii="Verdana" w:eastAsia="Times New Roman" w:hAnsi="Verdana"/>
          <w:sz w:val="16"/>
          <w:szCs w:val="16"/>
          <w:lang w:eastAsia="pl-PL"/>
        </w:rPr>
        <w:tab/>
      </w:r>
      <w:r w:rsidRPr="00D83973">
        <w:rPr>
          <w:rFonts w:ascii="Verdana" w:eastAsia="Times New Roman" w:hAnsi="Verdana"/>
          <w:b/>
          <w:sz w:val="16"/>
          <w:szCs w:val="16"/>
          <w:lang w:eastAsia="pl-PL"/>
        </w:rPr>
        <w:t>Podbudowa zasadnicza</w:t>
      </w:r>
      <w:r w:rsidRPr="00D83973">
        <w:rPr>
          <w:rFonts w:ascii="Verdana" w:eastAsia="Times New Roman" w:hAnsi="Verdana"/>
          <w:sz w:val="16"/>
          <w:szCs w:val="16"/>
          <w:lang w:eastAsia="pl-PL"/>
        </w:rPr>
        <w:t xml:space="preserve"> - górna część podbudowy spełniająca funkcje nośne w konstrukcji nawierzchni. Może ona składać się z jednej lub dwóch warstw.</w:t>
      </w:r>
    </w:p>
    <w:p w14:paraId="15A8D7D1"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f)</w:t>
      </w:r>
      <w:r w:rsidRPr="00D83973">
        <w:rPr>
          <w:rFonts w:ascii="Verdana" w:eastAsia="Times New Roman" w:hAnsi="Verdana"/>
          <w:sz w:val="16"/>
          <w:szCs w:val="16"/>
          <w:lang w:eastAsia="pl-PL"/>
        </w:rPr>
        <w:tab/>
      </w:r>
      <w:r w:rsidRPr="00D83973">
        <w:rPr>
          <w:rFonts w:ascii="Verdana" w:eastAsia="Times New Roman" w:hAnsi="Verdana"/>
          <w:b/>
          <w:sz w:val="16"/>
          <w:szCs w:val="16"/>
          <w:lang w:eastAsia="pl-PL"/>
        </w:rPr>
        <w:t>Podbudowa pomocnicza</w:t>
      </w:r>
      <w:r w:rsidRPr="00D83973">
        <w:rPr>
          <w:rFonts w:ascii="Verdana" w:eastAsia="Times New Roman" w:hAnsi="Verdana"/>
          <w:sz w:val="16"/>
          <w:szCs w:val="16"/>
          <w:lang w:eastAsia="pl-PL"/>
        </w:rPr>
        <w:t xml:space="preserve"> - dolna część podbudowy spełniająca, obok funkcji nośnych, funkcje zabezpieczenia nawierzchni przed działaniem wody, mrozu i przenikaniem cząstek podłoża. Może zawierać warstwę mrozoochronną, odsączającą lub odcinającą.</w:t>
      </w:r>
    </w:p>
    <w:p w14:paraId="096C32C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g)</w:t>
      </w:r>
      <w:r w:rsidRPr="00D83973">
        <w:rPr>
          <w:rFonts w:ascii="Verdana" w:eastAsia="Times New Roman" w:hAnsi="Verdana"/>
          <w:sz w:val="16"/>
          <w:szCs w:val="16"/>
          <w:lang w:eastAsia="pl-PL"/>
        </w:rPr>
        <w:tab/>
      </w:r>
      <w:r w:rsidRPr="00D83973">
        <w:rPr>
          <w:rFonts w:ascii="Verdana" w:eastAsia="Times New Roman" w:hAnsi="Verdana"/>
          <w:b/>
          <w:sz w:val="16"/>
          <w:szCs w:val="16"/>
          <w:lang w:eastAsia="pl-PL"/>
        </w:rPr>
        <w:t>Warstwa mrozoochronna</w:t>
      </w:r>
      <w:r w:rsidRPr="00D83973">
        <w:rPr>
          <w:rFonts w:ascii="Verdana" w:eastAsia="Times New Roman" w:hAnsi="Verdana"/>
          <w:sz w:val="16"/>
          <w:szCs w:val="16"/>
          <w:lang w:eastAsia="pl-PL"/>
        </w:rPr>
        <w:t xml:space="preserve"> - warstwa, której głównym zadaniem jest ochrona nawierzchni przed skutkami działania mrozu.</w:t>
      </w:r>
    </w:p>
    <w:p w14:paraId="16E4216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h)</w:t>
      </w:r>
      <w:r w:rsidRPr="00D83973">
        <w:rPr>
          <w:rFonts w:ascii="Verdana" w:eastAsia="Times New Roman" w:hAnsi="Verdana"/>
          <w:sz w:val="16"/>
          <w:szCs w:val="16"/>
          <w:lang w:eastAsia="pl-PL"/>
        </w:rPr>
        <w:tab/>
      </w:r>
      <w:r w:rsidRPr="00D83973">
        <w:rPr>
          <w:rFonts w:ascii="Verdana" w:eastAsia="Times New Roman" w:hAnsi="Verdana"/>
          <w:b/>
          <w:sz w:val="16"/>
          <w:szCs w:val="16"/>
          <w:lang w:eastAsia="pl-PL"/>
        </w:rPr>
        <w:t>Warstwa odcinająca</w:t>
      </w:r>
      <w:r w:rsidRPr="00D83973">
        <w:rPr>
          <w:rFonts w:ascii="Verdana" w:eastAsia="Times New Roman" w:hAnsi="Verdana"/>
          <w:sz w:val="16"/>
          <w:szCs w:val="16"/>
          <w:lang w:eastAsia="pl-PL"/>
        </w:rPr>
        <w:t xml:space="preserve"> - warstwa stosowana w celu uniemożliwienia prz</w:t>
      </w:r>
      <w:r w:rsidR="00697EBD" w:rsidRPr="00D83973">
        <w:rPr>
          <w:rFonts w:ascii="Verdana" w:eastAsia="Times New Roman" w:hAnsi="Verdana"/>
          <w:sz w:val="16"/>
          <w:szCs w:val="16"/>
          <w:lang w:eastAsia="pl-PL"/>
        </w:rPr>
        <w:t>enikania cząstek drobnych gruntu</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do warstwy nawierzchni leżącej powyżej.</w:t>
      </w:r>
    </w:p>
    <w:p w14:paraId="48E25FF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i)</w:t>
      </w:r>
      <w:r w:rsidRPr="00D83973">
        <w:rPr>
          <w:rFonts w:ascii="Verdana" w:eastAsia="Times New Roman" w:hAnsi="Verdana"/>
          <w:sz w:val="16"/>
          <w:szCs w:val="16"/>
          <w:lang w:eastAsia="pl-PL"/>
        </w:rPr>
        <w:tab/>
      </w:r>
      <w:r w:rsidRPr="00D83973">
        <w:rPr>
          <w:rFonts w:ascii="Verdana" w:eastAsia="Times New Roman" w:hAnsi="Verdana"/>
          <w:b/>
          <w:sz w:val="16"/>
          <w:szCs w:val="16"/>
          <w:lang w:eastAsia="pl-PL"/>
        </w:rPr>
        <w:t>Warstwa odsączająca</w:t>
      </w:r>
      <w:r w:rsidRPr="00D83973">
        <w:rPr>
          <w:rFonts w:ascii="Verdana" w:eastAsia="Times New Roman" w:hAnsi="Verdana"/>
          <w:sz w:val="16"/>
          <w:szCs w:val="16"/>
          <w:lang w:eastAsia="pl-PL"/>
        </w:rPr>
        <w:t xml:space="preserve"> - warstwa służąca do odprowadzenia wody przedostającej się do nawierzchni.</w:t>
      </w:r>
    </w:p>
    <w:p w14:paraId="2F88174A"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lastRenderedPageBreak/>
        <w:t>1.4.16.Niweleta</w:t>
      </w:r>
      <w:r w:rsidRPr="00D83973">
        <w:rPr>
          <w:rFonts w:ascii="Verdana" w:eastAsia="Times New Roman" w:hAnsi="Verdana"/>
          <w:sz w:val="16"/>
          <w:szCs w:val="16"/>
          <w:lang w:eastAsia="pl-PL"/>
        </w:rPr>
        <w:t xml:space="preserve"> - wysokościowe i geometryczne rozwinięcie na płaszczyźnie pionowego przekroju w osi drogi. </w:t>
      </w:r>
    </w:p>
    <w:p w14:paraId="12F25132"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1.4.17.Objazd tymczasowy</w:t>
      </w:r>
      <w:r w:rsidRPr="00D83973">
        <w:rPr>
          <w:rFonts w:ascii="Verdana" w:eastAsia="Times New Roman" w:hAnsi="Verdana"/>
          <w:sz w:val="16"/>
          <w:szCs w:val="16"/>
          <w:lang w:eastAsia="pl-PL"/>
        </w:rPr>
        <w:t xml:space="preserve"> - droga specjalnie przygotowana i odpowiednio utrzymana do przeprowadzenia ruchu publicznego na okres budowy.</w:t>
      </w:r>
    </w:p>
    <w:p w14:paraId="7521A06F"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1.4.18.Odpowiednia (bliska) zgodność</w:t>
      </w:r>
      <w:r w:rsidRPr="00D83973">
        <w:rPr>
          <w:rFonts w:ascii="Verdana" w:eastAsia="Times New Roman" w:hAnsi="Verdana"/>
          <w:sz w:val="16"/>
          <w:szCs w:val="16"/>
          <w:lang w:eastAsia="pl-PL"/>
        </w:rPr>
        <w:t xml:space="preserve"> - zgodność wykonywanych robót z dopuszczonymi tolerancjami,</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a jeśli przedział tolerancji nie został określony - z przeciętnymi tolerancjami, przyjmowanymi zwyczajowo dla danego rodzaju robót budowlanych.</w:t>
      </w:r>
    </w:p>
    <w:p w14:paraId="2614C826"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1.4.19.Pas drogowy</w:t>
      </w:r>
      <w:r w:rsidRPr="00D83973">
        <w:rPr>
          <w:rFonts w:ascii="Verdana" w:eastAsia="Times New Roman" w:hAnsi="Verdana"/>
          <w:sz w:val="16"/>
          <w:szCs w:val="16"/>
          <w:lang w:eastAsia="pl-PL"/>
        </w:rPr>
        <w:t xml:space="preserve"> - wydzielony liniami granicznymi pas terenu przeznaczony do umieszczania w nim drogi</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i związanych z nią urządzeń oraz drzew i krzewów. Pas drogowy może również obejmować teren przewidziany do rozbudowy drogi i budowy urządzeń chroniących ludzi i środowisko przed uciążliwościami powodowanymi przez ruch na drodze.</w:t>
      </w:r>
    </w:p>
    <w:p w14:paraId="064F1D2B"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1.4.20.Pobocze</w:t>
      </w:r>
      <w:r w:rsidRPr="00D83973">
        <w:rPr>
          <w:rFonts w:ascii="Verdana" w:eastAsia="Times New Roman" w:hAnsi="Verdana"/>
          <w:sz w:val="16"/>
          <w:szCs w:val="16"/>
          <w:lang w:eastAsia="pl-PL"/>
        </w:rPr>
        <w:t xml:space="preserve"> - część korony drogi przeznaczona do chwilowego postoju pojazdów, umieszczenia urządzeń organizacji i bezpieczeństwa ruchu oraz do ruchu pieszych, służąca jednocześnie do bocznego oparcia konstrukcji nawierzchni.</w:t>
      </w:r>
    </w:p>
    <w:p w14:paraId="241EB96A"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1.4.21.Podłoże nawierzchni</w:t>
      </w:r>
      <w:r w:rsidRPr="00D83973">
        <w:rPr>
          <w:rFonts w:ascii="Verdana" w:eastAsia="Times New Roman" w:hAnsi="Verdana"/>
          <w:sz w:val="16"/>
          <w:szCs w:val="16"/>
          <w:lang w:eastAsia="pl-PL"/>
        </w:rPr>
        <w:t xml:space="preserve"> - grunt rodzimy lub nasypowy, leżący pod nawierzchnią do głębokości przemarzania.</w:t>
      </w:r>
    </w:p>
    <w:p w14:paraId="49BBD33A"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1.4.22.Podłoże ulepszone nawierzchni</w:t>
      </w:r>
      <w:r w:rsidRPr="00D83973">
        <w:rPr>
          <w:rFonts w:ascii="Verdana" w:eastAsia="Times New Roman" w:hAnsi="Verdana"/>
          <w:sz w:val="16"/>
          <w:szCs w:val="16"/>
          <w:lang w:eastAsia="pl-PL"/>
        </w:rPr>
        <w:t xml:space="preserve"> - górna warstwa podłoża, leżąca bezpośrednio pod nawierzchnią, ulepszona w celu umożliwienia przejęcia ruchu budowlanego i właściwego wykonania nawierzchni.</w:t>
      </w:r>
    </w:p>
    <w:p w14:paraId="45A328FE"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1.4.23.Polecenie Inspektora Nadzoru</w:t>
      </w:r>
      <w:r w:rsidRPr="00D83973">
        <w:rPr>
          <w:rFonts w:ascii="Verdana" w:eastAsia="Times New Roman" w:hAnsi="Verdana"/>
          <w:sz w:val="16"/>
          <w:szCs w:val="16"/>
          <w:lang w:eastAsia="pl-PL"/>
        </w:rPr>
        <w:t xml:space="preserve"> - wszelkie polecenia przekazane Wykonawcy przez inspektora nadzoru,</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w formie pisemnej, dotyczące sposobu realizacji robót lub innych spraw związanych z prowadzeniem budowy.</w:t>
      </w:r>
    </w:p>
    <w:p w14:paraId="1F6878B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1.4.24.Projektant</w:t>
      </w:r>
      <w:r w:rsidRPr="00D83973">
        <w:rPr>
          <w:rFonts w:ascii="Verdana" w:eastAsia="Times New Roman" w:hAnsi="Verdana"/>
          <w:sz w:val="16"/>
          <w:szCs w:val="16"/>
          <w:lang w:eastAsia="pl-PL"/>
        </w:rPr>
        <w:t xml:space="preserve"> - uprawniona osoba prawna lub fizyczna będąca autorem dokumentacji projektowej.</w:t>
      </w:r>
    </w:p>
    <w:p w14:paraId="05EB88D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1.4.25.Przedsięwzięcie budowlane</w:t>
      </w:r>
      <w:r w:rsidRPr="00D83973">
        <w:rPr>
          <w:rFonts w:ascii="Verdana" w:eastAsia="Times New Roman" w:hAnsi="Verdana"/>
          <w:sz w:val="16"/>
          <w:szCs w:val="16"/>
          <w:lang w:eastAsia="pl-PL"/>
        </w:rPr>
        <w:t xml:space="preserve"> - kompleksowa realizacja nowego połączenia drogowego lub całkowita modernizacja/przebudowa (zmiana parametrów geometrycznych trasy w planie i przekroju podłużnym) istniejącego połączenia.</w:t>
      </w:r>
    </w:p>
    <w:p w14:paraId="37ECF506"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1.4.26.Przepust</w:t>
      </w:r>
      <w:r w:rsidRPr="00D83973">
        <w:rPr>
          <w:rFonts w:ascii="Verdana" w:eastAsia="Times New Roman" w:hAnsi="Verdana"/>
          <w:sz w:val="16"/>
          <w:szCs w:val="16"/>
          <w:lang w:eastAsia="pl-PL"/>
        </w:rPr>
        <w:t xml:space="preserve"> – budowla o przekroju poprzecznym zamkniętym, przeznaczona do przeprowadzenia cieku, szlaku wędrówek zwierząt dziko żyjących lub urządzeń technicznych przez korpus drogowy.</w:t>
      </w:r>
    </w:p>
    <w:p w14:paraId="1880B00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1.4.27.Przeszkoda naturalna</w:t>
      </w:r>
      <w:r w:rsidRPr="00D83973">
        <w:rPr>
          <w:rFonts w:ascii="Verdana" w:eastAsia="Times New Roman" w:hAnsi="Verdana"/>
          <w:sz w:val="16"/>
          <w:szCs w:val="16"/>
          <w:lang w:eastAsia="pl-PL"/>
        </w:rPr>
        <w:t xml:space="preserve"> - element środowiska naturalnego, stanowiący utrudnienie w realizacji zadania budowlanego, na przykład dolina, bagno, rzeka, szlak wędrówek dzikich zwierząt itp.</w:t>
      </w:r>
    </w:p>
    <w:p w14:paraId="1BED2BD9"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1.4.28.Przeszkoda sztuczna</w:t>
      </w:r>
      <w:r w:rsidRPr="00D83973">
        <w:rPr>
          <w:rFonts w:ascii="Verdana" w:eastAsia="Times New Roman" w:hAnsi="Verdana"/>
          <w:sz w:val="16"/>
          <w:szCs w:val="16"/>
          <w:lang w:eastAsia="pl-PL"/>
        </w:rPr>
        <w:t xml:space="preserve"> - dzieło ludzkie, stanowiące utrudnienie w realizacji zadania budowlanego, na przykład droga, kolej, rurociąg, kanał, ciąg pieszy lub rowerowy itp.</w:t>
      </w:r>
    </w:p>
    <w:p w14:paraId="74B7E59E"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1.4.29.Przetargowa dokumentacja projektowa</w:t>
      </w:r>
      <w:r w:rsidRPr="00D83973">
        <w:rPr>
          <w:rFonts w:ascii="Verdana" w:eastAsia="Times New Roman" w:hAnsi="Verdana"/>
          <w:sz w:val="16"/>
          <w:szCs w:val="16"/>
          <w:lang w:eastAsia="pl-PL"/>
        </w:rPr>
        <w:t xml:space="preserve"> - część dokumentacji projektowej, która wskazuje lokalizację, charakterystykę i wymiary obiektu będącego przedmiotem robót.</w:t>
      </w:r>
    </w:p>
    <w:p w14:paraId="4DF0CAAB"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1.4.30.Rekultywacja</w:t>
      </w:r>
      <w:r w:rsidRPr="00D83973">
        <w:rPr>
          <w:rFonts w:ascii="Verdana" w:eastAsia="Times New Roman" w:hAnsi="Verdana"/>
          <w:sz w:val="16"/>
          <w:szCs w:val="16"/>
          <w:lang w:eastAsia="pl-PL"/>
        </w:rPr>
        <w:t xml:space="preserve"> - roboty mające na celu uporządkowanie i przywrócenie pierwotnych funkcji terenom naruszonym w czasie realizacji zadania budowlanego.</w:t>
      </w:r>
    </w:p>
    <w:p w14:paraId="299BEE1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1.4.31.Teren budowy</w:t>
      </w:r>
      <w:r w:rsidRPr="00D83973">
        <w:rPr>
          <w:rFonts w:ascii="Verdana" w:eastAsia="Times New Roman" w:hAnsi="Verdana"/>
          <w:sz w:val="16"/>
          <w:szCs w:val="16"/>
          <w:lang w:eastAsia="pl-PL"/>
        </w:rPr>
        <w:t xml:space="preserve"> - teren udostępniony przez Zamawiającego dla wykonania na nim robót oraz inne miejsca wymienione w kontrakcie jako tworzące część terenu budowy.</w:t>
      </w:r>
    </w:p>
    <w:p w14:paraId="5E09DEBE"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1.4.32.Zadanie budowlane</w:t>
      </w:r>
      <w:r w:rsidRPr="00D83973">
        <w:rPr>
          <w:rFonts w:ascii="Verdana" w:eastAsia="Times New Roman" w:hAnsi="Verdana"/>
          <w:sz w:val="16"/>
          <w:szCs w:val="16"/>
          <w:lang w:eastAsia="pl-PL"/>
        </w:rPr>
        <w:t xml:space="preserve"> - część przedsięwzięcia budowlanego, stanowiąca odrębną całość konstrukcyjną</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lub technologiczną, zdolną do samodzielnego pełnienia funkcji techniczno-użytkowych. Zadanie może polegać</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na wykonywaniu robót związanych z budową, modernizacją/ przebudową, utrzymaniem oraz ochroną budowli drogowej lub jej elementu.</w:t>
      </w:r>
    </w:p>
    <w:p w14:paraId="3BB2F89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 Ogólne wymagania dotyczące robót</w:t>
      </w:r>
    </w:p>
    <w:p w14:paraId="5BF68879"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Wykonawca jest odpowiedzialny za jakość wykonanych robót, bezpieczeństwo wszelkich czynności na terenie budowy, metody użyte przy budowie oraz za ich zgodność z dokumentacją projektową, </w:t>
      </w:r>
      <w:r w:rsidR="00844727">
        <w:rPr>
          <w:rFonts w:ascii="Verdana" w:eastAsia="Times New Roman" w:hAnsi="Verdana"/>
          <w:sz w:val="16"/>
          <w:szCs w:val="16"/>
          <w:lang w:eastAsia="pl-PL"/>
        </w:rPr>
        <w:t>SST</w:t>
      </w:r>
      <w:r w:rsidRPr="00D83973">
        <w:rPr>
          <w:rFonts w:ascii="Verdana" w:eastAsia="Times New Roman" w:hAnsi="Verdana"/>
          <w:sz w:val="16"/>
          <w:szCs w:val="16"/>
          <w:lang w:eastAsia="pl-PL"/>
        </w:rPr>
        <w:t xml:space="preserve"> i poleceniami Inspektora Nadzoru.</w:t>
      </w:r>
    </w:p>
    <w:p w14:paraId="1BDE73D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1.5.1. Przekazanie terenu budowy</w:t>
      </w:r>
    </w:p>
    <w:p w14:paraId="400E7F1B" w14:textId="77777777" w:rsidR="00814F34" w:rsidRPr="00D83973" w:rsidRDefault="00911FE6"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 xml:space="preserve">Zamawiający w terminie określonym w dokumentach kontraktowych przekaże Wykonawcy teren budowy wraz ze wszystkimi wymaganymi uzgodnieniami prawnymi i administracyjnymi, lokalizację i współrzędne punktów głównych trasy oraz reperów, dziennik budowy oraz dwa egzemplarze dokumentacji projektowej i dwa komplety </w:t>
      </w:r>
      <w:r w:rsidR="00844727">
        <w:rPr>
          <w:rFonts w:ascii="Verdana" w:eastAsia="Times New Roman" w:hAnsi="Verdana"/>
          <w:sz w:val="16"/>
          <w:szCs w:val="16"/>
          <w:lang w:eastAsia="pl-PL"/>
        </w:rPr>
        <w:t>SST</w:t>
      </w:r>
      <w:r w:rsidR="00814F34" w:rsidRPr="00D83973">
        <w:rPr>
          <w:rFonts w:ascii="Verdana" w:eastAsia="Times New Roman" w:hAnsi="Verdana"/>
          <w:sz w:val="16"/>
          <w:szCs w:val="16"/>
          <w:lang w:eastAsia="pl-PL"/>
        </w:rPr>
        <w:t>.</w:t>
      </w:r>
    </w:p>
    <w:p w14:paraId="072F08A7"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Na Wykonawcy spoczywa odpowiedzialność za ochronę przekazanych mu punktów pomiarowych do chwili odbioru ostatecznego robót. Uszkodzone lub zniszczone znaki geodezyjne Wykonawca odtworzy i utrwali na własny koszt.</w:t>
      </w:r>
    </w:p>
    <w:p w14:paraId="326B99FA"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1.5.2. Dokumentacja projektowa</w:t>
      </w:r>
    </w:p>
    <w:p w14:paraId="64FEE53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Dokumentacja projektowa będzie zawierać rysunki, obliczenia i dokumenty, zgodne z wykazem podanym</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w szczegółowych warunkach umowy, uwzględniającym podział na dokumentację projektową:</w:t>
      </w:r>
    </w:p>
    <w:p w14:paraId="21AC16D8"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Zamawiającego; wykaz pozycji, które stanowią przetargową dokumentację projektową oraz projektową dokumentację wykonawczą (techniczną) i zostaną przekazane Wykonawcy,</w:t>
      </w:r>
    </w:p>
    <w:p w14:paraId="61F52838"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Wykonawcy; wykaz zawierający spis dokumentacji projektowej, którą Wykonawca opracuje w ramach ceny kontraktowej.</w:t>
      </w:r>
    </w:p>
    <w:p w14:paraId="1514DEB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1.5.3. Zgodność robót z dokumentacją projektową i SST</w:t>
      </w:r>
    </w:p>
    <w:p w14:paraId="5CAFC07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Dokumentacja projektowa, SST i wszystkie dodatkowe dokumenty przekazane Wykonawcy przez Inspektora Nadzoru stanowią część umowy, a wymagania określone w choćby jednym z nic</w:t>
      </w:r>
      <w:r w:rsidR="00697EBD" w:rsidRPr="00D83973">
        <w:rPr>
          <w:rFonts w:ascii="Verdana" w:eastAsia="Times New Roman" w:hAnsi="Verdana"/>
          <w:sz w:val="16"/>
          <w:szCs w:val="16"/>
          <w:lang w:eastAsia="pl-PL"/>
        </w:rPr>
        <w:t>h są obowiązujące dla Wykonawcy</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tak jakby zawarte były w całej dokumentacji.</w:t>
      </w:r>
    </w:p>
    <w:p w14:paraId="5D771D06"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 przypadku rozbieżności w ustaleniach poszczególnych dokumentów obowiązuje kolejność ich ważności wymieniona w „Kontraktowych warunkach ogólnych” („Ogólnych warunkach umowy”).</w:t>
      </w:r>
    </w:p>
    <w:p w14:paraId="3DA144D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nie może wykorzystywać błędów lub opuszczeń w dokumentach kontraktowych, a o ich wykryciu winien natychmiast powiadomić Inspektora Nadzoru, który podejmie decyzję o wprowadzeniu odpowiednich zmian</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i poprawek.</w:t>
      </w:r>
    </w:p>
    <w:p w14:paraId="6EDA1DBA"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 przypadku rozbieżności, wymiary podane na piśmie są ważniejsze od wymiarów określonych na podstawie odczytu ze skali rysunku.</w:t>
      </w:r>
    </w:p>
    <w:p w14:paraId="40B368EC"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Wszystkie wykonane roboty i dostarczone materiały będą zgodne z dokumentacją projektową i SST.</w:t>
      </w:r>
    </w:p>
    <w:p w14:paraId="3DCD056B"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Dane określone w dokumentacji projektowej i w SST będą uważane za wartości docelowe, od których dopuszczalne są odchylenia w ramach określonego przedziału tolerancji. Cechy materiałów i elementów budowli muszą wykazywać zgodność z określonymi wymaganiami, a rozrzuty tych cech nie mogą przekraczać dopuszczalnego przedziału tolerancji.</w:t>
      </w:r>
    </w:p>
    <w:p w14:paraId="7D55B1FC"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 przypadku, gdy materiały lub roboty nie będą w pełni zgodne z dokumentacją projektową lub SST i wpłynie to na niezadowalającą jakość elementu budowli, to takie materiały zostaną zastąpione innymi, a elementy budowli rozebrane i wykonane ponownie na koszt Wykonawcy.</w:t>
      </w:r>
    </w:p>
    <w:p w14:paraId="5B9A01C3"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1.5.4. Ochrona środowiska w czasie wykonywania robót</w:t>
      </w:r>
    </w:p>
    <w:p w14:paraId="3E42815D" w14:textId="77777777" w:rsidR="00814F34" w:rsidRPr="00D83973" w:rsidRDefault="00911FE6"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Wykonawca ma obowiązek znać i stosować w czasie prowadzenia robót wszelkie przepisy dotyczące ochrony środowiska naturalnego.</w:t>
      </w:r>
    </w:p>
    <w:p w14:paraId="1869995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W okresie trwania budowy i wykańczania robót Wykonawca będzie:</w:t>
      </w:r>
    </w:p>
    <w:p w14:paraId="262D50B0"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w:t>
      </w:r>
      <w:r w:rsidRPr="00D83973">
        <w:rPr>
          <w:rFonts w:ascii="Verdana" w:eastAsia="Times New Roman" w:hAnsi="Verdana"/>
          <w:sz w:val="16"/>
          <w:szCs w:val="16"/>
          <w:lang w:eastAsia="pl-PL"/>
        </w:rPr>
        <w:tab/>
        <w:t>utrzymywać teren budowy i wykopy w stanie bez wody stojącej,</w:t>
      </w:r>
    </w:p>
    <w:p w14:paraId="337D49DA"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b)</w:t>
      </w:r>
      <w:r w:rsidRPr="00D83973">
        <w:rPr>
          <w:rFonts w:ascii="Verdana" w:eastAsia="Times New Roman" w:hAnsi="Verdana"/>
          <w:sz w:val="16"/>
          <w:szCs w:val="16"/>
          <w:lang w:eastAsia="pl-PL"/>
        </w:rPr>
        <w:tab/>
        <w:t>podejmować wszelkie uzasadnione kroki mające na celu stosowanie się do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w:t>
      </w:r>
      <w:r w:rsidR="00A55732" w:rsidRPr="00D83973">
        <w:rPr>
          <w:rFonts w:ascii="Verdana" w:eastAsia="Times New Roman" w:hAnsi="Verdana"/>
          <w:sz w:val="16"/>
          <w:szCs w:val="16"/>
          <w:lang w:eastAsia="pl-PL"/>
        </w:rPr>
        <w:t xml:space="preserve">pstwie jego sposobu działania. </w:t>
      </w:r>
    </w:p>
    <w:p w14:paraId="688708D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Stosując się do tych wymagań będzie miał szczególny wzgląd na:</w:t>
      </w:r>
    </w:p>
    <w:p w14:paraId="1F6ACF0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1)</w:t>
      </w:r>
      <w:r w:rsidRPr="00D83973">
        <w:rPr>
          <w:rFonts w:ascii="Verdana" w:eastAsia="Times New Roman" w:hAnsi="Verdana"/>
          <w:sz w:val="16"/>
          <w:szCs w:val="16"/>
          <w:lang w:eastAsia="pl-PL"/>
        </w:rPr>
        <w:tab/>
        <w:t>lokalizację baz, warsztatów, magazynów, składowisk, ukopów i dróg dojazdowych,</w:t>
      </w:r>
    </w:p>
    <w:p w14:paraId="5F9474B0"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2)</w:t>
      </w:r>
      <w:r w:rsidRPr="00D83973">
        <w:rPr>
          <w:rFonts w:ascii="Verdana" w:eastAsia="Times New Roman" w:hAnsi="Verdana"/>
          <w:sz w:val="16"/>
          <w:szCs w:val="16"/>
          <w:lang w:eastAsia="pl-PL"/>
        </w:rPr>
        <w:tab/>
        <w:t>środki ostrożności i zabezpieczenia przed:</w:t>
      </w:r>
    </w:p>
    <w:p w14:paraId="5D4D728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w:t>
      </w:r>
      <w:r w:rsidRPr="00D83973">
        <w:rPr>
          <w:rFonts w:ascii="Verdana" w:eastAsia="Times New Roman" w:hAnsi="Verdana"/>
          <w:sz w:val="16"/>
          <w:szCs w:val="16"/>
          <w:lang w:eastAsia="pl-PL"/>
        </w:rPr>
        <w:tab/>
        <w:t>zanieczyszczeniem zbiorników i cieków wodnych pyłami lub substancjami toksycznymi,</w:t>
      </w:r>
    </w:p>
    <w:p w14:paraId="7F2FA92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b)</w:t>
      </w:r>
      <w:r w:rsidRPr="00D83973">
        <w:rPr>
          <w:rFonts w:ascii="Verdana" w:eastAsia="Times New Roman" w:hAnsi="Verdana"/>
          <w:sz w:val="16"/>
          <w:szCs w:val="16"/>
          <w:lang w:eastAsia="pl-PL"/>
        </w:rPr>
        <w:tab/>
        <w:t>zanieczyszczeniem powietrza pyłami i gazami,</w:t>
      </w:r>
    </w:p>
    <w:p w14:paraId="6278ACD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c)</w:t>
      </w:r>
      <w:r w:rsidRPr="00D83973">
        <w:rPr>
          <w:rFonts w:ascii="Verdana" w:eastAsia="Times New Roman" w:hAnsi="Verdana"/>
          <w:sz w:val="16"/>
          <w:szCs w:val="16"/>
          <w:lang w:eastAsia="pl-PL"/>
        </w:rPr>
        <w:tab/>
        <w:t>możliwością powstania pożaru.</w:t>
      </w:r>
    </w:p>
    <w:p w14:paraId="4A8B50C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1.5.5. Ochrona przeciwpożarowa</w:t>
      </w:r>
    </w:p>
    <w:p w14:paraId="5DA7B81D" w14:textId="77777777" w:rsidR="00814F34" w:rsidRPr="00D83973" w:rsidRDefault="00911FE6" w:rsidP="00727878">
      <w:pPr>
        <w:overflowPunct w:val="0"/>
        <w:autoSpaceDE w:val="0"/>
        <w:autoSpaceDN w:val="0"/>
        <w:adjustRightInd w:val="0"/>
        <w:contextualSpacing/>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Wykonawca będzie przestrzegać przepisy ochrony przeciwpożarowej.</w:t>
      </w:r>
    </w:p>
    <w:p w14:paraId="064F231B" w14:textId="77777777" w:rsidR="00814F34" w:rsidRPr="00D83973" w:rsidRDefault="00814F34" w:rsidP="00727878">
      <w:pPr>
        <w:overflowPunct w:val="0"/>
        <w:autoSpaceDE w:val="0"/>
        <w:autoSpaceDN w:val="0"/>
        <w:adjustRightInd w:val="0"/>
        <w:contextualSpacing/>
        <w:rPr>
          <w:rFonts w:ascii="Verdana" w:eastAsia="Times New Roman" w:hAnsi="Verdana"/>
          <w:sz w:val="16"/>
          <w:szCs w:val="16"/>
          <w:lang w:eastAsia="pl-PL"/>
        </w:rPr>
      </w:pPr>
      <w:r w:rsidRPr="00D83973">
        <w:rPr>
          <w:rFonts w:ascii="Verdana" w:eastAsia="Times New Roman" w:hAnsi="Verdana"/>
          <w:sz w:val="16"/>
          <w:szCs w:val="16"/>
          <w:lang w:eastAsia="pl-PL"/>
        </w:rPr>
        <w:t>Wykonawca będzie utrzymywać, wymagany na podstawie odpowiednich przepisów sprawny sprzęt przeciwpożarowy, na terenie baz produkcyjnych, w pomieszczeniach biurowych, mieszkalnych, magazynach oraz w maszynach</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i pojazdach.</w:t>
      </w:r>
    </w:p>
    <w:p w14:paraId="25026BDF" w14:textId="77777777" w:rsidR="00814F34" w:rsidRPr="00D83973" w:rsidRDefault="00814F34" w:rsidP="00727878">
      <w:pPr>
        <w:overflowPunct w:val="0"/>
        <w:autoSpaceDE w:val="0"/>
        <w:autoSpaceDN w:val="0"/>
        <w:adjustRightInd w:val="0"/>
        <w:contextualSpacing/>
        <w:rPr>
          <w:rFonts w:ascii="Verdana" w:eastAsia="Times New Roman" w:hAnsi="Verdana"/>
          <w:sz w:val="16"/>
          <w:szCs w:val="16"/>
          <w:lang w:eastAsia="pl-PL"/>
        </w:rPr>
      </w:pPr>
      <w:r w:rsidRPr="00D83973">
        <w:rPr>
          <w:rFonts w:ascii="Verdana" w:eastAsia="Times New Roman" w:hAnsi="Verdana"/>
          <w:sz w:val="16"/>
          <w:szCs w:val="16"/>
          <w:lang w:eastAsia="pl-PL"/>
        </w:rPr>
        <w:t>Materiały łatwopalne będą składowane w sposób zgodny z odpowiednimi przepisami i zabezpieczone przed dostępem osób trzecich.</w:t>
      </w:r>
    </w:p>
    <w:p w14:paraId="68F1122A" w14:textId="77777777" w:rsidR="00814F34" w:rsidRPr="00D83973" w:rsidRDefault="00911FE6" w:rsidP="00727878">
      <w:pPr>
        <w:overflowPunct w:val="0"/>
        <w:autoSpaceDE w:val="0"/>
        <w:autoSpaceDN w:val="0"/>
        <w:adjustRightInd w:val="0"/>
        <w:contextualSpacing/>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Wykonawca będzie odpowiedzialny za wszelkie straty spowodowane pożarem wywołanym jako rezultat realizacji robót albo przez personel Wykonawcy.</w:t>
      </w:r>
    </w:p>
    <w:p w14:paraId="0352D264"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1.5.6. Materiały szkodliwe dla otoczenia</w:t>
      </w:r>
    </w:p>
    <w:p w14:paraId="1B5E06D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Materiały, które w sposób trwały są szkodliwe dla otoczenia, nie będą dopuszczone do użycia.</w:t>
      </w:r>
    </w:p>
    <w:p w14:paraId="01394F0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Nie dopuszcza się użycia materiałów wywołujących szkodliwe promieniowanie o stężeniu większym</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od dopuszczalnego, określonego odpowiednimi przepisami.</w:t>
      </w:r>
    </w:p>
    <w:p w14:paraId="0E98D599"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Wszelkie materiały odpadowe użyte do robót będą miały aprobatę techniczną wydaną przez uprawnioną jednostkę, jednoznacznie określającą brak szkodliwego oddziaływania tych materiałów na środowisko.</w:t>
      </w:r>
    </w:p>
    <w:p w14:paraId="1847083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1.5.7. Ochrona własności publicznej i prywatnej</w:t>
      </w:r>
    </w:p>
    <w:p w14:paraId="78128C0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t>
      </w:r>
      <w:r w:rsidR="00697EBD" w:rsidRPr="00D83973">
        <w:rPr>
          <w:rFonts w:ascii="Verdana" w:eastAsia="Times New Roman" w:hAnsi="Verdana"/>
          <w:sz w:val="16"/>
          <w:szCs w:val="16"/>
          <w:lang w:eastAsia="pl-PL"/>
        </w:rPr>
        <w:t>wca zapewni właściwe oznaczenie</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i zabezpieczenie przed uszkodzeniem tych instalacji i urządzeń w czasie trwania budowy.</w:t>
      </w:r>
    </w:p>
    <w:p w14:paraId="7A9264D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zobowiązany jest umieścić w swoim harmonogramie rezerwę czasową dla wszelkiego rodzaju robót, które mają być wykonane w zakresie przełożenia instalacji i urządzeń podziemnych na terenie budowy i powiadomić Inspektora Nadzoru i władze lokalne o zamiarze rozpoczęcia robót. O fakcie przypadkowego uszkodzenia tych instalacji Wykonawca bezzwłocznie powiadomi Inspektora Nadzoru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w:t>
      </w:r>
    </w:p>
    <w:p w14:paraId="5D332CD9"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Jeżeli teren budowy przylega do terenów z zabudową mieszkaniową, Wyk</w:t>
      </w:r>
      <w:r w:rsidR="00697EBD" w:rsidRPr="00D83973">
        <w:rPr>
          <w:rFonts w:ascii="Verdana" w:eastAsia="Times New Roman" w:hAnsi="Verdana"/>
          <w:sz w:val="16"/>
          <w:szCs w:val="16"/>
          <w:lang w:eastAsia="pl-PL"/>
        </w:rPr>
        <w:t>onawca będzie realizować roboty</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w sposób powodujący minimalne niedogodności dla mieszkańców. Wykonawca odpowiada za wszelkie uszkodzenia zabudowy mieszkaniowej w sąsiedztwie budowy, spowodowane jego działalnością.</w:t>
      </w:r>
    </w:p>
    <w:p w14:paraId="0F4C6936"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Inspektora Nadzoru będzie na bieżąco informowany o wszystkich umowa</w:t>
      </w:r>
      <w:r w:rsidR="00697EBD" w:rsidRPr="00D83973">
        <w:rPr>
          <w:rFonts w:ascii="Verdana" w:eastAsia="Times New Roman" w:hAnsi="Verdana"/>
          <w:sz w:val="16"/>
          <w:szCs w:val="16"/>
          <w:lang w:eastAsia="pl-PL"/>
        </w:rPr>
        <w:t>ch zawartych pomiędzy Wykonawcą,</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a właścicielami nieruchomości i dotyczących korzystania z własności i dróg wewnętrznych. Jednakże, ani Inspektora Nadzoru ani Zamawiający nie będzie ingerował w takie porozumienia, o ile nie będą one sprzeczne z postanowieniami zawartymi w warunkach umowy.</w:t>
      </w:r>
    </w:p>
    <w:p w14:paraId="016CF112"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1.5.8. Ograniczenie obciążeń osi pojazdów</w:t>
      </w:r>
    </w:p>
    <w:p w14:paraId="4B68F8B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będzie stosować się do ustawowych ograniczeń nacisków osi na drogach publicznych przy transporcie materiałów i wyposażenia na i z terenu robót. Wykonawca uzysk</w:t>
      </w:r>
      <w:r w:rsidR="00697EBD" w:rsidRPr="00D83973">
        <w:rPr>
          <w:rFonts w:ascii="Verdana" w:eastAsia="Times New Roman" w:hAnsi="Verdana"/>
          <w:sz w:val="16"/>
          <w:szCs w:val="16"/>
          <w:lang w:eastAsia="pl-PL"/>
        </w:rPr>
        <w:t>a wszelkie niezbędne zezwolenia</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i uzgodnienia od właściwych władz co do przewozu nietypowych wagowo ładunków (ponadnormatywnych) i o każdym takim przewozie będzie powiadamiał Inspektora Nadzoru. Inspektora Nadzoru projektu może polecić, aby pojazdy niespełniające tych warunków zostały usunięte z terenu budowy. Pojazdy powodujące nadmierne obciążenie osiowe nie będą dopuszczone na świeżo ukończony fragment budowy w obrębie terenu budowy i Wykonawca będzie odpowiadał za naprawę wszelkich robót w ten sposób uszkodzonych, zgodnie z poleceniami Inspektora Nadzoru.</w:t>
      </w:r>
    </w:p>
    <w:p w14:paraId="151A284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1.5.9. Bezpieczeństwo i higiena pracy</w:t>
      </w:r>
    </w:p>
    <w:p w14:paraId="2788CA2C"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Podczas realizacji robót Wykonawca będzie przestrzegać przepisów dotyczących bezpieczeństwa i higieny pracy.</w:t>
      </w:r>
    </w:p>
    <w:p w14:paraId="45C0B64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 szczególności Wykonawca ma obowiązek zadbać, aby personel nie wykonywał pracy w warunkach niebezpiecznych, szkodliwych dla zdrowia oraz nie spełniających odpowiednich wymagań sanitarnych.</w:t>
      </w:r>
    </w:p>
    <w:p w14:paraId="0D1E8A4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zapewni i będzie utrzymywał wszelkie urządzenia zabezp</w:t>
      </w:r>
      <w:r w:rsidR="00697EBD" w:rsidRPr="00D83973">
        <w:rPr>
          <w:rFonts w:ascii="Verdana" w:eastAsia="Times New Roman" w:hAnsi="Verdana"/>
          <w:sz w:val="16"/>
          <w:szCs w:val="16"/>
          <w:lang w:eastAsia="pl-PL"/>
        </w:rPr>
        <w:t>ieczające, socjalne oraz sprzęt</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i odpowiednią odzież dla ochrony życia i zdrowia osób zatrudnionych na budowie oraz dla zapewnienia bezpieczeństwa publicznego.</w:t>
      </w:r>
    </w:p>
    <w:p w14:paraId="67ABAB9E"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Uznaje się, że wszelkie koszty związane z wypełnieniem wymagań określonych powyżej nie podlegają odrębnej zapłacie i są uwzględnione w cenie kontraktowej.</w:t>
      </w:r>
    </w:p>
    <w:p w14:paraId="3FE3C6D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1.5.10. Ochrona i utrzymanie robót</w:t>
      </w:r>
    </w:p>
    <w:p w14:paraId="204FAB94" w14:textId="77777777" w:rsidR="00814F34" w:rsidRPr="00D83973" w:rsidRDefault="00814F34" w:rsidP="00727878">
      <w:pPr>
        <w:keepNext/>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bookmarkStart w:id="9" w:name="_Toc412518567"/>
      <w:r w:rsidRPr="00D83973">
        <w:rPr>
          <w:rFonts w:ascii="Verdana" w:eastAsia="Times New Roman" w:hAnsi="Verdana"/>
          <w:sz w:val="16"/>
          <w:szCs w:val="16"/>
          <w:lang w:eastAsia="pl-PL"/>
        </w:rPr>
        <w:t>Wykonawca będzie odpowiadał za ochronę robót i za wszelkie materiały i urządzenia używane do robót od daty rozpoczęcia do daty wydania potwierdzenia zakończenia robót przez Inspektora Nadzoru.</w:t>
      </w:r>
      <w:bookmarkEnd w:id="9"/>
    </w:p>
    <w:p w14:paraId="2B760A3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będzie utrzymywać roboty do czasu odbioru ostatecznego. Ut</w:t>
      </w:r>
      <w:r w:rsidR="00697EBD" w:rsidRPr="00D83973">
        <w:rPr>
          <w:rFonts w:ascii="Verdana" w:eastAsia="Times New Roman" w:hAnsi="Verdana"/>
          <w:sz w:val="16"/>
          <w:szCs w:val="16"/>
          <w:lang w:eastAsia="pl-PL"/>
        </w:rPr>
        <w:t>rzymanie powinno być prowadzone</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w taki sposób, aby budowla drogowa lub jej elementy były w zadowalającym stanie przez cały czas, do momentu odbioru ostatecznego.</w:t>
      </w:r>
    </w:p>
    <w:p w14:paraId="6A726AFE"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Jeśli Wykonawca w jakimkolwiek czasie zaniedba utrzymanie, to na polecenie Inspektora Nadzoru powinien rozpocząć roboty utrzymaniowe nie później niż w 24 godziny po otrzymaniu tego polecenia.</w:t>
      </w:r>
    </w:p>
    <w:p w14:paraId="427F8703"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1.5.11. Stosowanie się do prawa i innych przepisów</w:t>
      </w:r>
    </w:p>
    <w:p w14:paraId="316B57C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14:paraId="7E13576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Inspektora Nadzoru o swoich działaniach, przedstawiając kopie zezwoleń i inne odnośne dokumenty. Wszelkie straty, koszty postępowania, obciążenia i wydatki wynikłe z lub związane z naruszeniem jakichkolwiek praw patentowych pokryje Wykonawca, z wyjątkiem przypadków, kiedy takie naruszenie wyniknie z wykonania projektu lub specyfikacji dostarczonej przez Inspektora Nadzoru.</w:t>
      </w:r>
    </w:p>
    <w:p w14:paraId="470C78F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1.5.12. Równoważność norm i zbiorów przepisów prawnych</w:t>
      </w:r>
    </w:p>
    <w:p w14:paraId="448942EB"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kontraktu nie postanowiono inaczej. 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Inspektora Nadzoru. Różnice pomiędzy powołanymi normami a ich proponowanymi zamiennikami muszą być dokładnie opisane przez Wykonawcę i przedłożone Inspektorowi Nadzoru do zatwierdzenia.</w:t>
      </w:r>
    </w:p>
    <w:p w14:paraId="60D90B22"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1.5.13. Wykopaliska</w:t>
      </w:r>
    </w:p>
    <w:p w14:paraId="018D086C"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Wszelkie wykopaliska, monety, przedmioty wartościowe, budowle oraz inne pozostałości o znaczeniu geologicznym lub archeologicznym odkryte na terenie budowy będą uważane za własność Zamawiającego. Wykonawca zobowiązany jest powiadomić Inspektora Nadzoru i postępować zgodnie z jego poleceniami. Jeżeli w wyniku tych poleceń Wykonawca poniesie koszty i/lub wystąpią opóźnienia w robotach, I</w:t>
      </w:r>
      <w:r w:rsidR="00697EBD" w:rsidRPr="00D83973">
        <w:rPr>
          <w:rFonts w:ascii="Verdana" w:eastAsia="Times New Roman" w:hAnsi="Verdana"/>
          <w:sz w:val="16"/>
          <w:szCs w:val="16"/>
          <w:lang w:eastAsia="pl-PL"/>
        </w:rPr>
        <w:t>nspektor Nadzoru po uzgodnieniu</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z Zamawiającym i Wykonawcą ustali wydłużenie czasu wykonania robót i/lub wysokość kwoty, o którą należy zwiększyć cenę kontraktową.</w:t>
      </w:r>
    </w:p>
    <w:p w14:paraId="1A88CE62" w14:textId="77777777" w:rsidR="00814F34" w:rsidRPr="00D83973" w:rsidRDefault="00814F34" w:rsidP="00BC7131">
      <w:pPr>
        <w:keepNext/>
        <w:overflowPunct w:val="0"/>
        <w:autoSpaceDE w:val="0"/>
        <w:autoSpaceDN w:val="0"/>
        <w:adjustRightInd w:val="0"/>
        <w:spacing w:before="120"/>
        <w:rPr>
          <w:rFonts w:ascii="Verdana" w:hAnsi="Verdana"/>
          <w:b/>
          <w:sz w:val="16"/>
          <w:szCs w:val="16"/>
        </w:rPr>
      </w:pPr>
      <w:bookmarkStart w:id="10" w:name="_Toc416830699"/>
      <w:bookmarkStart w:id="11" w:name="_Toc6881280"/>
      <w:bookmarkStart w:id="12" w:name="_Toc9229974"/>
      <w:r w:rsidRPr="00D83973">
        <w:rPr>
          <w:rFonts w:ascii="Verdana" w:hAnsi="Verdana"/>
          <w:b/>
          <w:sz w:val="16"/>
          <w:szCs w:val="16"/>
        </w:rPr>
        <w:t xml:space="preserve">2. </w:t>
      </w:r>
      <w:r w:rsidRPr="00D83973">
        <w:rPr>
          <w:rFonts w:ascii="Verdana" w:eastAsia="Times New Roman" w:hAnsi="Verdana"/>
          <w:b/>
          <w:sz w:val="16"/>
          <w:szCs w:val="16"/>
          <w:lang w:eastAsia="pl-PL"/>
        </w:rPr>
        <w:t>MATERIAŁY</w:t>
      </w:r>
      <w:bookmarkEnd w:id="10"/>
      <w:bookmarkEnd w:id="11"/>
      <w:bookmarkEnd w:id="12"/>
    </w:p>
    <w:p w14:paraId="0D62537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2.1. Źródła uzyskania materiałów</w:t>
      </w:r>
    </w:p>
    <w:p w14:paraId="102863EB"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Co najmniej na trzy tygodnie przed zaplanowanym wykorzystaniem jakichkolwiek materiałów przeznaczonych do robót, Wykonawca przedstawi inspektorowi nadzoru do zatwierdzenia, szczegółowe informacje dotyczące proponowanego źródła wytwarzania, zamawiania lub wydobywania tych materiałów jak również odpowiednie świadectwa badań laboratoryjnych oraz próbki materiałów.</w:t>
      </w:r>
    </w:p>
    <w:p w14:paraId="788DF73C"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Zatwierdzenie partii materiałów z danego źródła nie oznacza automatycznie, że wszelkie materiały z danego źródła uzyskają zatwierdzenie.</w:t>
      </w:r>
    </w:p>
    <w:p w14:paraId="7952BE9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zobowiązany jest do prowadzenia badań w celu wykazania, że materiały uzyskane z dopuszczonego źródła w sposób ciągły spełniają wymagania SST w czasie realizacji robót.</w:t>
      </w:r>
    </w:p>
    <w:p w14:paraId="76662D12"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2.2. Pozyskiwanie materiałów miejscowych</w:t>
      </w:r>
    </w:p>
    <w:p w14:paraId="48DC0EB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odpowiada za uzyskanie pozwoleń od właścicieli i odnośnych</w:t>
      </w:r>
      <w:r w:rsidR="00697EBD" w:rsidRPr="00D83973">
        <w:rPr>
          <w:rFonts w:ascii="Verdana" w:eastAsia="Times New Roman" w:hAnsi="Verdana"/>
          <w:sz w:val="16"/>
          <w:szCs w:val="16"/>
          <w:lang w:eastAsia="pl-PL"/>
        </w:rPr>
        <w:t xml:space="preserve"> władz na pozyskanie materiałów</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ze źródeł miejscowych włączając w to źródła wskazane przez Zamawiającego i jest zobowiązany dostarczyć Inspektorowi Nadzoru wymagane dokumenty przed rozpoczęciem eksploatacji źródła.</w:t>
      </w:r>
    </w:p>
    <w:p w14:paraId="3D2E4499"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przedstawi Inspektorowi Nadzoru do zatwierdzenia dokumentację zawierającą raporty z badań terenowych i laboratoryjnych oraz proponowaną przez siebie metodę wydobycia i selekcji, uwzględniając aktualne decyzje o eksploatacji, organów administracji państwowej i samorządowej.</w:t>
      </w:r>
    </w:p>
    <w:p w14:paraId="330A768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ponosi odpowiedzialność za spełnienie wymagań ilościowych i jakościowych materiałów pochodzących ze źródeł miejscowych.</w:t>
      </w:r>
    </w:p>
    <w:p w14:paraId="3372D850"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Wykonawca ponosi wszystkie koszty, z tytułu wydobycia materiałów, dzierżawy i inne jakie okażą się potrzebne w </w:t>
      </w:r>
      <w:proofErr w:type="spellStart"/>
      <w:r w:rsidRPr="00D83973">
        <w:rPr>
          <w:rFonts w:ascii="Verdana" w:eastAsia="Times New Roman" w:hAnsi="Verdana"/>
          <w:sz w:val="16"/>
          <w:szCs w:val="16"/>
          <w:lang w:eastAsia="pl-PL"/>
        </w:rPr>
        <w:t>związkuz</w:t>
      </w:r>
      <w:proofErr w:type="spellEnd"/>
      <w:r w:rsidRPr="00D83973">
        <w:rPr>
          <w:rFonts w:ascii="Verdana" w:eastAsia="Times New Roman" w:hAnsi="Verdana"/>
          <w:sz w:val="16"/>
          <w:szCs w:val="16"/>
          <w:lang w:eastAsia="pl-PL"/>
        </w:rPr>
        <w:t xml:space="preserve"> dostarczeniem materiałów do robót.</w:t>
      </w:r>
    </w:p>
    <w:p w14:paraId="57E14DC7"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Humus i nadkład czasowo zdjęte z terenu wykopów, </w:t>
      </w:r>
      <w:proofErr w:type="spellStart"/>
      <w:r w:rsidRPr="00D83973">
        <w:rPr>
          <w:rFonts w:ascii="Verdana" w:eastAsia="Times New Roman" w:hAnsi="Verdana"/>
          <w:sz w:val="16"/>
          <w:szCs w:val="16"/>
          <w:lang w:eastAsia="pl-PL"/>
        </w:rPr>
        <w:t>dokopów</w:t>
      </w:r>
      <w:proofErr w:type="spellEnd"/>
      <w:r w:rsidRPr="00D83973">
        <w:rPr>
          <w:rFonts w:ascii="Verdana" w:eastAsia="Times New Roman" w:hAnsi="Verdana"/>
          <w:sz w:val="16"/>
          <w:szCs w:val="16"/>
          <w:lang w:eastAsia="pl-PL"/>
        </w:rPr>
        <w:t xml:space="preserve"> i miejsc pozyskania materiałów miejscowych będą formowane w hałdy i wykorzystane przy zasypce i rekultywacji terenu po ukończeniu robót.</w:t>
      </w:r>
    </w:p>
    <w:p w14:paraId="7971A787"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Wszystkie odpowiednie materiały pozyskane z wykopów na terenie budowy</w:t>
      </w:r>
      <w:r w:rsidR="00697EBD" w:rsidRPr="00D83973">
        <w:rPr>
          <w:rFonts w:ascii="Verdana" w:eastAsia="Times New Roman" w:hAnsi="Verdana"/>
          <w:sz w:val="16"/>
          <w:szCs w:val="16"/>
          <w:lang w:eastAsia="pl-PL"/>
        </w:rPr>
        <w:t xml:space="preserve"> lub z innych miejsc wskazanych</w:t>
      </w:r>
      <w:r w:rsidR="00697EBD" w:rsidRPr="00D83973">
        <w:rPr>
          <w:rFonts w:ascii="Verdana" w:eastAsia="Times New Roman" w:hAnsi="Verdana"/>
          <w:sz w:val="16"/>
          <w:szCs w:val="16"/>
          <w:lang w:eastAsia="pl-PL"/>
        </w:rPr>
        <w:br/>
      </w:r>
      <w:r w:rsidRPr="00D83973">
        <w:rPr>
          <w:rFonts w:ascii="Verdana" w:eastAsia="Times New Roman" w:hAnsi="Verdana"/>
          <w:sz w:val="16"/>
          <w:szCs w:val="16"/>
          <w:lang w:eastAsia="pl-PL"/>
        </w:rPr>
        <w:t>w dokumentach umowy będą wykorzystane do robót lub odwiezione na odkład odpowiednio do wymagań umowy lub wskazań Inspektora Nadzoru.</w:t>
      </w:r>
    </w:p>
    <w:p w14:paraId="1834D6E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nie będzie prowadzić żadnych wykopów w obrębie terenu budowy poza tymi, które zostały wyszczególnione w dokumentach umowy, chyba, że uzyska na to pisemną zgodę Inspektora Nadzoru.</w:t>
      </w:r>
    </w:p>
    <w:p w14:paraId="3E248B3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Eksploatacja źródeł materiałów będzie zgodna z wszelkimi regulacjami prawnymi obowiązującymi na danym obszarze.</w:t>
      </w:r>
    </w:p>
    <w:p w14:paraId="1AFDCB7F"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2.3. Materiały nie odpowiadające wymaganiom</w:t>
      </w:r>
    </w:p>
    <w:p w14:paraId="15748D0C"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Materiały nie odpowiadające wymaganiom zostaną przez Wykonawcę wywiezione z terenu budowy i złożone w</w:t>
      </w:r>
      <w:r w:rsidR="00697EBD" w:rsidRPr="00D83973">
        <w:rPr>
          <w:rFonts w:ascii="Verdana" w:eastAsia="Times New Roman" w:hAnsi="Verdana"/>
          <w:sz w:val="16"/>
          <w:szCs w:val="16"/>
          <w:lang w:eastAsia="pl-PL"/>
        </w:rPr>
        <w:t> </w:t>
      </w:r>
      <w:r w:rsidRPr="00D83973">
        <w:rPr>
          <w:rFonts w:ascii="Verdana" w:eastAsia="Times New Roman" w:hAnsi="Verdana"/>
          <w:sz w:val="16"/>
          <w:szCs w:val="16"/>
          <w:lang w:eastAsia="pl-PL"/>
        </w:rPr>
        <w:t>miejscu wskazanym przez Inspektora Nadzoru bądź w miejsce utylizacji wybrane i na koszt Wykonawcy. Jeśli Inspektor Nadzoru zezwoli Wykonawcy na użycie tych materiałów do innych robót, niż te dla których zostały zakupione, to koszt tych materiałów zostanie odpowiednio przewartościowany (skorygowany) przez Inspektora Nadzoru.</w:t>
      </w:r>
    </w:p>
    <w:p w14:paraId="3353CAE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Każdy rodzaj robót, w którym znajdują się nie zbadane i nie zaakceptowane materiały, Wykonawca wykonuje na własne ryzyko, licząc się z jego nieprzyjęciem, </w:t>
      </w:r>
      <w:proofErr w:type="spellStart"/>
      <w:r w:rsidRPr="00D83973">
        <w:rPr>
          <w:rFonts w:ascii="Verdana" w:eastAsia="Times New Roman" w:hAnsi="Verdana"/>
          <w:sz w:val="16"/>
          <w:szCs w:val="16"/>
          <w:lang w:eastAsia="pl-PL"/>
        </w:rPr>
        <w:t>usunięciemi</w:t>
      </w:r>
      <w:proofErr w:type="spellEnd"/>
      <w:r w:rsidRPr="00D83973">
        <w:rPr>
          <w:rFonts w:ascii="Verdana" w:eastAsia="Times New Roman" w:hAnsi="Verdana"/>
          <w:sz w:val="16"/>
          <w:szCs w:val="16"/>
          <w:lang w:eastAsia="pl-PL"/>
        </w:rPr>
        <w:t xml:space="preserve"> niezapłaceniem bądź ponownym, nieodpłatnym wykonaniem całości tych robót w ramach udzielonej rękojmi i gwarancji.</w:t>
      </w:r>
    </w:p>
    <w:p w14:paraId="309B7C3F"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2.4. Wariantowe stosowanie materiałów</w:t>
      </w:r>
    </w:p>
    <w:p w14:paraId="57FA5A8C"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Jeśli dokumentacja projektowa lub SST przewidują możliwość wariantowego zastosowania rodzaju materiału w</w:t>
      </w:r>
      <w:r w:rsidR="00697EBD" w:rsidRPr="00D83973">
        <w:rPr>
          <w:rFonts w:ascii="Verdana" w:eastAsia="Times New Roman" w:hAnsi="Verdana"/>
          <w:sz w:val="16"/>
          <w:szCs w:val="16"/>
          <w:lang w:eastAsia="pl-PL"/>
        </w:rPr>
        <w:t> </w:t>
      </w:r>
      <w:r w:rsidRPr="00D83973">
        <w:rPr>
          <w:rFonts w:ascii="Verdana" w:eastAsia="Times New Roman" w:hAnsi="Verdana"/>
          <w:sz w:val="16"/>
          <w:szCs w:val="16"/>
          <w:lang w:eastAsia="pl-PL"/>
        </w:rPr>
        <w:t>wykonywanych robotach, Wykonawca powiadomi Inspektora Nadzoru projektu o swoim zamiarze co najmniej 3</w:t>
      </w:r>
      <w:r w:rsidR="00697EBD" w:rsidRPr="00D83973">
        <w:rPr>
          <w:rFonts w:ascii="Verdana" w:eastAsia="Times New Roman" w:hAnsi="Verdana"/>
          <w:sz w:val="16"/>
          <w:szCs w:val="16"/>
          <w:lang w:eastAsia="pl-PL"/>
        </w:rPr>
        <w:t> </w:t>
      </w:r>
      <w:r w:rsidRPr="00D83973">
        <w:rPr>
          <w:rFonts w:ascii="Verdana" w:eastAsia="Times New Roman" w:hAnsi="Verdana"/>
          <w:sz w:val="16"/>
          <w:szCs w:val="16"/>
          <w:lang w:eastAsia="pl-PL"/>
        </w:rPr>
        <w:t>tygodnie przed użyciem tego materiału, albo w okresie dłuższym, jeśli będzie to potrzebne z uwagi na wykonanie badań wymaganych przez Inspektora Nadzoru. Wybrany i zaakceptowany rodzaj materiału nie może być później zmieniany bez zgody Inspektora Nadzoru.</w:t>
      </w:r>
    </w:p>
    <w:p w14:paraId="3A7088A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2.5. Przechowywanie i składowanie materiałów</w:t>
      </w:r>
    </w:p>
    <w:p w14:paraId="0A370F57"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zapewni, aby tymczasowo składowane materiały, do czasu gdy będą one użyte do robót, były zabezpieczone przed zanieczyszczeniami, zachowały swoją jakość i właściwości i były dostępne do kontroli przez Inspektora Nadzoru.</w:t>
      </w:r>
    </w:p>
    <w:p w14:paraId="7D543792"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Jeżeli nie będzie możliwości składowania materiałów na terenie placu budowy, wykonawca jest </w:t>
      </w:r>
      <w:proofErr w:type="spellStart"/>
      <w:r w:rsidR="00AD76B1" w:rsidRPr="00D83973">
        <w:rPr>
          <w:rFonts w:ascii="Verdana" w:eastAsia="Times New Roman" w:hAnsi="Verdana"/>
          <w:sz w:val="16"/>
          <w:szCs w:val="16"/>
          <w:lang w:eastAsia="pl-PL"/>
        </w:rPr>
        <w:t>zobowiązanyzorganizować</w:t>
      </w:r>
      <w:proofErr w:type="spellEnd"/>
      <w:r w:rsidRPr="00D83973">
        <w:rPr>
          <w:rFonts w:ascii="Verdana" w:eastAsia="Times New Roman" w:hAnsi="Verdana"/>
          <w:sz w:val="16"/>
          <w:szCs w:val="16"/>
          <w:lang w:eastAsia="pl-PL"/>
        </w:rPr>
        <w:t xml:space="preserve"> przechowanie i składowanie materiałów we własnym zakresie i na wła</w:t>
      </w:r>
      <w:r w:rsidR="008C3AD6" w:rsidRPr="00D83973">
        <w:rPr>
          <w:rFonts w:ascii="Verdana" w:eastAsia="Times New Roman" w:hAnsi="Verdana"/>
          <w:sz w:val="16"/>
          <w:szCs w:val="16"/>
          <w:lang w:eastAsia="pl-PL"/>
        </w:rPr>
        <w:t xml:space="preserve">sny koszt poza terenem budowy. </w:t>
      </w:r>
    </w:p>
    <w:p w14:paraId="22E4DA5F"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2.6. Inspekcja wytwórni materiałów</w:t>
      </w:r>
    </w:p>
    <w:p w14:paraId="409A2B94" w14:textId="77777777" w:rsidR="00814F34" w:rsidRPr="00D83973" w:rsidRDefault="00911FE6"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 xml:space="preserve">Wytwórnie materiałów mogą być okresowo kontrolowane przez Inspektora Nadzoru w celu sprawdzenia zgodności </w:t>
      </w:r>
      <w:r w:rsidR="00AD76B1" w:rsidRPr="00D83973">
        <w:rPr>
          <w:rFonts w:ascii="Verdana" w:eastAsia="Times New Roman" w:hAnsi="Verdana"/>
          <w:sz w:val="16"/>
          <w:szCs w:val="16"/>
          <w:lang w:eastAsia="pl-PL"/>
        </w:rPr>
        <w:t>stosowanych</w:t>
      </w:r>
      <w:r w:rsidR="00814F34" w:rsidRPr="00D83973">
        <w:rPr>
          <w:rFonts w:ascii="Verdana" w:eastAsia="Times New Roman" w:hAnsi="Verdana"/>
          <w:sz w:val="16"/>
          <w:szCs w:val="16"/>
          <w:lang w:eastAsia="pl-PL"/>
        </w:rPr>
        <w:t xml:space="preserve"> metod produkcji z wymaganiami. Próbki materiałów mogą być pobierane w celu sprawdzenia ich właściwości. Wyniki tych kontroli będą stanowić podstawę do akceptacji określonej partii materiałów pod względem jakości.</w:t>
      </w:r>
    </w:p>
    <w:p w14:paraId="7586A806"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 przypadku, gdy Inspektor Nadzoru będzie przeprowadzał inspekcję wytwórni, muszą być spełnione następujące warunki:</w:t>
      </w:r>
    </w:p>
    <w:p w14:paraId="49E8F786" w14:textId="77777777" w:rsidR="00814F34" w:rsidRPr="00D83973" w:rsidRDefault="00911FE6"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 xml:space="preserve">a) </w:t>
      </w:r>
      <w:r w:rsidR="00814F34" w:rsidRPr="00D83973">
        <w:rPr>
          <w:rFonts w:ascii="Verdana" w:eastAsia="Times New Roman" w:hAnsi="Verdana"/>
          <w:sz w:val="16"/>
          <w:szCs w:val="16"/>
          <w:lang w:eastAsia="pl-PL"/>
        </w:rPr>
        <w:t>Inspektor Nadzoru będzie miał zapewnioną współpracę i pomoc Wykonawcy oraz producenta materiałów w czasie przeprowadzania inspekcji,</w:t>
      </w:r>
    </w:p>
    <w:p w14:paraId="096CA793" w14:textId="77777777" w:rsidR="00814F34" w:rsidRPr="00D83973" w:rsidRDefault="00911FE6"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b)</w:t>
      </w:r>
      <w:r w:rsidR="00814F34" w:rsidRPr="00D83973">
        <w:rPr>
          <w:rFonts w:ascii="Verdana" w:eastAsia="Times New Roman" w:hAnsi="Verdana"/>
          <w:sz w:val="16"/>
          <w:szCs w:val="16"/>
          <w:lang w:eastAsia="pl-PL"/>
        </w:rPr>
        <w:t xml:space="preserve"> Inspektora Nadzoru będzie miał wolny dostęp, w dowolnym czasie, do tych części wytwórni, gdzie odbywa się produkcja materiałów przeznaczonych do realizacji robót,</w:t>
      </w:r>
    </w:p>
    <w:p w14:paraId="2865685A" w14:textId="77777777" w:rsidR="00814F34" w:rsidRPr="00D83973" w:rsidRDefault="00911FE6"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 xml:space="preserve">c) </w:t>
      </w:r>
      <w:r w:rsidR="00814F34" w:rsidRPr="00D83973">
        <w:rPr>
          <w:rFonts w:ascii="Verdana" w:eastAsia="Times New Roman" w:hAnsi="Verdana"/>
          <w:sz w:val="16"/>
          <w:szCs w:val="16"/>
          <w:lang w:eastAsia="pl-PL"/>
        </w:rPr>
        <w:t>Jeżeli produkcja odbywa się w miejscu nie należącym do Wykonawcy, Wykonawca uzyska dla Inspektora Nadzoru zezwolenie dla przeprowadzenia inspekcji i badań w tych miejscach.</w:t>
      </w:r>
    </w:p>
    <w:p w14:paraId="55611624" w14:textId="77777777" w:rsidR="00814F34" w:rsidRPr="00D83973" w:rsidRDefault="00814F34" w:rsidP="00C045C4">
      <w:pPr>
        <w:rPr>
          <w:rFonts w:ascii="Verdana" w:hAnsi="Verdana"/>
          <w:b/>
          <w:sz w:val="16"/>
          <w:szCs w:val="16"/>
        </w:rPr>
      </w:pPr>
      <w:bookmarkStart w:id="13" w:name="_Toc416830700"/>
      <w:bookmarkStart w:id="14" w:name="_Toc6881281"/>
      <w:bookmarkStart w:id="15" w:name="_Toc9229975"/>
      <w:r w:rsidRPr="00D83973">
        <w:rPr>
          <w:rFonts w:ascii="Verdana" w:hAnsi="Verdana"/>
          <w:b/>
          <w:sz w:val="16"/>
          <w:szCs w:val="16"/>
        </w:rPr>
        <w:t xml:space="preserve">3. </w:t>
      </w:r>
      <w:bookmarkEnd w:id="13"/>
      <w:bookmarkEnd w:id="14"/>
      <w:bookmarkEnd w:id="15"/>
      <w:r w:rsidR="008C3AD6" w:rsidRPr="00D83973">
        <w:rPr>
          <w:rFonts w:ascii="Verdana" w:hAnsi="Verdana"/>
          <w:b/>
          <w:sz w:val="16"/>
          <w:szCs w:val="16"/>
        </w:rPr>
        <w:t>SPRZĘT</w:t>
      </w:r>
    </w:p>
    <w:p w14:paraId="089B4DEE"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SST, PZJ lub projekcie organizacji robót, zaakceptowanym przez Inspektora Nadzoru; w przypadku braku ustaleń w wymienionych wyżej dokumentach, sprzęt powinien być uzgodniony i zaakceptowany przez Inspektora Nadzoru.</w:t>
      </w:r>
    </w:p>
    <w:p w14:paraId="490957B0"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Liczba i wydajność sprzętu powinny gwarantować przeprowadzenie robót, zgodnie z zasadami określonymi w</w:t>
      </w:r>
      <w:r w:rsidR="00697EBD" w:rsidRPr="00D83973">
        <w:rPr>
          <w:rFonts w:ascii="Verdana" w:eastAsia="Times New Roman" w:hAnsi="Verdana"/>
          <w:sz w:val="16"/>
          <w:szCs w:val="16"/>
          <w:lang w:eastAsia="pl-PL"/>
        </w:rPr>
        <w:t> </w:t>
      </w:r>
      <w:r w:rsidRPr="00D83973">
        <w:rPr>
          <w:rFonts w:ascii="Verdana" w:eastAsia="Times New Roman" w:hAnsi="Verdana"/>
          <w:sz w:val="16"/>
          <w:szCs w:val="16"/>
          <w:lang w:eastAsia="pl-PL"/>
        </w:rPr>
        <w:t>dokumentacji projektowej, SST i wskazaniach Inspektora Nadzoru.</w:t>
      </w:r>
    </w:p>
    <w:p w14:paraId="0675C592"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Sprzęt będący własnością Wykonawcy lub wynajęty do wykonania robót ma być utrzymywany w dobrym stanie i gotowości do pracy. Powinien być zgodny z normami ochrony środowiska i przepisami dotyczącymi jego użytkowania.</w:t>
      </w:r>
    </w:p>
    <w:p w14:paraId="6F292237"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dostarczy Inspektorowi Nadzoru kopie dokumentów potwierdzających dopuszczenie sprzętu do użytkowania i badań okresowych, tam gdzie jest to wymagane przepisami.</w:t>
      </w:r>
    </w:p>
    <w:p w14:paraId="18129051"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będzie konserwować sprzęt jak również naprawiać lub wymieniać sprzęt niesprawny.</w:t>
      </w:r>
    </w:p>
    <w:p w14:paraId="1B37427A"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Jeżeli dokumentacja projektowa lub SST przewidują możliwość wariantowego użycia sprzętu przy wykonywanych robotach, Wykonawca powiadomi Inspektora Nadzoru o swoim zamiarze wyboru i uzyska jego akceptację przed użyciem sprzętu. Wybrany sprzęt, po akceptacji Inspektora Nadzoru, nie może być później zmieniany bez jego zgody.</w:t>
      </w:r>
    </w:p>
    <w:p w14:paraId="31FE0E00"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Jakikolwiek sprzęt, maszyny, urządzenia i narzędzia nie gwarantujące zachowania warunków umowy, zostaną przez Inspektora Nadzoru zdyskwalifikowane i nie dopuszczone do robót.</w:t>
      </w:r>
    </w:p>
    <w:p w14:paraId="7A6BDB01" w14:textId="77777777" w:rsidR="00814F34" w:rsidRPr="00D83973" w:rsidRDefault="00814F34" w:rsidP="00C045C4">
      <w:pPr>
        <w:rPr>
          <w:rFonts w:ascii="Verdana" w:hAnsi="Verdana"/>
          <w:b/>
          <w:sz w:val="16"/>
          <w:szCs w:val="16"/>
        </w:rPr>
      </w:pPr>
      <w:bookmarkStart w:id="16" w:name="_Toc416830701"/>
      <w:bookmarkStart w:id="17" w:name="_Toc6881282"/>
      <w:bookmarkStart w:id="18" w:name="_Toc9229976"/>
      <w:r w:rsidRPr="00D83973">
        <w:rPr>
          <w:rFonts w:ascii="Verdana" w:hAnsi="Verdana"/>
          <w:b/>
          <w:sz w:val="16"/>
          <w:szCs w:val="16"/>
        </w:rPr>
        <w:t xml:space="preserve">4. </w:t>
      </w:r>
      <w:bookmarkEnd w:id="16"/>
      <w:bookmarkEnd w:id="17"/>
      <w:bookmarkEnd w:id="18"/>
      <w:r w:rsidR="00C71A91" w:rsidRPr="00D83973">
        <w:rPr>
          <w:rFonts w:ascii="Verdana" w:hAnsi="Verdana"/>
          <w:b/>
          <w:sz w:val="16"/>
          <w:szCs w:val="16"/>
        </w:rPr>
        <w:t>TRANSPORT</w:t>
      </w:r>
    </w:p>
    <w:p w14:paraId="16BDC0BC" w14:textId="77777777" w:rsidR="00814F34" w:rsidRPr="00D83973" w:rsidRDefault="00814F34" w:rsidP="00C045C4">
      <w:pPr>
        <w:rPr>
          <w:rFonts w:ascii="Verdana" w:eastAsia="Times New Roman" w:hAnsi="Verdana"/>
          <w:sz w:val="16"/>
          <w:szCs w:val="16"/>
          <w:lang w:eastAsia="pl-PL"/>
        </w:rPr>
      </w:pPr>
      <w:r w:rsidRPr="00D83973">
        <w:rPr>
          <w:rFonts w:ascii="Verdana" w:eastAsia="Times New Roman" w:hAnsi="Verdana"/>
          <w:sz w:val="16"/>
          <w:szCs w:val="16"/>
          <w:lang w:eastAsia="pl-PL"/>
        </w:rPr>
        <w:tab/>
        <w:t>Wykonawca jest zobowiązany do stosowania jedynie takich środków transportu, które nie wpłyną niekorzystnie na jakość wykonywanych robót i właściwości przewożonych materiałów.</w:t>
      </w:r>
    </w:p>
    <w:p w14:paraId="08979A15" w14:textId="77777777" w:rsidR="00814F34" w:rsidRPr="00D83973" w:rsidRDefault="00814F34" w:rsidP="00C045C4">
      <w:pPr>
        <w:rPr>
          <w:rFonts w:ascii="Verdana" w:eastAsia="Times New Roman" w:hAnsi="Verdana"/>
          <w:sz w:val="16"/>
          <w:szCs w:val="16"/>
          <w:lang w:eastAsia="pl-PL"/>
        </w:rPr>
      </w:pPr>
      <w:r w:rsidRPr="00D83973">
        <w:rPr>
          <w:rFonts w:ascii="Verdana" w:eastAsia="Times New Roman" w:hAnsi="Verdana"/>
          <w:sz w:val="16"/>
          <w:szCs w:val="16"/>
          <w:lang w:eastAsia="pl-PL"/>
        </w:rPr>
        <w:tab/>
        <w:t>Liczba środków transportu powinna zapewniać prowadzenie robót zgodnie z zasadami określonymi w</w:t>
      </w:r>
      <w:r w:rsidR="00697EBD" w:rsidRPr="00D83973">
        <w:rPr>
          <w:rFonts w:ascii="Verdana" w:eastAsia="Times New Roman" w:hAnsi="Verdana"/>
          <w:sz w:val="16"/>
          <w:szCs w:val="16"/>
          <w:lang w:eastAsia="pl-PL"/>
        </w:rPr>
        <w:t> </w:t>
      </w:r>
      <w:r w:rsidRPr="00D83973">
        <w:rPr>
          <w:rFonts w:ascii="Verdana" w:eastAsia="Times New Roman" w:hAnsi="Verdana"/>
          <w:sz w:val="16"/>
          <w:szCs w:val="16"/>
          <w:lang w:eastAsia="pl-PL"/>
        </w:rPr>
        <w:t>dokumentacji projektowej, SST i wskazaniach Inspektora Nadzoru, w terminie przewidzianym umową.</w:t>
      </w:r>
    </w:p>
    <w:p w14:paraId="3AFECA6E" w14:textId="77777777" w:rsidR="00814F34" w:rsidRPr="00D83973" w:rsidRDefault="00814F34" w:rsidP="00C045C4">
      <w:pPr>
        <w:rPr>
          <w:rFonts w:ascii="Verdana" w:eastAsia="Times New Roman" w:hAnsi="Verdana"/>
          <w:sz w:val="16"/>
          <w:szCs w:val="16"/>
          <w:lang w:eastAsia="pl-PL"/>
        </w:rPr>
      </w:pPr>
      <w:r w:rsidRPr="00D83973">
        <w:rPr>
          <w:rFonts w:ascii="Verdana" w:eastAsia="Times New Roman" w:hAnsi="Verdana"/>
          <w:sz w:val="16"/>
          <w:szCs w:val="16"/>
          <w:lang w:eastAsia="pl-PL"/>
        </w:rPr>
        <w:tab/>
        <w:t>Przy ruchu na drogach publicznych pojazdy będą spełniać wymagania dotyczące przepisów ruchu drogowego w</w:t>
      </w:r>
      <w:r w:rsidR="00697EBD" w:rsidRPr="00D83973">
        <w:rPr>
          <w:rFonts w:ascii="Verdana" w:eastAsia="Times New Roman" w:hAnsi="Verdana"/>
          <w:sz w:val="16"/>
          <w:szCs w:val="16"/>
          <w:lang w:eastAsia="pl-PL"/>
        </w:rPr>
        <w:t> </w:t>
      </w:r>
      <w:r w:rsidRPr="00D83973">
        <w:rPr>
          <w:rFonts w:ascii="Verdana" w:eastAsia="Times New Roman" w:hAnsi="Verdana"/>
          <w:sz w:val="16"/>
          <w:szCs w:val="16"/>
          <w:lang w:eastAsia="pl-PL"/>
        </w:rPr>
        <w:t>odniesieniu do dopuszczalnych nacisków na oś i innych parametrów technicznych. Środki transportu nie spełniające tych warunków mogą być dopuszczone przez Inspektora Nadzoru, pod warunkiem przywrócenia stanu pierwotnego użytkowanych odcinków dróg na koszt Wykonawcy.</w:t>
      </w:r>
    </w:p>
    <w:p w14:paraId="5BA8BDA5" w14:textId="77777777" w:rsidR="00814F34" w:rsidRPr="00D83973" w:rsidRDefault="00814F34" w:rsidP="00C045C4">
      <w:pPr>
        <w:rPr>
          <w:rFonts w:ascii="Verdana" w:eastAsia="Times New Roman" w:hAnsi="Verdana"/>
          <w:sz w:val="16"/>
          <w:szCs w:val="16"/>
          <w:lang w:eastAsia="pl-PL"/>
        </w:rPr>
      </w:pPr>
      <w:r w:rsidRPr="00D83973">
        <w:rPr>
          <w:rFonts w:ascii="Verdana" w:eastAsia="Times New Roman" w:hAnsi="Verdana"/>
          <w:sz w:val="16"/>
          <w:szCs w:val="16"/>
          <w:lang w:eastAsia="pl-PL"/>
        </w:rPr>
        <w:tab/>
        <w:t>Wykonawca będzie usuwać na bieżąco, na własny koszt, wszelkie zanieczyszczenia, uszkodzenia spowodowane jego pojazdami na drogach publicznych oraz dojazdach do terenu budowy.</w:t>
      </w:r>
    </w:p>
    <w:p w14:paraId="73803B0E" w14:textId="77777777" w:rsidR="00814F34" w:rsidRPr="00D83973" w:rsidRDefault="00814F34" w:rsidP="00C045C4">
      <w:pPr>
        <w:rPr>
          <w:rFonts w:ascii="Verdana" w:hAnsi="Verdana"/>
          <w:b/>
          <w:sz w:val="16"/>
          <w:szCs w:val="16"/>
        </w:rPr>
      </w:pPr>
      <w:bookmarkStart w:id="19" w:name="_Toc416830702"/>
      <w:bookmarkStart w:id="20" w:name="_Toc6881283"/>
      <w:bookmarkStart w:id="21" w:name="_Toc9229977"/>
      <w:r w:rsidRPr="00D83973">
        <w:rPr>
          <w:rFonts w:ascii="Verdana" w:hAnsi="Verdana"/>
          <w:b/>
          <w:sz w:val="16"/>
          <w:szCs w:val="16"/>
        </w:rPr>
        <w:t xml:space="preserve">5. </w:t>
      </w:r>
      <w:bookmarkEnd w:id="19"/>
      <w:bookmarkEnd w:id="20"/>
      <w:bookmarkEnd w:id="21"/>
      <w:r w:rsidR="00C71A91" w:rsidRPr="00D83973">
        <w:rPr>
          <w:rFonts w:ascii="Verdana" w:hAnsi="Verdana"/>
          <w:b/>
          <w:sz w:val="16"/>
          <w:szCs w:val="16"/>
        </w:rPr>
        <w:t>WYKONANIE ROBÓT</w:t>
      </w:r>
    </w:p>
    <w:p w14:paraId="1966794E" w14:textId="77777777" w:rsidR="00814F34" w:rsidRPr="00D83973" w:rsidRDefault="00814F34" w:rsidP="00C045C4">
      <w:pPr>
        <w:rPr>
          <w:rFonts w:ascii="Verdana" w:eastAsia="Times New Roman" w:hAnsi="Verdana"/>
          <w:sz w:val="16"/>
          <w:szCs w:val="16"/>
          <w:lang w:eastAsia="pl-PL"/>
        </w:rPr>
      </w:pPr>
      <w:r w:rsidRPr="00D83973">
        <w:rPr>
          <w:rFonts w:ascii="Verdana" w:eastAsia="Times New Roman" w:hAnsi="Verdana"/>
          <w:sz w:val="16"/>
          <w:szCs w:val="16"/>
          <w:lang w:eastAsia="pl-PL"/>
        </w:rPr>
        <w:tab/>
        <w:t>Wykonawca jest odpowiedzialny za prowadzenie robót zgodnie z warunkami umowy oraz za jakość zastosowanych materiałów i wykonywanych robót, za ich zgodność z dokumentacją projektową, wymaganiami SST, PZJ, projektem organizacji robót opracowanym przez Wykonawcę oraz poleceniami Inspektora Nadzoru.</w:t>
      </w:r>
    </w:p>
    <w:p w14:paraId="0B486A80"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jest odpowiedzialny za stosowane metody wykonywania robót.</w:t>
      </w:r>
    </w:p>
    <w:p w14:paraId="742A56B6"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Wykonawca jest odpowiedzialny za dokładne wytyczenie w planie i wyznaczenie wysokości wszystkich elementów robót zgodnie z wymiarami i rzędnymi określonymi w dokumentacji </w:t>
      </w:r>
      <w:r w:rsidR="00697EBD" w:rsidRPr="00D83973">
        <w:rPr>
          <w:rFonts w:ascii="Verdana" w:eastAsia="Times New Roman" w:hAnsi="Verdana"/>
          <w:sz w:val="16"/>
          <w:szCs w:val="16"/>
          <w:lang w:eastAsia="pl-PL"/>
        </w:rPr>
        <w:t>projektowej lub przekazanymi na </w:t>
      </w:r>
      <w:r w:rsidRPr="00D83973">
        <w:rPr>
          <w:rFonts w:ascii="Verdana" w:eastAsia="Times New Roman" w:hAnsi="Verdana"/>
          <w:sz w:val="16"/>
          <w:szCs w:val="16"/>
          <w:lang w:eastAsia="pl-PL"/>
        </w:rPr>
        <w:t>piśmie przez Inspektora Nadzoru.</w:t>
      </w:r>
    </w:p>
    <w:p w14:paraId="174D766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Błędy popełnione przez Wykonawcę w wytyczeniu i wyznaczaniu robót zosta</w:t>
      </w:r>
      <w:r w:rsidR="00697EBD" w:rsidRPr="00D83973">
        <w:rPr>
          <w:rFonts w:ascii="Verdana" w:eastAsia="Times New Roman" w:hAnsi="Verdana"/>
          <w:sz w:val="16"/>
          <w:szCs w:val="16"/>
          <w:lang w:eastAsia="pl-PL"/>
        </w:rPr>
        <w:t>ną, usunięte przez Wykonawcę na </w:t>
      </w:r>
      <w:r w:rsidRPr="00D83973">
        <w:rPr>
          <w:rFonts w:ascii="Verdana" w:eastAsia="Times New Roman" w:hAnsi="Verdana"/>
          <w:sz w:val="16"/>
          <w:szCs w:val="16"/>
          <w:lang w:eastAsia="pl-PL"/>
        </w:rPr>
        <w:t>własny koszt, z wyjątkiem, kiedy dany błąd okaże się skutkiem błędu zawartego w danych dostarczonych Wykonawcy na piśmie przez Inspektora Nadzoru.</w:t>
      </w:r>
    </w:p>
    <w:p w14:paraId="11C3679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Sprawdzenie wytyczenia robót lub wyznaczenia wysokości przez Inspektora Nadzoru nie zwalnia Wykonawcy od odpowiedzialności za ich dokładność.</w:t>
      </w:r>
    </w:p>
    <w:p w14:paraId="1069EB7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Decyzje Inspektora Nadzoru dotyczące akceptacji lub odrzucenia materiałów i elementów robót będą oparte na wymaganiach określonych w dokumentach umowy, dokumentacji projektow</w:t>
      </w:r>
      <w:r w:rsidR="00697EBD" w:rsidRPr="00D83973">
        <w:rPr>
          <w:rFonts w:ascii="Verdana" w:eastAsia="Times New Roman" w:hAnsi="Verdana"/>
          <w:sz w:val="16"/>
          <w:szCs w:val="16"/>
          <w:lang w:eastAsia="pl-PL"/>
        </w:rPr>
        <w:t>ej i w SST, a także w normach i </w:t>
      </w:r>
      <w:r w:rsidRPr="00D83973">
        <w:rPr>
          <w:rFonts w:ascii="Verdana" w:eastAsia="Times New Roman" w:hAnsi="Verdana"/>
          <w:sz w:val="16"/>
          <w:szCs w:val="16"/>
          <w:lang w:eastAsia="pl-PL"/>
        </w:rPr>
        <w:t>wytycznych. Przy podejmowaniu decyzji Inspektora Nadzoru uwzględni wyniki badań materiałów i robót, rozrzuty normalnie występujące przy produkcji i przy badaniach materiałów, doświadczenia z przeszłości, wyniki badań naukowych oraz inne czynniki wpływające na rozważaną kwestię.</w:t>
      </w:r>
    </w:p>
    <w:p w14:paraId="4A7B0561"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Polecenia Inspektora Nadzoru powinny być wykonywane przez Wykonawcę w czasie określonym przez Inspektora Nadzoru, pod groźbą zatrzymania robót. Skutki finansowe z tego tytułu poniesie Wykonawca.</w:t>
      </w:r>
    </w:p>
    <w:p w14:paraId="6C8A2936" w14:textId="77777777" w:rsidR="00814F34" w:rsidRPr="00D83973" w:rsidRDefault="00814F34" w:rsidP="00C045C4">
      <w:pPr>
        <w:rPr>
          <w:rFonts w:ascii="Verdana" w:hAnsi="Verdana"/>
          <w:b/>
          <w:sz w:val="16"/>
          <w:szCs w:val="16"/>
        </w:rPr>
      </w:pPr>
      <w:bookmarkStart w:id="22" w:name="_Toc416830703"/>
      <w:bookmarkStart w:id="23" w:name="_Toc6881284"/>
      <w:bookmarkStart w:id="24" w:name="_Toc9229978"/>
      <w:r w:rsidRPr="00D83973">
        <w:rPr>
          <w:rFonts w:ascii="Verdana" w:hAnsi="Verdana"/>
          <w:b/>
          <w:sz w:val="16"/>
          <w:szCs w:val="16"/>
        </w:rPr>
        <w:t xml:space="preserve">6. </w:t>
      </w:r>
      <w:bookmarkEnd w:id="22"/>
      <w:bookmarkEnd w:id="23"/>
      <w:bookmarkEnd w:id="24"/>
      <w:r w:rsidR="00C71A91" w:rsidRPr="00D83973">
        <w:rPr>
          <w:rFonts w:ascii="Verdana" w:hAnsi="Verdana"/>
          <w:b/>
          <w:sz w:val="16"/>
          <w:szCs w:val="16"/>
        </w:rPr>
        <w:t>KONTROLA JAKOŚCI ROBÓT</w:t>
      </w:r>
    </w:p>
    <w:p w14:paraId="0B5BE7B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25" w:name="_Toc416830704"/>
      <w:bookmarkStart w:id="26" w:name="_Toc6881285"/>
      <w:bookmarkStart w:id="27" w:name="_Toc9229979"/>
      <w:r w:rsidRPr="00D83973">
        <w:rPr>
          <w:rFonts w:ascii="Verdana" w:eastAsia="Times New Roman" w:hAnsi="Verdana"/>
          <w:b/>
          <w:sz w:val="16"/>
          <w:szCs w:val="16"/>
          <w:lang w:eastAsia="pl-PL"/>
        </w:rPr>
        <w:t>6.1. Zasady kontroli jakości robót</w:t>
      </w:r>
    </w:p>
    <w:p w14:paraId="5FD43A81"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Celem kontroli robót będzie takie sterowanie ich przygotowaniem i wykonaniem, aby osiągnąć założoną jakość robót.</w:t>
      </w:r>
    </w:p>
    <w:p w14:paraId="6BD5527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14:paraId="71C94C69"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będzie przeprowadzać pomiary i badania materiałów oraz robót z częstotliwością zapewniającą stwierdzenie, że roboty wykonano zgodnie z wymaganiami zawartymi w dokumentacji projektowej i SST</w:t>
      </w:r>
    </w:p>
    <w:p w14:paraId="5285465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Wykonawca dostarczy </w:t>
      </w:r>
      <w:r w:rsidR="00AD76B1" w:rsidRPr="00D83973">
        <w:rPr>
          <w:rFonts w:ascii="Verdana" w:eastAsia="Times New Roman" w:hAnsi="Verdana"/>
          <w:sz w:val="16"/>
          <w:szCs w:val="16"/>
          <w:lang w:eastAsia="pl-PL"/>
        </w:rPr>
        <w:t>Inspektorowi</w:t>
      </w:r>
      <w:r w:rsidRPr="00D83973">
        <w:rPr>
          <w:rFonts w:ascii="Verdana" w:eastAsia="Times New Roman" w:hAnsi="Verdana"/>
          <w:sz w:val="16"/>
          <w:szCs w:val="16"/>
          <w:lang w:eastAsia="pl-PL"/>
        </w:rPr>
        <w:t xml:space="preserve"> Nadzoru świadectwa, że wszystkie stosowane urządzenia i sprzęt badawczy posiadają ważną legalizację, zostały prawidłowo wykalibrowane i odpowiadają wymaganiom norm określających procedury badań.</w:t>
      </w:r>
    </w:p>
    <w:p w14:paraId="5DE93F1E"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Wszystkie koszty związane z organizowaniem i prowadzeniem badań materiałów ponosi Wykonawca.</w:t>
      </w:r>
    </w:p>
    <w:p w14:paraId="582739D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6.2. Pobieranie próbek</w:t>
      </w:r>
    </w:p>
    <w:p w14:paraId="73E3B690"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Próbki będą pobierane losowo. Zaleca się stosowanie statystycznych metod</w:t>
      </w:r>
      <w:r w:rsidR="00697EBD" w:rsidRPr="00D83973">
        <w:rPr>
          <w:rFonts w:ascii="Verdana" w:eastAsia="Times New Roman" w:hAnsi="Verdana"/>
          <w:sz w:val="16"/>
          <w:szCs w:val="16"/>
          <w:lang w:eastAsia="pl-PL"/>
        </w:rPr>
        <w:t xml:space="preserve"> pobierania próbek, opartych na </w:t>
      </w:r>
      <w:r w:rsidRPr="00D83973">
        <w:rPr>
          <w:rFonts w:ascii="Verdana" w:eastAsia="Times New Roman" w:hAnsi="Verdana"/>
          <w:sz w:val="16"/>
          <w:szCs w:val="16"/>
          <w:lang w:eastAsia="pl-PL"/>
        </w:rPr>
        <w:t>zasadzie, że wszystkie jednostkowe elementy produkcji mogą być z jednakowym prawdopodobieństwem wytypowane do badań.</w:t>
      </w:r>
    </w:p>
    <w:p w14:paraId="01DFA602"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Inspektor nadzoru będzie mieć zapewnioną możliwość udziału w pobieraniu próbek.</w:t>
      </w:r>
    </w:p>
    <w:p w14:paraId="7BF0393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Pojemniki do pobierania próbek będą dostarczone przez Wykonawcę i zatwierdzone przez Inspektora nadzoru. Próbki dostarczone przez Wykonawcę do badań wykonywanych przez Inspektora nad</w:t>
      </w:r>
      <w:r w:rsidR="00697EBD" w:rsidRPr="00D83973">
        <w:rPr>
          <w:rFonts w:ascii="Verdana" w:eastAsia="Times New Roman" w:hAnsi="Verdana"/>
          <w:sz w:val="16"/>
          <w:szCs w:val="16"/>
          <w:lang w:eastAsia="pl-PL"/>
        </w:rPr>
        <w:t>zoru będą odpowiednio opisane i </w:t>
      </w:r>
      <w:r w:rsidRPr="00D83973">
        <w:rPr>
          <w:rFonts w:ascii="Verdana" w:eastAsia="Times New Roman" w:hAnsi="Verdana"/>
          <w:sz w:val="16"/>
          <w:szCs w:val="16"/>
          <w:lang w:eastAsia="pl-PL"/>
        </w:rPr>
        <w:t>oznakowane.</w:t>
      </w:r>
    </w:p>
    <w:p w14:paraId="49D016C7"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Na zlecenie Inspektora nadzoru Wykonawca będzie przeprowadzać dodatkowe badania tych materiałów, które budzą wątpliwości co do jakości, o ile kwestionowane materiały nie zostaną przez Wyk</w:t>
      </w:r>
      <w:r w:rsidR="00697EBD" w:rsidRPr="00D83973">
        <w:rPr>
          <w:rFonts w:ascii="Verdana" w:eastAsia="Times New Roman" w:hAnsi="Verdana"/>
          <w:sz w:val="16"/>
          <w:szCs w:val="16"/>
          <w:lang w:eastAsia="pl-PL"/>
        </w:rPr>
        <w:t>onawcę usunięte lub ulepszone z </w:t>
      </w:r>
      <w:r w:rsidRPr="00D83973">
        <w:rPr>
          <w:rFonts w:ascii="Verdana" w:eastAsia="Times New Roman" w:hAnsi="Verdana"/>
          <w:sz w:val="16"/>
          <w:szCs w:val="16"/>
          <w:lang w:eastAsia="pl-PL"/>
        </w:rPr>
        <w:t>własnej woli. Koszty tych dodatkowych badań pokrywa Wykonawca tylko w pr</w:t>
      </w:r>
      <w:r w:rsidR="00697EBD" w:rsidRPr="00D83973">
        <w:rPr>
          <w:rFonts w:ascii="Verdana" w:eastAsia="Times New Roman" w:hAnsi="Verdana"/>
          <w:sz w:val="16"/>
          <w:szCs w:val="16"/>
          <w:lang w:eastAsia="pl-PL"/>
        </w:rPr>
        <w:t>zypadku stwierdzenia usterek; w </w:t>
      </w:r>
      <w:r w:rsidRPr="00D83973">
        <w:rPr>
          <w:rFonts w:ascii="Verdana" w:eastAsia="Times New Roman" w:hAnsi="Verdana"/>
          <w:sz w:val="16"/>
          <w:szCs w:val="16"/>
          <w:lang w:eastAsia="pl-PL"/>
        </w:rPr>
        <w:t>przeciwnym przypadku koszty te pokrywa Zamawiający.</w:t>
      </w:r>
    </w:p>
    <w:p w14:paraId="4F069D6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6.3. Badania i pomiary</w:t>
      </w:r>
    </w:p>
    <w:p w14:paraId="4BD10202"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Wszystkie badania i pomiary będą przeprowadzone zgodnie z wymaganiami norm. W przypadku, gdy normy nie obejmują jakiegokolwiek badania wymaganego w SST, stosować można wytyczne krajowe, albo inne procedury, zaakceptowane przez Inspektora nadzoru.</w:t>
      </w:r>
    </w:p>
    <w:p w14:paraId="2C46EA2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Przed przystąpieniem do pomiarów lub badań, Wykonawca powiadomi inspekto</w:t>
      </w:r>
      <w:r w:rsidR="00697EBD" w:rsidRPr="00D83973">
        <w:rPr>
          <w:rFonts w:ascii="Verdana" w:eastAsia="Times New Roman" w:hAnsi="Verdana"/>
          <w:sz w:val="16"/>
          <w:szCs w:val="16"/>
          <w:lang w:eastAsia="pl-PL"/>
        </w:rPr>
        <w:t>ra nadzoru o rodzaju, miejscu i </w:t>
      </w:r>
      <w:r w:rsidRPr="00D83973">
        <w:rPr>
          <w:rFonts w:ascii="Verdana" w:eastAsia="Times New Roman" w:hAnsi="Verdana"/>
          <w:sz w:val="16"/>
          <w:szCs w:val="16"/>
          <w:lang w:eastAsia="pl-PL"/>
        </w:rPr>
        <w:t>terminie pomiaru lub badania. Po wykonaniu pomiaru lub badania, Wykonawca przedstawi na piśmie ich wyniki do akceptacji inspektora nadzoru.</w:t>
      </w:r>
    </w:p>
    <w:p w14:paraId="3791DBCB"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6.4. Raporty z badań</w:t>
      </w:r>
    </w:p>
    <w:p w14:paraId="71A9DDB9"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będzie przekazywać inspektorowi nadzoru kopie raportów z wyni</w:t>
      </w:r>
      <w:r w:rsidR="00697EBD" w:rsidRPr="00D83973">
        <w:rPr>
          <w:rFonts w:ascii="Verdana" w:eastAsia="Times New Roman" w:hAnsi="Verdana"/>
          <w:sz w:val="16"/>
          <w:szCs w:val="16"/>
          <w:lang w:eastAsia="pl-PL"/>
        </w:rPr>
        <w:t>kami badań jak najszybciej, nie </w:t>
      </w:r>
      <w:r w:rsidRPr="00D83973">
        <w:rPr>
          <w:rFonts w:ascii="Verdana" w:eastAsia="Times New Roman" w:hAnsi="Verdana"/>
          <w:sz w:val="16"/>
          <w:szCs w:val="16"/>
          <w:lang w:eastAsia="pl-PL"/>
        </w:rPr>
        <w:t>później jednak niż w terminie określonym w programie zapewnienia jakości.</w:t>
      </w:r>
    </w:p>
    <w:p w14:paraId="1CAC006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Wyniki badań (kopie) będą przekazywane inspektorowi nadzoru na formularzach według dostarczonego przez niego wzoru lub innych, przez niego zaaprobowanych.</w:t>
      </w:r>
    </w:p>
    <w:p w14:paraId="0D97AB5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6.5. Badania prowadzone przez inspektora nadzoru</w:t>
      </w:r>
    </w:p>
    <w:p w14:paraId="0E93CB4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Inspektor nadzoru jest uprawniony do dokonywania kontroli, pobierania próbek i badania materiałów w miejscu ich wytwarzania/pozyskiwania, a Wykonawca i producent materiałów powinien udzielić mu niezbędnej pomocy.</w:t>
      </w:r>
    </w:p>
    <w:p w14:paraId="56E9DA2D" w14:textId="77777777" w:rsidR="00814F34" w:rsidRPr="00D83973" w:rsidRDefault="00814F34" w:rsidP="00727878">
      <w:pPr>
        <w:overflowPunct w:val="0"/>
        <w:autoSpaceDE w:val="0"/>
        <w:autoSpaceDN w:val="0"/>
        <w:adjustRightInd w:val="0"/>
        <w:rPr>
          <w:rFonts w:ascii="Verdana" w:eastAsia="Times New Roman" w:hAnsi="Verdana"/>
          <w:sz w:val="16"/>
          <w:szCs w:val="16"/>
          <w:u w:val="single"/>
          <w:lang w:eastAsia="pl-PL"/>
        </w:rPr>
      </w:pPr>
      <w:r w:rsidRPr="00D83973">
        <w:rPr>
          <w:rFonts w:ascii="Verdana" w:eastAsia="Times New Roman" w:hAnsi="Verdana"/>
          <w:sz w:val="16"/>
          <w:szCs w:val="16"/>
          <w:lang w:eastAsia="pl-PL"/>
        </w:rPr>
        <w:tab/>
        <w:t>Inspektor nadzoru, dokonując weryfikacji systemu kontroli robót prowadzonego przez Wykonawcę, poprzez między innymi swoje badania, będzie oceniać zgodność materiałów i robót z wymaganiami SST na podstawie wyników własnych badań kontrolnych jak i wyników badań dostarczonych przez Wykonawcę.</w:t>
      </w:r>
    </w:p>
    <w:p w14:paraId="6463CE7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Inspektor nadzoru powinien pobierać próbki materiałów i prowadzić badan</w:t>
      </w:r>
      <w:r w:rsidR="00697EBD" w:rsidRPr="00D83973">
        <w:rPr>
          <w:rFonts w:ascii="Verdana" w:eastAsia="Times New Roman" w:hAnsi="Verdana"/>
          <w:sz w:val="16"/>
          <w:szCs w:val="16"/>
          <w:lang w:eastAsia="pl-PL"/>
        </w:rPr>
        <w:t>ia niezależnie od Wykonawcy, na </w:t>
      </w:r>
      <w:r w:rsidRPr="00D83973">
        <w:rPr>
          <w:rFonts w:ascii="Verdana" w:eastAsia="Times New Roman" w:hAnsi="Verdana"/>
          <w:sz w:val="16"/>
          <w:szCs w:val="16"/>
          <w:lang w:eastAsia="pl-PL"/>
        </w:rPr>
        <w:t>swój koszt. Jeżeli wyniki tych badań wykażą, że raporty Wykonawcy są niewiarygodne, to inspektor nadzoru oprze się wyłącznie na własnych badaniach przy ocenie zgodności materiałów i robót z dokumentacją projektową i SST. Może również zlecić, sam lub poprzez Wykonawcę, przeprowadzenie powtórnych lub dodatkowych badań niezależnemu laboratorium. W takim przypadku całkowite koszty powtórnych lub dodatkowych badań i pobierania próbek poniesione zostaną przez Wykonawcę.</w:t>
      </w:r>
    </w:p>
    <w:p w14:paraId="63F43DBC"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6.6. Certyfikaty i deklaracje</w:t>
      </w:r>
    </w:p>
    <w:p w14:paraId="2BF1505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Inspektor nadzoru może dopuścić do użycia tylko te materiały, które posiadają:</w:t>
      </w:r>
    </w:p>
    <w:p w14:paraId="63A38A18" w14:textId="77777777" w:rsidR="00814F34" w:rsidRPr="00D83973" w:rsidRDefault="00911FE6"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1.</w:t>
      </w:r>
      <w:r w:rsidR="00814F34" w:rsidRPr="00D83973">
        <w:rPr>
          <w:rFonts w:ascii="Verdana" w:eastAsia="Times New Roman" w:hAnsi="Verdana"/>
          <w:sz w:val="16"/>
          <w:szCs w:val="16"/>
          <w:lang w:eastAsia="pl-PL"/>
        </w:rPr>
        <w:t xml:space="preserve"> certyfikat na znak bezpieczeństwa wykazujący, że zapewniono zgodność z kryteri</w:t>
      </w:r>
      <w:r w:rsidR="00697EBD" w:rsidRPr="00D83973">
        <w:rPr>
          <w:rFonts w:ascii="Verdana" w:eastAsia="Times New Roman" w:hAnsi="Verdana"/>
          <w:sz w:val="16"/>
          <w:szCs w:val="16"/>
          <w:lang w:eastAsia="pl-PL"/>
        </w:rPr>
        <w:t>ami technicznymi określonymi na </w:t>
      </w:r>
      <w:r w:rsidR="00814F34" w:rsidRPr="00D83973">
        <w:rPr>
          <w:rFonts w:ascii="Verdana" w:eastAsia="Times New Roman" w:hAnsi="Verdana"/>
          <w:sz w:val="16"/>
          <w:szCs w:val="16"/>
          <w:lang w:eastAsia="pl-PL"/>
        </w:rPr>
        <w:t>podstawie Polskich Norm, aprobat technicznych oraz właściwych przepisów i dokumentów technicznych,</w:t>
      </w:r>
    </w:p>
    <w:p w14:paraId="13F5A3EC" w14:textId="77777777" w:rsidR="00814F34" w:rsidRPr="00D83973" w:rsidRDefault="00911FE6"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2.</w:t>
      </w:r>
      <w:r w:rsidR="00814F34" w:rsidRPr="00D83973">
        <w:rPr>
          <w:rFonts w:ascii="Verdana" w:eastAsia="Times New Roman" w:hAnsi="Verdana"/>
          <w:sz w:val="16"/>
          <w:szCs w:val="16"/>
          <w:lang w:eastAsia="pl-PL"/>
        </w:rPr>
        <w:t xml:space="preserve"> deklarację zgodności lub certyfikat zgodności z:</w:t>
      </w:r>
    </w:p>
    <w:p w14:paraId="519E491C"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Polską Normą lub</w:t>
      </w:r>
    </w:p>
    <w:p w14:paraId="40678FBD"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aprobatą techniczną, w przypadku wyrobów, dla których nie ustanowiono Polskiej Normy, jeżeli nie są objęte certyfikacją określoną w pkt 1 i które spełniają wymogi SST.</w:t>
      </w:r>
    </w:p>
    <w:p w14:paraId="600213F5" w14:textId="77777777" w:rsidR="00814F34" w:rsidRPr="00D83973" w:rsidRDefault="00814F34" w:rsidP="00727878">
      <w:pPr>
        <w:numPr>
          <w:ilvl w:val="12"/>
          <w:numId w:val="0"/>
        </w:num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 przypadku materiałów, dla których ww. dokumenty są wymagane przez S</w:t>
      </w:r>
      <w:r w:rsidR="00697EBD" w:rsidRPr="00D83973">
        <w:rPr>
          <w:rFonts w:ascii="Verdana" w:eastAsia="Times New Roman" w:hAnsi="Verdana"/>
          <w:sz w:val="16"/>
          <w:szCs w:val="16"/>
          <w:lang w:eastAsia="pl-PL"/>
        </w:rPr>
        <w:t>ST, każda partia dostarczona do </w:t>
      </w:r>
      <w:r w:rsidRPr="00D83973">
        <w:rPr>
          <w:rFonts w:ascii="Verdana" w:eastAsia="Times New Roman" w:hAnsi="Verdana"/>
          <w:sz w:val="16"/>
          <w:szCs w:val="16"/>
          <w:lang w:eastAsia="pl-PL"/>
        </w:rPr>
        <w:t>robót będzie posiadać te dokumenty, określające w sposób jednoznaczny jej cechy.</w:t>
      </w:r>
    </w:p>
    <w:p w14:paraId="4AC49716" w14:textId="77777777" w:rsidR="00814F34" w:rsidRPr="00D83973" w:rsidRDefault="00814F34" w:rsidP="00727878">
      <w:pPr>
        <w:numPr>
          <w:ilvl w:val="12"/>
          <w:numId w:val="0"/>
        </w:num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Produkty przemysłowe muszą posiadać ww. dokumenty wydane przez producenta, a w razie potrzeby poparte wynikami badań wykonanych przez niego. Kopie wyników tych badań będą dostarczone przez Wykonawcę inspektorowi nadzoru.</w:t>
      </w:r>
    </w:p>
    <w:p w14:paraId="72E51535" w14:textId="77777777" w:rsidR="00814F34" w:rsidRPr="00D83973" w:rsidRDefault="00814F34" w:rsidP="00727878">
      <w:pPr>
        <w:numPr>
          <w:ilvl w:val="12"/>
          <w:numId w:val="0"/>
        </w:num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Jakiekolwiek materiały, które nie spełniają tych wymagań będą odrzucone.</w:t>
      </w:r>
    </w:p>
    <w:p w14:paraId="596B99DF"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6.7. Dokumenty budowy</w:t>
      </w:r>
    </w:p>
    <w:p w14:paraId="0FFAF787" w14:textId="77777777" w:rsidR="00814F34" w:rsidRPr="00D83973" w:rsidRDefault="00814F34" w:rsidP="00727878">
      <w:pPr>
        <w:numPr>
          <w:ilvl w:val="12"/>
          <w:numId w:val="0"/>
        </w:num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(1) Dziennik budowy</w:t>
      </w:r>
    </w:p>
    <w:p w14:paraId="29F69EA8" w14:textId="77777777" w:rsidR="00814F34" w:rsidRPr="00D83973" w:rsidRDefault="00814F34" w:rsidP="00727878">
      <w:pPr>
        <w:numPr>
          <w:ilvl w:val="12"/>
          <w:numId w:val="0"/>
        </w:num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Dziennik budowy jest wymaganym dokumentem prawnym obowiązują</w:t>
      </w:r>
      <w:r w:rsidR="00697EBD" w:rsidRPr="00D83973">
        <w:rPr>
          <w:rFonts w:ascii="Verdana" w:eastAsia="Times New Roman" w:hAnsi="Verdana"/>
          <w:sz w:val="16"/>
          <w:szCs w:val="16"/>
          <w:lang w:eastAsia="pl-PL"/>
        </w:rPr>
        <w:t>cym Zamawiającego i Wykonawcę w </w:t>
      </w:r>
      <w:r w:rsidRPr="00D83973">
        <w:rPr>
          <w:rFonts w:ascii="Verdana" w:eastAsia="Times New Roman" w:hAnsi="Verdana"/>
          <w:sz w:val="16"/>
          <w:szCs w:val="16"/>
          <w:lang w:eastAsia="pl-PL"/>
        </w:rPr>
        <w:t>okresie od przekazania Wykonawcy terenu budowy do końca okresu gwarancyjnego. Odpowiedzialność za</w:t>
      </w:r>
      <w:r w:rsidR="00697EBD" w:rsidRPr="00D83973">
        <w:rPr>
          <w:rFonts w:ascii="Verdana" w:eastAsia="Times New Roman" w:hAnsi="Verdana"/>
          <w:sz w:val="16"/>
          <w:szCs w:val="16"/>
          <w:lang w:eastAsia="pl-PL"/>
        </w:rPr>
        <w:t> </w:t>
      </w:r>
      <w:r w:rsidRPr="00D83973">
        <w:rPr>
          <w:rFonts w:ascii="Verdana" w:eastAsia="Times New Roman" w:hAnsi="Verdana"/>
          <w:sz w:val="16"/>
          <w:szCs w:val="16"/>
          <w:lang w:eastAsia="pl-PL"/>
        </w:rPr>
        <w:t>prowadzenie dziennika budowy zgodnie z obowiązującymi przepisami spoczywa na Wykonawcy.</w:t>
      </w:r>
    </w:p>
    <w:p w14:paraId="753157BD" w14:textId="77777777" w:rsidR="00814F34" w:rsidRPr="00D83973" w:rsidRDefault="00814F34" w:rsidP="00727878">
      <w:pPr>
        <w:numPr>
          <w:ilvl w:val="12"/>
          <w:numId w:val="0"/>
        </w:num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Zapisy w dzienniku budowy będą dokonywane na bieżąco i będą dotyczyć przebiegu robót, stanu bezpieczeństwa ludzi i mienia oraz technicznej i gospodarczej strony budowy.</w:t>
      </w:r>
    </w:p>
    <w:p w14:paraId="00FFDD28" w14:textId="77777777" w:rsidR="00814F34" w:rsidRPr="00D83973" w:rsidRDefault="00814F34" w:rsidP="00727878">
      <w:pPr>
        <w:numPr>
          <w:ilvl w:val="12"/>
          <w:numId w:val="0"/>
        </w:num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14:paraId="72D405CB" w14:textId="77777777" w:rsidR="00814F34" w:rsidRPr="00D83973" w:rsidRDefault="00814F34" w:rsidP="00727878">
      <w:pPr>
        <w:numPr>
          <w:ilvl w:val="12"/>
          <w:numId w:val="0"/>
        </w:num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Załączone do dziennika budowy protokoły i inne dokumenty będą oznaczon</w:t>
      </w:r>
      <w:r w:rsidR="00697EBD" w:rsidRPr="00D83973">
        <w:rPr>
          <w:rFonts w:ascii="Verdana" w:eastAsia="Times New Roman" w:hAnsi="Verdana"/>
          <w:sz w:val="16"/>
          <w:szCs w:val="16"/>
          <w:lang w:eastAsia="pl-PL"/>
        </w:rPr>
        <w:t>e kolejnym numerem załącznika i </w:t>
      </w:r>
      <w:r w:rsidRPr="00D83973">
        <w:rPr>
          <w:rFonts w:ascii="Verdana" w:eastAsia="Times New Roman" w:hAnsi="Verdana"/>
          <w:sz w:val="16"/>
          <w:szCs w:val="16"/>
          <w:lang w:eastAsia="pl-PL"/>
        </w:rPr>
        <w:t>opatrzone datą i podpisem Wykonawcy i inspektora nadzoru.</w:t>
      </w:r>
    </w:p>
    <w:p w14:paraId="4AEF3AC7" w14:textId="77777777" w:rsidR="00814F34" w:rsidRPr="00D83973" w:rsidRDefault="00814F34" w:rsidP="00727878">
      <w:pPr>
        <w:numPr>
          <w:ilvl w:val="12"/>
          <w:numId w:val="0"/>
        </w:num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Do dziennika budowy należy wpisywać w szczególności:</w:t>
      </w:r>
    </w:p>
    <w:p w14:paraId="56AEB73D"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datę przekazania Wykonawcy terenu budowy,</w:t>
      </w:r>
    </w:p>
    <w:p w14:paraId="07B87BED"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datę przekazania przez Zamawiającego dokumentacji projektowej,</w:t>
      </w:r>
    </w:p>
    <w:p w14:paraId="4B76E1A1"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datę uzgodnienia przez inspektora nadzoru projektu programu zapewnienia jakości i harmonogramów robót,</w:t>
      </w:r>
    </w:p>
    <w:p w14:paraId="2ABAAF9C"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terminy rozpoczęcia i zakończenia poszczególnych elementów robót,</w:t>
      </w:r>
    </w:p>
    <w:p w14:paraId="56EFD082"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przebieg robót, trudności i przeszkody w ich prowadzeniu, okresy i przyczyny przerw w robotach,</w:t>
      </w:r>
    </w:p>
    <w:p w14:paraId="491EE717"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uwagi i polecenia inspektora nadzoru,</w:t>
      </w:r>
    </w:p>
    <w:p w14:paraId="41942B5B"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daty zarządzenia wstrzymania robót, z podaniem powodu,</w:t>
      </w:r>
    </w:p>
    <w:p w14:paraId="6C501F44"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zgłoszenia i daty odbiorów robót zanikających i ulegających zakryciu, częściowych i ostatecznych odbiorów robót,</w:t>
      </w:r>
    </w:p>
    <w:p w14:paraId="58CC7268"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wyjaśnienia, uwagi i propozycje Wykonawcy,</w:t>
      </w:r>
    </w:p>
    <w:p w14:paraId="364DDF9E"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stan pogody i temperaturę powietrza w okresie wykonywania robót podlegających ograniczeniom lub wymaganiom szczególnym w związku z warunkami klimatycznymi,</w:t>
      </w:r>
    </w:p>
    <w:p w14:paraId="64887016"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zgodność rzeczywistych warunków geotechnicznych z ich opisem w dokumentacji projektowej,</w:t>
      </w:r>
    </w:p>
    <w:p w14:paraId="6140E4F7"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dane dotyczące czynności geodezyjnych (pomiarowych) dokonywanych przed i w trakcie wykonywania robót,</w:t>
      </w:r>
    </w:p>
    <w:p w14:paraId="119CC3EE"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dane dotyczące sposobu wykonywania zabezpieczenia robót,</w:t>
      </w:r>
    </w:p>
    <w:p w14:paraId="46154007"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dane dotyczące jakości materiałów, pobierania próbek oraz wyniki przeprowad</w:t>
      </w:r>
      <w:r w:rsidR="00697EBD" w:rsidRPr="00D83973">
        <w:rPr>
          <w:rFonts w:ascii="Verdana" w:eastAsia="Times New Roman" w:hAnsi="Verdana"/>
          <w:sz w:val="16"/>
          <w:szCs w:val="16"/>
          <w:lang w:eastAsia="pl-PL"/>
        </w:rPr>
        <w:t>zonych badań z podaniem, kto </w:t>
      </w:r>
      <w:r w:rsidRPr="00D83973">
        <w:rPr>
          <w:rFonts w:ascii="Verdana" w:eastAsia="Times New Roman" w:hAnsi="Verdana"/>
          <w:sz w:val="16"/>
          <w:szCs w:val="16"/>
          <w:lang w:eastAsia="pl-PL"/>
        </w:rPr>
        <w:t>je</w:t>
      </w:r>
      <w:r w:rsidR="00697EBD" w:rsidRPr="00D83973">
        <w:rPr>
          <w:rFonts w:ascii="Verdana" w:eastAsia="Times New Roman" w:hAnsi="Verdana"/>
          <w:sz w:val="16"/>
          <w:szCs w:val="16"/>
          <w:lang w:eastAsia="pl-PL"/>
        </w:rPr>
        <w:t> </w:t>
      </w:r>
      <w:r w:rsidRPr="00D83973">
        <w:rPr>
          <w:rFonts w:ascii="Verdana" w:eastAsia="Times New Roman" w:hAnsi="Verdana"/>
          <w:sz w:val="16"/>
          <w:szCs w:val="16"/>
          <w:lang w:eastAsia="pl-PL"/>
        </w:rPr>
        <w:t>przeprowadzał,</w:t>
      </w:r>
    </w:p>
    <w:p w14:paraId="384619B8"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wyniki prób poszczególnych elementów budowli z podaniem, kto je przeprowadzał,</w:t>
      </w:r>
    </w:p>
    <w:p w14:paraId="74558520"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inne istotne informacje o przebiegu robót.</w:t>
      </w:r>
    </w:p>
    <w:p w14:paraId="0FE1224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Propozycje, uwagi i wyjaśnienia Wykonawcy, wpisane do dziennika budowy będą przedłożone inspektorowi nadzoru do ustosunkowania się.</w:t>
      </w:r>
    </w:p>
    <w:p w14:paraId="4AED993F"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Decyzje inspektora nadzoru wpisane do dziennika budowy Wykonawca podpisuje z zaznaczeniem ich przyjęcia lub zajęciem stanowiska.</w:t>
      </w:r>
    </w:p>
    <w:p w14:paraId="181CE559"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Wpis projektanta do dziennika budowy obliguje </w:t>
      </w:r>
      <w:r w:rsidR="00AD76B1" w:rsidRPr="00D83973">
        <w:rPr>
          <w:rFonts w:ascii="Verdana" w:eastAsia="Times New Roman" w:hAnsi="Verdana"/>
          <w:sz w:val="16"/>
          <w:szCs w:val="16"/>
          <w:lang w:eastAsia="pl-PL"/>
        </w:rPr>
        <w:t>inspektora</w:t>
      </w:r>
      <w:r w:rsidRPr="00D83973">
        <w:rPr>
          <w:rFonts w:ascii="Verdana" w:eastAsia="Times New Roman" w:hAnsi="Verdana"/>
          <w:sz w:val="16"/>
          <w:szCs w:val="16"/>
          <w:lang w:eastAsia="pl-PL"/>
        </w:rPr>
        <w:t xml:space="preserve"> nadzoru do ustosunkowania się. Projektant nie jest jednak stroną umowy i nie ma uprawnień do wydawania poleceń Wykonawcy robót.</w:t>
      </w:r>
    </w:p>
    <w:p w14:paraId="27974A8B"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(2) Książka obmiarów</w:t>
      </w:r>
    </w:p>
    <w:p w14:paraId="72138DB6"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Książka obmiarów stanowi dokument pozwalający na rozliczenie faktycznego postępu każdego z elementów robót. Obmiary wykonanych robót przeprowadza się w sposób ciągły w jednostkach przyjętych w kosztorysie i wpisuje do książki obmiarów.</w:t>
      </w:r>
    </w:p>
    <w:p w14:paraId="73306970" w14:textId="77777777" w:rsidR="00814F34" w:rsidRPr="00D83973" w:rsidRDefault="00814F34" w:rsidP="00727878">
      <w:pPr>
        <w:keepNext/>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(3) Dokumenty laboratoryjne</w:t>
      </w:r>
    </w:p>
    <w:p w14:paraId="2349E44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Dzienniki laboratoryjne, deklaracje zgodności lub certyfikaty zgodności materiałów, orzeczenia o jakości materiałów, recepty robocze i kontrolne wyniki badań Wykonawcy będą gromadzone w formie uzgodnionej w programie zapewnienia jakości. Dokumenty te stanowią załączniki do odbioru robót. Winny być udostępnione na każde życzenie inspektora nadzoru.</w:t>
      </w:r>
    </w:p>
    <w:p w14:paraId="64C82620"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(4) Pozostałe dokumenty budowy</w:t>
      </w:r>
    </w:p>
    <w:p w14:paraId="6D6B96C1"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Do dokumentów budowy zalicza się, oprócz wymienionych w punktach (1) - (3) następujące dokumenty:</w:t>
      </w:r>
    </w:p>
    <w:p w14:paraId="538350F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a)pozwolenie na realizację zadania budowlanego,</w:t>
      </w:r>
    </w:p>
    <w:p w14:paraId="6FC6E2E2"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b)protokoły przekazania terenu budowy,</w:t>
      </w:r>
    </w:p>
    <w:p w14:paraId="3BFAE44C"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c)umowy cywilno-prawne z osobami trzecimi i inne umowy cywilno-prawne,</w:t>
      </w:r>
    </w:p>
    <w:p w14:paraId="23151C8A"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d)protokoły odbioru robót,</w:t>
      </w:r>
    </w:p>
    <w:p w14:paraId="7BF4A74E"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e)protokoły z narad i ustaleń,</w:t>
      </w:r>
    </w:p>
    <w:p w14:paraId="73C35EFB"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f)korespondencję na budowie.</w:t>
      </w:r>
    </w:p>
    <w:p w14:paraId="291FC8EF"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(5) Przechowywanie dokumentów budowy</w:t>
      </w:r>
    </w:p>
    <w:p w14:paraId="436C352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Dokumenty budowy będą przechowywane na terenie budowy w miejscu odpowiednio zabezpieczonym.</w:t>
      </w:r>
    </w:p>
    <w:p w14:paraId="293F886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Zaginięcie któregokolwiek z dokumentów budowy spowoduje jego natychmiastowe odtworzenie w formie przewidzianej prawem.</w:t>
      </w:r>
    </w:p>
    <w:p w14:paraId="055FFD6F"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Wszelkie dokumenty budowy będą zawsze dostępne dla inspektora nadzoru i przedstawiane do wglądu na</w:t>
      </w:r>
      <w:r w:rsidR="00CE7E8A" w:rsidRPr="00D83973">
        <w:rPr>
          <w:rFonts w:ascii="Verdana" w:eastAsia="Times New Roman" w:hAnsi="Verdana"/>
          <w:sz w:val="16"/>
          <w:szCs w:val="16"/>
          <w:lang w:eastAsia="pl-PL"/>
        </w:rPr>
        <w:t> </w:t>
      </w:r>
      <w:r w:rsidRPr="00D83973">
        <w:rPr>
          <w:rFonts w:ascii="Verdana" w:eastAsia="Times New Roman" w:hAnsi="Verdana"/>
          <w:sz w:val="16"/>
          <w:szCs w:val="16"/>
          <w:lang w:eastAsia="pl-PL"/>
        </w:rPr>
        <w:t>życzenie Zamawiającego.</w:t>
      </w:r>
    </w:p>
    <w:p w14:paraId="4E8A3908" w14:textId="77777777" w:rsidR="00814F34" w:rsidRPr="00D83973" w:rsidRDefault="00814F34" w:rsidP="00C045C4">
      <w:pPr>
        <w:rPr>
          <w:rFonts w:ascii="Verdana" w:hAnsi="Verdana"/>
          <w:b/>
          <w:sz w:val="16"/>
          <w:szCs w:val="16"/>
        </w:rPr>
      </w:pPr>
      <w:r w:rsidRPr="00D83973">
        <w:rPr>
          <w:rFonts w:ascii="Verdana" w:hAnsi="Verdana"/>
          <w:b/>
          <w:sz w:val="16"/>
          <w:szCs w:val="16"/>
        </w:rPr>
        <w:t xml:space="preserve">7. </w:t>
      </w:r>
      <w:bookmarkEnd w:id="25"/>
      <w:bookmarkEnd w:id="26"/>
      <w:bookmarkEnd w:id="27"/>
      <w:r w:rsidR="00C71A91" w:rsidRPr="00D83973">
        <w:rPr>
          <w:rFonts w:ascii="Verdana" w:hAnsi="Verdana"/>
          <w:b/>
          <w:sz w:val="16"/>
          <w:szCs w:val="16"/>
        </w:rPr>
        <w:t>OBMIAR ROBÓT</w:t>
      </w:r>
    </w:p>
    <w:p w14:paraId="27BABA1B"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7.1. Ogólne zasady obmiaru robót</w:t>
      </w:r>
    </w:p>
    <w:p w14:paraId="41825B40"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Obmiar robót będzie określać faktyczny zakres wykonywanych robót zgodnie z dokumentacją projektową i SST, w jednostkach ustalonych w kosztorysie.</w:t>
      </w:r>
    </w:p>
    <w:p w14:paraId="40F37DFE"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Obmiaru robót dokonuje Wykonawca po pisemnym powiadomieniu Inspektora Nadzoru o zakresie obmierzanych robót i terminie obmiaru, co najmniej na 3 dni przed tym terminem.</w:t>
      </w:r>
    </w:p>
    <w:p w14:paraId="583547A6"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Wyniki obmiaru będą wpisane do książki obmiarów.</w:t>
      </w:r>
    </w:p>
    <w:p w14:paraId="0F0A84FF"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Jakikolwiek błąd lub przeoczenie (opuszczenie) w ilościach podanych w ślepym </w:t>
      </w:r>
      <w:r w:rsidR="00CE7E8A" w:rsidRPr="00D83973">
        <w:rPr>
          <w:rFonts w:ascii="Verdana" w:eastAsia="Times New Roman" w:hAnsi="Verdana"/>
          <w:sz w:val="16"/>
          <w:szCs w:val="16"/>
          <w:lang w:eastAsia="pl-PL"/>
        </w:rPr>
        <w:t>kosztorysie lub gdzie indziej w </w:t>
      </w:r>
      <w:r w:rsidRPr="00D83973">
        <w:rPr>
          <w:rFonts w:ascii="Verdana" w:eastAsia="Times New Roman" w:hAnsi="Verdana"/>
          <w:sz w:val="16"/>
          <w:szCs w:val="16"/>
          <w:lang w:eastAsia="pl-PL"/>
        </w:rPr>
        <w:t>SST nie zwalnia Wykonawcy od obowiązku ukończenia wszystkich robót. Bł</w:t>
      </w:r>
      <w:r w:rsidR="00CE7E8A" w:rsidRPr="00D83973">
        <w:rPr>
          <w:rFonts w:ascii="Verdana" w:eastAsia="Times New Roman" w:hAnsi="Verdana"/>
          <w:sz w:val="16"/>
          <w:szCs w:val="16"/>
          <w:lang w:eastAsia="pl-PL"/>
        </w:rPr>
        <w:t>ędne dane zostaną poprawione wg </w:t>
      </w:r>
      <w:r w:rsidRPr="00D83973">
        <w:rPr>
          <w:rFonts w:ascii="Verdana" w:eastAsia="Times New Roman" w:hAnsi="Verdana"/>
          <w:sz w:val="16"/>
          <w:szCs w:val="16"/>
          <w:lang w:eastAsia="pl-PL"/>
        </w:rPr>
        <w:t>instrukcji Inspektora Nadzoru na piśmie.</w:t>
      </w:r>
    </w:p>
    <w:p w14:paraId="219CEE60"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Obmiar gotowych robót będzie przeprowadzony z częstością wymaganą do celu miesięcznej płatności na rzecz Wykonawcy lub w innym czasie określonym w umowie lub oczekiwanym przez Wykonawcę i Inspektora Nadzoru.</w:t>
      </w:r>
    </w:p>
    <w:p w14:paraId="1C71942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7.2. Zasady określania ilości robót i materiałów</w:t>
      </w:r>
    </w:p>
    <w:p w14:paraId="4C4D1CEB"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Długości i odległości pomiędzy wyszczególnionymi punktami skrajnymi będą obmierzone poziomo wzdłuż linii osiowej.</w:t>
      </w:r>
    </w:p>
    <w:p w14:paraId="455B362B"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Jeśli SST właściwe dla danych robót nie wymagają tego inaczej, objętości będą wyliczone w m</w:t>
      </w:r>
      <w:r w:rsidRPr="00D83973">
        <w:rPr>
          <w:rFonts w:ascii="Verdana" w:eastAsia="Times New Roman" w:hAnsi="Verdana"/>
          <w:sz w:val="16"/>
          <w:szCs w:val="16"/>
          <w:vertAlign w:val="superscript"/>
          <w:lang w:eastAsia="pl-PL"/>
        </w:rPr>
        <w:t>3</w:t>
      </w:r>
      <w:r w:rsidRPr="00D83973">
        <w:rPr>
          <w:rFonts w:ascii="Verdana" w:eastAsia="Times New Roman" w:hAnsi="Verdana"/>
          <w:sz w:val="16"/>
          <w:szCs w:val="16"/>
          <w:lang w:eastAsia="pl-PL"/>
        </w:rPr>
        <w:t xml:space="preserve"> jako długość pomnożona przez średni przekrój.</w:t>
      </w:r>
    </w:p>
    <w:p w14:paraId="5739DE72"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Ilości, które mają być obmierzone wagowo, będą ważone w tonach lub kilogramach zgodnie z wymaganiami SST.</w:t>
      </w:r>
    </w:p>
    <w:p w14:paraId="6217988C"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7.3. Urządzenia i sprzęt pomiarowy</w:t>
      </w:r>
    </w:p>
    <w:p w14:paraId="3E442A9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Wszystkie urządzenia i sprzęt pomiarowy, stosowany w czasie obmiaru robót będą zaakceptowane przez </w:t>
      </w:r>
      <w:r w:rsidR="00AD76B1" w:rsidRPr="00D83973">
        <w:rPr>
          <w:rFonts w:ascii="Verdana" w:eastAsia="Times New Roman" w:hAnsi="Verdana"/>
          <w:sz w:val="16"/>
          <w:szCs w:val="16"/>
          <w:lang w:eastAsia="pl-PL"/>
        </w:rPr>
        <w:t>inspektora</w:t>
      </w:r>
      <w:r w:rsidRPr="00D83973">
        <w:rPr>
          <w:rFonts w:ascii="Verdana" w:eastAsia="Times New Roman" w:hAnsi="Verdana"/>
          <w:sz w:val="16"/>
          <w:szCs w:val="16"/>
          <w:lang w:eastAsia="pl-PL"/>
        </w:rPr>
        <w:t xml:space="preserve"> nadzoru.</w:t>
      </w:r>
    </w:p>
    <w:p w14:paraId="5822ED19"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Urządzenia i sprzęt pomiarowy zostaną dostarczone przez Wykonawcę. Jeżeli urządzenia te lub sprzęt wymagają badań atestujących to Wykonawca będzie posiadać ważne świadectwa legalizacji.</w:t>
      </w:r>
    </w:p>
    <w:p w14:paraId="4EEEB6CA"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Wszystkie urządzenia pomiarowe będą przez Wykonawcę utrzymywane w dobrym stanie, w całym okresie trwania robót.</w:t>
      </w:r>
    </w:p>
    <w:p w14:paraId="36E7540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7.4. Wagi i zasady ważenia</w:t>
      </w:r>
    </w:p>
    <w:p w14:paraId="638E5E10"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dostarczy i zainstaluje urządzenia wagowe odpowiadające odnośnym wymaganiom SST Będzie utrzymywać to wyposażenie zapewniając w sposób ciągły zachowanie dokładności wg norm zatwierdzonych przez inspektora nadzoru.</w:t>
      </w:r>
    </w:p>
    <w:p w14:paraId="67BB7263"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7.5. Czas przeprowadzenia obmiaru</w:t>
      </w:r>
    </w:p>
    <w:p w14:paraId="1D20335B"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Obmiary będą przeprowadzone przed częściowym lub ostatecznym odb</w:t>
      </w:r>
      <w:r w:rsidR="00CE7E8A" w:rsidRPr="00D83973">
        <w:rPr>
          <w:rFonts w:ascii="Verdana" w:eastAsia="Times New Roman" w:hAnsi="Verdana"/>
          <w:sz w:val="16"/>
          <w:szCs w:val="16"/>
          <w:lang w:eastAsia="pl-PL"/>
        </w:rPr>
        <w:t>iorem odcinków robót, a także w </w:t>
      </w:r>
      <w:r w:rsidRPr="00D83973">
        <w:rPr>
          <w:rFonts w:ascii="Verdana" w:eastAsia="Times New Roman" w:hAnsi="Verdana"/>
          <w:sz w:val="16"/>
          <w:szCs w:val="16"/>
          <w:lang w:eastAsia="pl-PL"/>
        </w:rPr>
        <w:t>przypadku występowania dłuższej przerwy w robotach.</w:t>
      </w:r>
    </w:p>
    <w:p w14:paraId="775EF96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Obmiar robót zanikających przeprowadza się w czasie ich wykonywania.</w:t>
      </w:r>
    </w:p>
    <w:p w14:paraId="1192F256"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Obmiar robót podlegających zakryciu przeprowadza się przed ich zakryciem.</w:t>
      </w:r>
    </w:p>
    <w:p w14:paraId="4D6781EB"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Roboty pomiarowe do obmiaru oraz nieodzowne obliczenia będą</w:t>
      </w:r>
      <w:r w:rsidR="00CE7E8A" w:rsidRPr="00D83973">
        <w:rPr>
          <w:rFonts w:ascii="Verdana" w:eastAsia="Times New Roman" w:hAnsi="Verdana"/>
          <w:sz w:val="16"/>
          <w:szCs w:val="16"/>
          <w:lang w:eastAsia="pl-PL"/>
        </w:rPr>
        <w:t xml:space="preserve"> wykonane w sposób zrozumiały i </w:t>
      </w:r>
      <w:r w:rsidRPr="00D83973">
        <w:rPr>
          <w:rFonts w:ascii="Verdana" w:eastAsia="Times New Roman" w:hAnsi="Verdana"/>
          <w:sz w:val="16"/>
          <w:szCs w:val="16"/>
          <w:lang w:eastAsia="pl-PL"/>
        </w:rPr>
        <w:t>jednoznaczny.</w:t>
      </w:r>
    </w:p>
    <w:p w14:paraId="16EFE27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Wymiary skomplikowanych powierzchni lub objętości będą uzupełnione odpowiednimi szkicami umieszczonymi na karcie książki obmiarów. W razie braku miejsca szkice mogą być dołączone w f</w:t>
      </w:r>
      <w:r w:rsidR="00CE7E8A" w:rsidRPr="00D83973">
        <w:rPr>
          <w:rFonts w:ascii="Verdana" w:eastAsia="Times New Roman" w:hAnsi="Verdana"/>
          <w:sz w:val="16"/>
          <w:szCs w:val="16"/>
          <w:lang w:eastAsia="pl-PL"/>
        </w:rPr>
        <w:t>ormie oddzielnego załącznika do </w:t>
      </w:r>
      <w:r w:rsidRPr="00D83973">
        <w:rPr>
          <w:rFonts w:ascii="Verdana" w:eastAsia="Times New Roman" w:hAnsi="Verdana"/>
          <w:sz w:val="16"/>
          <w:szCs w:val="16"/>
          <w:lang w:eastAsia="pl-PL"/>
        </w:rPr>
        <w:t>książki obmiarów, którego wzór zostanie uzgodniony z Inspektorem Nadzoru.</w:t>
      </w:r>
    </w:p>
    <w:p w14:paraId="0BCF1399" w14:textId="77777777" w:rsidR="00814F34" w:rsidRPr="00D83973" w:rsidRDefault="00814F34" w:rsidP="00C045C4">
      <w:pPr>
        <w:rPr>
          <w:rFonts w:ascii="Verdana" w:hAnsi="Verdana"/>
          <w:b/>
          <w:sz w:val="16"/>
          <w:szCs w:val="16"/>
        </w:rPr>
      </w:pPr>
      <w:bookmarkStart w:id="28" w:name="_Toc416830705"/>
      <w:bookmarkStart w:id="29" w:name="_Toc6881286"/>
      <w:bookmarkStart w:id="30" w:name="_Toc9229980"/>
      <w:r w:rsidRPr="00D83973">
        <w:rPr>
          <w:rFonts w:ascii="Verdana" w:hAnsi="Verdana"/>
          <w:b/>
          <w:sz w:val="16"/>
          <w:szCs w:val="16"/>
        </w:rPr>
        <w:t xml:space="preserve">8. </w:t>
      </w:r>
      <w:bookmarkEnd w:id="28"/>
      <w:bookmarkEnd w:id="29"/>
      <w:bookmarkEnd w:id="30"/>
      <w:r w:rsidR="00C71A91" w:rsidRPr="00D83973">
        <w:rPr>
          <w:rFonts w:ascii="Verdana" w:hAnsi="Verdana"/>
          <w:b/>
          <w:sz w:val="16"/>
          <w:szCs w:val="16"/>
        </w:rPr>
        <w:t>ODBIÓR ROBÓT</w:t>
      </w:r>
    </w:p>
    <w:p w14:paraId="222F827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8.1. Rodzaje odbiorów robót</w:t>
      </w:r>
    </w:p>
    <w:p w14:paraId="13ABE2D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 zależności od ustaleń odpowiednich SST, roboty podlegają następującym etapom odbioru:</w:t>
      </w:r>
    </w:p>
    <w:p w14:paraId="44296DDA" w14:textId="77777777" w:rsidR="00814F34" w:rsidRPr="00D83973" w:rsidRDefault="00911FE6"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w:t>
      </w:r>
      <w:r w:rsidR="00814F34" w:rsidRPr="00D83973">
        <w:rPr>
          <w:rFonts w:ascii="Verdana" w:eastAsia="Times New Roman" w:hAnsi="Verdana"/>
          <w:sz w:val="16"/>
          <w:szCs w:val="16"/>
          <w:lang w:eastAsia="pl-PL"/>
        </w:rPr>
        <w:t xml:space="preserve"> odbiorowi robót zanikających i ulegających zakryciu,</w:t>
      </w:r>
    </w:p>
    <w:p w14:paraId="04681CB1" w14:textId="77777777" w:rsidR="00814F34" w:rsidRPr="00D83973" w:rsidRDefault="00911FE6"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b)</w:t>
      </w:r>
      <w:r w:rsidR="00814F34" w:rsidRPr="00D83973">
        <w:rPr>
          <w:rFonts w:ascii="Verdana" w:eastAsia="Times New Roman" w:hAnsi="Verdana"/>
          <w:sz w:val="16"/>
          <w:szCs w:val="16"/>
          <w:lang w:eastAsia="pl-PL"/>
        </w:rPr>
        <w:t xml:space="preserve"> odbiorowi częściowemu,</w:t>
      </w:r>
    </w:p>
    <w:p w14:paraId="29215345" w14:textId="77777777" w:rsidR="00814F34" w:rsidRPr="00D83973" w:rsidRDefault="00911FE6"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c)</w:t>
      </w:r>
      <w:r w:rsidR="00814F34" w:rsidRPr="00D83973">
        <w:rPr>
          <w:rFonts w:ascii="Verdana" w:eastAsia="Times New Roman" w:hAnsi="Verdana"/>
          <w:sz w:val="16"/>
          <w:szCs w:val="16"/>
          <w:lang w:eastAsia="pl-PL"/>
        </w:rPr>
        <w:t xml:space="preserve"> odbiorowi końcowy,</w:t>
      </w:r>
    </w:p>
    <w:p w14:paraId="7E8454E8" w14:textId="77777777" w:rsidR="00814F34" w:rsidRPr="00D83973" w:rsidRDefault="00911FE6"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d)</w:t>
      </w:r>
      <w:r w:rsidR="00814F34" w:rsidRPr="00D83973">
        <w:rPr>
          <w:rFonts w:ascii="Verdana" w:eastAsia="Times New Roman" w:hAnsi="Verdana"/>
          <w:sz w:val="16"/>
          <w:szCs w:val="16"/>
          <w:lang w:eastAsia="pl-PL"/>
        </w:rPr>
        <w:t xml:space="preserve"> odbiorowi ostateczny.</w:t>
      </w:r>
    </w:p>
    <w:p w14:paraId="35BA362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8.2. Odbiór robót zanikających i ulegających zakryciu</w:t>
      </w:r>
    </w:p>
    <w:p w14:paraId="43BB4E8E"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Odbiór robót zanikających i ulegających zakryciu polega na finalnej ocenie ilości i jakości wykonywanych robót, które w dalszym procesie realizacji ulegną zakryciu.</w:t>
      </w:r>
    </w:p>
    <w:p w14:paraId="03C16AC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Odbiór robót zanikających i ulegających zakryciu będzie dokonany w czasie umożliwiającym wykonanie ewentualnych korekt i poprawek bez hamowania ogólnego postępu robót.</w:t>
      </w:r>
    </w:p>
    <w:p w14:paraId="2E299821"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Odbioru robót dokonuje Inspektor Nadzoru.</w:t>
      </w:r>
    </w:p>
    <w:p w14:paraId="0CBDE2F0"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Gotowość danej części robót do odbioru zgłasza Wykonawca wpisem do dziennika budowy i jednoczesnym powiadomieniem Inspektora Nadzoru. Odbiór będzie przeprowadzony niezwłocznie, n</w:t>
      </w:r>
      <w:r w:rsidR="00CE7E8A" w:rsidRPr="00D83973">
        <w:rPr>
          <w:rFonts w:ascii="Verdana" w:eastAsia="Times New Roman" w:hAnsi="Verdana"/>
          <w:sz w:val="16"/>
          <w:szCs w:val="16"/>
          <w:lang w:eastAsia="pl-PL"/>
        </w:rPr>
        <w:t>ie później jednak niż w ciągu 3 </w:t>
      </w:r>
      <w:r w:rsidRPr="00D83973">
        <w:rPr>
          <w:rFonts w:ascii="Verdana" w:eastAsia="Times New Roman" w:hAnsi="Verdana"/>
          <w:sz w:val="16"/>
          <w:szCs w:val="16"/>
          <w:lang w:eastAsia="pl-PL"/>
        </w:rPr>
        <w:t>dni od daty zgłoszenia wpisem do dziennika budowy i powiadomienia o tym fakcie Inspektora Nadzoru.</w:t>
      </w:r>
    </w:p>
    <w:p w14:paraId="6BB7C676"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Jakość i ilość robót ulegających zakryciu ocenia Inspektor Nadzoru na podstawie dokumentów zawierających komplet wyników badań laboratoryjnych i w oparciu o przeprowadzone pomiary, w konfrontacji z dokumentacją projektową, SST i uprzednimi ustaleniami.</w:t>
      </w:r>
    </w:p>
    <w:p w14:paraId="04457C54"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8.3. Odbiór częściowy</w:t>
      </w:r>
    </w:p>
    <w:p w14:paraId="78BF65DF"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Odbiór częściowy polega na ocenie ilości i jakości wykonanych części robót. Odbioru częściowego robót dokonuje się wg zasad jak przy odbiorze ostatecznym robót. Odbioru robót dokonuje Inspektor Nadzoru.</w:t>
      </w:r>
    </w:p>
    <w:p w14:paraId="61B42787"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8.4. Odbiór końcowy robót</w:t>
      </w:r>
    </w:p>
    <w:p w14:paraId="575D484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8.4.1. Zasady odbioru końcowego robót</w:t>
      </w:r>
    </w:p>
    <w:p w14:paraId="30AA844A"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Odbiór końcowy polega na finalnej ocenie rzeczywistego wykonania robót w odnie</w:t>
      </w:r>
      <w:r w:rsidR="00CE7E8A" w:rsidRPr="00D83973">
        <w:rPr>
          <w:rFonts w:ascii="Verdana" w:eastAsia="Times New Roman" w:hAnsi="Verdana"/>
          <w:sz w:val="16"/>
          <w:szCs w:val="16"/>
          <w:lang w:eastAsia="pl-PL"/>
        </w:rPr>
        <w:t>sieniu do ich ilości, jakości i </w:t>
      </w:r>
      <w:r w:rsidRPr="00D83973">
        <w:rPr>
          <w:rFonts w:ascii="Verdana" w:eastAsia="Times New Roman" w:hAnsi="Verdana"/>
          <w:sz w:val="16"/>
          <w:szCs w:val="16"/>
          <w:lang w:eastAsia="pl-PL"/>
        </w:rPr>
        <w:t>wartości.</w:t>
      </w:r>
    </w:p>
    <w:p w14:paraId="18A1E31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Całkowite zakończenie robót oraz gotowość do odbioru końcowego będzie stwierdzona przez Wykonawcę wpisem do dziennika budowy z bezzwłocznym powiadomieniem na piśmie o tym fakcie Inspektora Nadzoru.</w:t>
      </w:r>
    </w:p>
    <w:p w14:paraId="159121BA"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Odbiór końcowy robót nastąpi w terminie ustalonym w dokumentach umowy, licząc od dnia potwierdzenia przez Inspektora Nadzoru zakończenia robót i przyjęcia dokumentów, o których mowa w </w:t>
      </w:r>
      <w:r w:rsidR="00A65012" w:rsidRPr="00D83973">
        <w:rPr>
          <w:rFonts w:ascii="Verdana" w:eastAsia="Times New Roman" w:hAnsi="Verdana"/>
          <w:sz w:val="16"/>
          <w:szCs w:val="16"/>
          <w:lang w:eastAsia="pl-PL"/>
        </w:rPr>
        <w:t>pkt</w:t>
      </w:r>
      <w:r w:rsidRPr="00D83973">
        <w:rPr>
          <w:rFonts w:ascii="Verdana" w:eastAsia="Times New Roman" w:hAnsi="Verdana"/>
          <w:sz w:val="16"/>
          <w:szCs w:val="16"/>
          <w:lang w:eastAsia="pl-PL"/>
        </w:rPr>
        <w:t xml:space="preserve"> 8.4.2.</w:t>
      </w:r>
    </w:p>
    <w:p w14:paraId="7BC79D8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Odbioru końcowego robót dokona komisja wyznaczona przez Zamawiającego w obecności Inspektora Nadzoru i</w:t>
      </w:r>
      <w:r w:rsidR="00CE7E8A" w:rsidRPr="00D83973">
        <w:rPr>
          <w:rFonts w:ascii="Verdana" w:eastAsia="Times New Roman" w:hAnsi="Verdana"/>
          <w:sz w:val="16"/>
          <w:szCs w:val="16"/>
          <w:lang w:eastAsia="pl-PL"/>
        </w:rPr>
        <w:t> </w:t>
      </w:r>
      <w:r w:rsidRPr="00D83973">
        <w:rPr>
          <w:rFonts w:ascii="Verdana" w:eastAsia="Times New Roman" w:hAnsi="Verdana"/>
          <w:sz w:val="16"/>
          <w:szCs w:val="16"/>
          <w:lang w:eastAsia="pl-PL"/>
        </w:rPr>
        <w:t>Wykonawcy. Komisja odbierająca roboty dokona ich oceny jakościowej na podstawie przedłożonych dokumentów, wyników badań i pomiarów, ocenie wizualnej oraz zgodności wykonania robót z dokumentacją projektową i SST.</w:t>
      </w:r>
    </w:p>
    <w:p w14:paraId="33F356C1"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 toku odbioru końcowego robót komisja zapozna się z realizacją ustaleń przyjętych w trakcie odbiorów robót zanikających i ulegających zakryciu, zwłaszcza w zakresie wykonania robót uzupełniających i robót poprawkowych.</w:t>
      </w:r>
    </w:p>
    <w:p w14:paraId="1953F6C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 przypadkach niewykonania wyznaczonych robót poprawkowych lub robót uzupełniających w warstwie ścieralnej lub robotach wykończeniowych, komisja przerwie swoje czynności i ustali nowy termin odbioru końcowego.</w:t>
      </w:r>
    </w:p>
    <w:p w14:paraId="452E901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 przypadku stwierdzenia przez komisję, że jakość wykonywanych robót w poszczególnych asortymentach nieznacznie odbiega od wymaganej dokumentacji projektowej i SST z uwzględnieniem tolerancji i nie ma większego wpływu na cechy eksploatacyjne obiektu i bezpieczeństwo ruchu, komisja dokona potrąceń, oceniając pomniejszoną wartość wykonywanych robót w stosunku do wymagań przyjętych w dokumentach umowy.</w:t>
      </w:r>
    </w:p>
    <w:p w14:paraId="2659FEB2"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31" w:name="_Toc412518599"/>
      <w:r w:rsidRPr="00D83973">
        <w:rPr>
          <w:rFonts w:ascii="Verdana" w:eastAsia="Times New Roman" w:hAnsi="Verdana"/>
          <w:b/>
          <w:sz w:val="16"/>
          <w:szCs w:val="16"/>
          <w:lang w:eastAsia="pl-PL"/>
        </w:rPr>
        <w:t xml:space="preserve">8.4.2. Dokumenty do odbioru </w:t>
      </w:r>
      <w:bookmarkEnd w:id="31"/>
      <w:r w:rsidRPr="00D83973">
        <w:rPr>
          <w:rFonts w:ascii="Verdana" w:eastAsia="Times New Roman" w:hAnsi="Verdana"/>
          <w:b/>
          <w:sz w:val="16"/>
          <w:szCs w:val="16"/>
          <w:lang w:eastAsia="pl-PL"/>
        </w:rPr>
        <w:t>końcowego</w:t>
      </w:r>
    </w:p>
    <w:p w14:paraId="658CCBA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Podstawowym dokumentem do dokonania odbioru końcowego robót jest protokół odbioru końcowego robót sporządzony wg wzoru ustalonego przez Zamawiającego.</w:t>
      </w:r>
    </w:p>
    <w:p w14:paraId="656EA3F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Do odbioru końcowego Wykonawca jest zobowiązany przygotować następujące dokumenty:</w:t>
      </w:r>
    </w:p>
    <w:p w14:paraId="6094CE5C"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1.</w:t>
      </w:r>
      <w:r w:rsidRPr="00D83973">
        <w:rPr>
          <w:rFonts w:ascii="Verdana" w:eastAsia="Times New Roman" w:hAnsi="Verdana"/>
          <w:sz w:val="16"/>
          <w:szCs w:val="16"/>
          <w:lang w:eastAsia="pl-PL"/>
        </w:rPr>
        <w:tab/>
        <w:t>dokumentację projektową podstawową z naniesionymi zmianami oraz dodatko</w:t>
      </w:r>
      <w:r w:rsidR="00CE7E8A" w:rsidRPr="00D83973">
        <w:rPr>
          <w:rFonts w:ascii="Verdana" w:eastAsia="Times New Roman" w:hAnsi="Verdana"/>
          <w:sz w:val="16"/>
          <w:szCs w:val="16"/>
          <w:lang w:eastAsia="pl-PL"/>
        </w:rPr>
        <w:t>wą, jeśli została sporządzona w </w:t>
      </w:r>
      <w:r w:rsidRPr="00D83973">
        <w:rPr>
          <w:rFonts w:ascii="Verdana" w:eastAsia="Times New Roman" w:hAnsi="Verdana"/>
          <w:sz w:val="16"/>
          <w:szCs w:val="16"/>
          <w:lang w:eastAsia="pl-PL"/>
        </w:rPr>
        <w:t>trakcie realizacji umowy,</w:t>
      </w:r>
    </w:p>
    <w:p w14:paraId="47BD8FE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2.</w:t>
      </w:r>
      <w:r w:rsidRPr="00D83973">
        <w:rPr>
          <w:rFonts w:ascii="Verdana" w:eastAsia="Times New Roman" w:hAnsi="Verdana"/>
          <w:sz w:val="16"/>
          <w:szCs w:val="16"/>
          <w:lang w:eastAsia="pl-PL"/>
        </w:rPr>
        <w:tab/>
        <w:t>szczegółowe specyfikacje techniczne (podstawowe z dokumentów umowy i ew. uzupełniające lub zamienne),</w:t>
      </w:r>
    </w:p>
    <w:p w14:paraId="4E45E9F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3.</w:t>
      </w:r>
      <w:r w:rsidRPr="00D83973">
        <w:rPr>
          <w:rFonts w:ascii="Verdana" w:eastAsia="Times New Roman" w:hAnsi="Verdana"/>
          <w:sz w:val="16"/>
          <w:szCs w:val="16"/>
          <w:lang w:eastAsia="pl-PL"/>
        </w:rPr>
        <w:tab/>
        <w:t>recepty i ustalenia technologiczne,</w:t>
      </w:r>
    </w:p>
    <w:p w14:paraId="6B2D247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4.</w:t>
      </w:r>
      <w:r w:rsidRPr="00D83973">
        <w:rPr>
          <w:rFonts w:ascii="Verdana" w:eastAsia="Times New Roman" w:hAnsi="Verdana"/>
          <w:sz w:val="16"/>
          <w:szCs w:val="16"/>
          <w:lang w:eastAsia="pl-PL"/>
        </w:rPr>
        <w:tab/>
        <w:t>dzienniki budowy i książki obmiarów (oryginały),</w:t>
      </w:r>
    </w:p>
    <w:p w14:paraId="3DDC8F2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5.</w:t>
      </w:r>
      <w:r w:rsidRPr="00D83973">
        <w:rPr>
          <w:rFonts w:ascii="Verdana" w:eastAsia="Times New Roman" w:hAnsi="Verdana"/>
          <w:sz w:val="16"/>
          <w:szCs w:val="16"/>
          <w:lang w:eastAsia="pl-PL"/>
        </w:rPr>
        <w:tab/>
        <w:t>wyniki pomiarów kontrolnych oraz badań i oznaczeń laboratoryjnych, zgodne z SST i ew. PZJ,</w:t>
      </w:r>
    </w:p>
    <w:p w14:paraId="516C54FC"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6.</w:t>
      </w:r>
      <w:r w:rsidRPr="00D83973">
        <w:rPr>
          <w:rFonts w:ascii="Verdana" w:eastAsia="Times New Roman" w:hAnsi="Verdana"/>
          <w:sz w:val="16"/>
          <w:szCs w:val="16"/>
          <w:lang w:eastAsia="pl-PL"/>
        </w:rPr>
        <w:tab/>
        <w:t>deklaracje zgodności lub certyfikaty zgodności wbudowanych materiałów zgodnie z SST i ew. PZJ,</w:t>
      </w:r>
    </w:p>
    <w:p w14:paraId="4405198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7.</w:t>
      </w:r>
      <w:r w:rsidRPr="00D83973">
        <w:rPr>
          <w:rFonts w:ascii="Verdana" w:eastAsia="Times New Roman" w:hAnsi="Verdana"/>
          <w:sz w:val="16"/>
          <w:szCs w:val="16"/>
          <w:lang w:eastAsia="pl-PL"/>
        </w:rPr>
        <w:tab/>
        <w:t>geodezyjną inwentaryzację powykonawczą robót,</w:t>
      </w:r>
    </w:p>
    <w:p w14:paraId="12B0D23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8.</w:t>
      </w:r>
      <w:r w:rsidRPr="00D83973">
        <w:rPr>
          <w:rFonts w:ascii="Verdana" w:eastAsia="Times New Roman" w:hAnsi="Verdana"/>
          <w:sz w:val="16"/>
          <w:szCs w:val="16"/>
          <w:lang w:eastAsia="pl-PL"/>
        </w:rPr>
        <w:tab/>
        <w:t>kopię mapy zasadniczej powstałej w wyniku geodezyjnej inwentaryzacji powykonawczej.</w:t>
      </w:r>
    </w:p>
    <w:p w14:paraId="247D6C16"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 przypadku, gdy wg komisji, roboty pod względem przygotowania doku</w:t>
      </w:r>
      <w:r w:rsidR="00CE7E8A" w:rsidRPr="00D83973">
        <w:rPr>
          <w:rFonts w:ascii="Verdana" w:eastAsia="Times New Roman" w:hAnsi="Verdana"/>
          <w:sz w:val="16"/>
          <w:szCs w:val="16"/>
          <w:lang w:eastAsia="pl-PL"/>
        </w:rPr>
        <w:t>mentacyjnego nie będą gotowe do </w:t>
      </w:r>
      <w:r w:rsidRPr="00D83973">
        <w:rPr>
          <w:rFonts w:ascii="Verdana" w:eastAsia="Times New Roman" w:hAnsi="Verdana"/>
          <w:sz w:val="16"/>
          <w:szCs w:val="16"/>
          <w:lang w:eastAsia="pl-PL"/>
        </w:rPr>
        <w:t>odbioru końcowego, komisja w porozumieniu z Wykonawcą wyznaczy ponowny termin odbioru końcowego robót.</w:t>
      </w:r>
    </w:p>
    <w:p w14:paraId="7AA8553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Wszystkie zarządzone przez komisję roboty poprawkowe lub uzupełniające będą zestawione wg wzoru ustalonego przez Zamawiającego.</w:t>
      </w:r>
    </w:p>
    <w:p w14:paraId="26DB0FC8"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Termin wykonania robót poprawkowych i robót uzupełniających wyznaczy komisja.</w:t>
      </w:r>
    </w:p>
    <w:p w14:paraId="3CF920A2"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8.5. Odbiór ostateczny. </w:t>
      </w:r>
    </w:p>
    <w:p w14:paraId="3C65AA70"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Odbiór ostateczny polega na ocenie wykonanych robót związanych z usunięciem wad</w:t>
      </w:r>
      <w:r w:rsidR="00CE7E8A" w:rsidRPr="00D83973">
        <w:rPr>
          <w:rFonts w:ascii="Verdana" w:eastAsia="Times New Roman" w:hAnsi="Verdana"/>
          <w:sz w:val="16"/>
          <w:szCs w:val="16"/>
          <w:lang w:eastAsia="pl-PL"/>
        </w:rPr>
        <w:t xml:space="preserve"> stwierdzonych przy </w:t>
      </w:r>
      <w:r w:rsidRPr="00D83973">
        <w:rPr>
          <w:rFonts w:ascii="Verdana" w:eastAsia="Times New Roman" w:hAnsi="Verdana"/>
          <w:sz w:val="16"/>
          <w:szCs w:val="16"/>
          <w:lang w:eastAsia="pl-PL"/>
        </w:rPr>
        <w:t>odbiorze końcowym i zaistniałych w okresie gwarancyjnym, przed upływem gwarancji.</w:t>
      </w:r>
    </w:p>
    <w:p w14:paraId="23485E62"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Odbiór ostateczny będzie dokonany na podstawie oceny wizualnej obiektu z u</w:t>
      </w:r>
      <w:r w:rsidR="00CE7E8A" w:rsidRPr="00D83973">
        <w:rPr>
          <w:rFonts w:ascii="Verdana" w:eastAsia="Times New Roman" w:hAnsi="Verdana"/>
          <w:sz w:val="16"/>
          <w:szCs w:val="16"/>
          <w:lang w:eastAsia="pl-PL"/>
        </w:rPr>
        <w:t>względnieniem zasad opisanych w </w:t>
      </w:r>
      <w:r w:rsidR="00A65012" w:rsidRPr="00D83973">
        <w:rPr>
          <w:rFonts w:ascii="Verdana" w:eastAsia="Times New Roman" w:hAnsi="Verdana"/>
          <w:sz w:val="16"/>
          <w:szCs w:val="16"/>
          <w:lang w:eastAsia="pl-PL"/>
        </w:rPr>
        <w:t>pkt</w:t>
      </w:r>
      <w:r w:rsidRPr="00D83973">
        <w:rPr>
          <w:rFonts w:ascii="Verdana" w:eastAsia="Times New Roman" w:hAnsi="Verdana"/>
          <w:sz w:val="16"/>
          <w:szCs w:val="16"/>
          <w:lang w:eastAsia="pl-PL"/>
        </w:rPr>
        <w:t xml:space="preserve"> 8.4 „Odbiór końcowy robót”.</w:t>
      </w:r>
    </w:p>
    <w:p w14:paraId="2A59AB52" w14:textId="77777777" w:rsidR="00814F34" w:rsidRPr="00D83973" w:rsidRDefault="00814F34" w:rsidP="00C045C4">
      <w:pPr>
        <w:keepNext/>
        <w:overflowPunct w:val="0"/>
        <w:autoSpaceDE w:val="0"/>
        <w:autoSpaceDN w:val="0"/>
        <w:adjustRightInd w:val="0"/>
        <w:spacing w:before="120"/>
        <w:rPr>
          <w:rFonts w:ascii="Verdana" w:eastAsia="Times New Roman" w:hAnsi="Verdana"/>
          <w:b/>
          <w:sz w:val="16"/>
          <w:szCs w:val="16"/>
          <w:lang w:eastAsia="pl-PL"/>
        </w:rPr>
      </w:pPr>
      <w:bookmarkStart w:id="32" w:name="_Toc416830706"/>
      <w:bookmarkStart w:id="33" w:name="_Toc6881287"/>
      <w:bookmarkStart w:id="34" w:name="_Toc9229981"/>
      <w:r w:rsidRPr="00D83973">
        <w:rPr>
          <w:rFonts w:ascii="Verdana" w:eastAsia="Times New Roman" w:hAnsi="Verdana"/>
          <w:b/>
          <w:sz w:val="16"/>
          <w:szCs w:val="16"/>
          <w:lang w:eastAsia="pl-PL"/>
        </w:rPr>
        <w:t xml:space="preserve">9. </w:t>
      </w:r>
      <w:bookmarkEnd w:id="32"/>
      <w:bookmarkEnd w:id="33"/>
      <w:bookmarkEnd w:id="34"/>
      <w:r w:rsidR="00C71A91" w:rsidRPr="00D83973">
        <w:rPr>
          <w:rFonts w:ascii="Verdana" w:eastAsia="Times New Roman" w:hAnsi="Verdana"/>
          <w:b/>
          <w:sz w:val="16"/>
          <w:szCs w:val="16"/>
          <w:lang w:eastAsia="pl-PL"/>
        </w:rPr>
        <w:t>PODSTAWA PŁATNOŚCI</w:t>
      </w:r>
    </w:p>
    <w:p w14:paraId="4D0E3AD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9.1. Ustalenia ogólne</w:t>
      </w:r>
    </w:p>
    <w:p w14:paraId="35F3F99C"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Podstawą płatności jest cena jednostkowa skalkulowana przez Wykonawcę za jednostkę obmiarową ustaloną dla danej pozycji kosztorysu.</w:t>
      </w:r>
    </w:p>
    <w:p w14:paraId="6BBBB5A7"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Dla pozycji kosztorysowych wycenionych ryczałtowo podstawą płatności jest wartość (kwota) podana przez Wykonawcę w danej pozycji kosztorysu.</w:t>
      </w:r>
    </w:p>
    <w:p w14:paraId="1B34BBA9"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Cena jednostkowa lub kwota ryczałtowa pozycji kosztorysowej będzie uwzględniać wszystkie czynności, wymagania i badania składające się na jej wykonanie, określone dla tej roboty w SST i w dokumentacji projektowej.</w:t>
      </w:r>
    </w:p>
    <w:p w14:paraId="510FFCC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Ceny jednostkowe lub kwoty ryczałtowe robót będą obejmować:</w:t>
      </w:r>
    </w:p>
    <w:p w14:paraId="6D60B1C8"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robociznę bezpośrednią wraz z towarzyszącymi kosztami,</w:t>
      </w:r>
    </w:p>
    <w:p w14:paraId="319149E8"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wartość zużytych materiałów wraz z kosztami zakupu, magazynowania, ewent</w:t>
      </w:r>
      <w:r w:rsidR="00CE7E8A" w:rsidRPr="00D83973">
        <w:rPr>
          <w:rFonts w:ascii="Verdana" w:eastAsia="Times New Roman" w:hAnsi="Verdana"/>
          <w:sz w:val="16"/>
          <w:szCs w:val="16"/>
          <w:lang w:eastAsia="pl-PL"/>
        </w:rPr>
        <w:t>ualnych ubytków i transportu na </w:t>
      </w:r>
      <w:r w:rsidRPr="00D83973">
        <w:rPr>
          <w:rFonts w:ascii="Verdana" w:eastAsia="Times New Roman" w:hAnsi="Verdana"/>
          <w:sz w:val="16"/>
          <w:szCs w:val="16"/>
          <w:lang w:eastAsia="pl-PL"/>
        </w:rPr>
        <w:t>teren budowy,</w:t>
      </w:r>
    </w:p>
    <w:p w14:paraId="2DCD13B0"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wartość pracy sprzętu wraz z towarzyszącymi kosztami,</w:t>
      </w:r>
    </w:p>
    <w:p w14:paraId="2F790893"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koszty pośrednie, zysk kalkulacyjny i ryzyko,</w:t>
      </w:r>
    </w:p>
    <w:p w14:paraId="514ACDBD"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podatki obliczone zgodnie z obowiązującymi przepisami.</w:t>
      </w:r>
    </w:p>
    <w:p w14:paraId="3DC39970"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Do cen jednostkowych nie należy wliczać podatku VAT.</w:t>
      </w:r>
    </w:p>
    <w:p w14:paraId="13E225FF"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9.2. Warunki umowy i wymagania ogólne </w:t>
      </w:r>
      <w:r w:rsidR="00CC46FB" w:rsidRPr="00D83973">
        <w:rPr>
          <w:rFonts w:ascii="Verdana" w:eastAsia="Times New Roman" w:hAnsi="Verdana"/>
          <w:b/>
          <w:sz w:val="16"/>
          <w:szCs w:val="16"/>
          <w:lang w:eastAsia="pl-PL"/>
        </w:rPr>
        <w:t>D-</w:t>
      </w:r>
      <w:r w:rsidRPr="00D83973">
        <w:rPr>
          <w:rFonts w:ascii="Verdana" w:eastAsia="Times New Roman" w:hAnsi="Verdana"/>
          <w:b/>
          <w:sz w:val="16"/>
          <w:szCs w:val="16"/>
          <w:lang w:eastAsia="pl-PL"/>
        </w:rPr>
        <w:t>00.00.00</w:t>
      </w:r>
    </w:p>
    <w:p w14:paraId="65D865FA"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Koszt dostosowania się do wymagań warunków umowy i wymagań ogólnych zawartych w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obejmuje wszystkie warunki określone w ww. dokumentach, a nie wyszczególnione w kosztorysie.</w:t>
      </w:r>
    </w:p>
    <w:p w14:paraId="39CD067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35" w:name="_Toc416830707"/>
      <w:bookmarkStart w:id="36" w:name="_Toc6881288"/>
      <w:bookmarkStart w:id="37" w:name="_Toc9229982"/>
      <w:r w:rsidRPr="00D83973">
        <w:rPr>
          <w:rFonts w:ascii="Verdana" w:eastAsia="Times New Roman" w:hAnsi="Verdana"/>
          <w:b/>
          <w:sz w:val="16"/>
          <w:szCs w:val="16"/>
          <w:lang w:eastAsia="pl-PL"/>
        </w:rPr>
        <w:t xml:space="preserve">10. </w:t>
      </w:r>
      <w:bookmarkEnd w:id="35"/>
      <w:bookmarkEnd w:id="36"/>
      <w:bookmarkEnd w:id="37"/>
      <w:r w:rsidR="00C71A91" w:rsidRPr="00D83973">
        <w:rPr>
          <w:rFonts w:ascii="Verdana" w:eastAsia="Times New Roman" w:hAnsi="Verdana"/>
          <w:b/>
          <w:sz w:val="16"/>
          <w:szCs w:val="16"/>
          <w:lang w:eastAsia="pl-PL"/>
        </w:rPr>
        <w:t>PRZEPISY ZWIĄZANE</w:t>
      </w:r>
    </w:p>
    <w:p w14:paraId="097D79CB" w14:textId="77777777" w:rsidR="00814F34" w:rsidRPr="00D83973" w:rsidRDefault="00814F34" w:rsidP="00727878">
      <w:pPr>
        <w:numPr>
          <w:ilvl w:val="0"/>
          <w:numId w:val="4"/>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Ustawa z dnia 7 lipca 1994 r. - Prawo budowlane (Dz. U. Nr 89, poz. 414 z później</w:t>
      </w:r>
      <w:r w:rsidRPr="00D83973">
        <w:rPr>
          <w:rFonts w:ascii="Verdana" w:eastAsia="Times New Roman" w:hAnsi="Verdana"/>
          <w:sz w:val="16"/>
          <w:szCs w:val="16"/>
          <w:lang w:eastAsia="pl-PL"/>
        </w:rPr>
        <w:softHyphen/>
        <w:t>szymi zmianami).</w:t>
      </w:r>
    </w:p>
    <w:p w14:paraId="2DB61892" w14:textId="77777777" w:rsidR="00814F34" w:rsidRPr="00D83973" w:rsidRDefault="00814F34" w:rsidP="00727878">
      <w:pPr>
        <w:numPr>
          <w:ilvl w:val="0"/>
          <w:numId w:val="4"/>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Zarządzenie Ministra Infrastruktury z dnia 19 listopada 2001 r. w sprawie dziennika budowy, montażu i rozbiórki oraz tablicy informacyjnej (Dz. U. Nr 138, poz. 1555).</w:t>
      </w:r>
    </w:p>
    <w:p w14:paraId="3DD958E1" w14:textId="77777777" w:rsidR="00814F34" w:rsidRPr="00D83973" w:rsidRDefault="00814F34" w:rsidP="00727878">
      <w:pPr>
        <w:numPr>
          <w:ilvl w:val="0"/>
          <w:numId w:val="4"/>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Ustawa z dnia 21 marca 1985 r. o drogach publicznych (Dz. U. Nr 14, poz. 60 z późniejszymi zmianami).</w:t>
      </w:r>
    </w:p>
    <w:p w14:paraId="56338049"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br w:type="page"/>
      </w:r>
    </w:p>
    <w:p w14:paraId="10CD547A" w14:textId="77777777" w:rsidR="00814F34" w:rsidRPr="00D83973" w:rsidRDefault="00814F34" w:rsidP="0089764E">
      <w:pPr>
        <w:pStyle w:val="Nagwek1"/>
      </w:pPr>
      <w:bookmarkStart w:id="38" w:name="_Toc433779616"/>
      <w:bookmarkStart w:id="39" w:name="_Toc463332902"/>
      <w:r w:rsidRPr="00D83973">
        <w:t>D-01.01.01 - obsługa geodezyjna</w:t>
      </w:r>
      <w:bookmarkEnd w:id="38"/>
      <w:bookmarkEnd w:id="39"/>
    </w:p>
    <w:p w14:paraId="302E8BA3"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1.0. WSTĘP</w:t>
      </w:r>
    </w:p>
    <w:p w14:paraId="04AFB25A"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1.1. Przedmiot SST</w:t>
      </w:r>
    </w:p>
    <w:p w14:paraId="6359DAC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ab/>
      </w:r>
      <w:r w:rsidRPr="00D83973">
        <w:rPr>
          <w:rFonts w:ascii="Verdana" w:eastAsia="Times New Roman" w:hAnsi="Verdana"/>
          <w:sz w:val="16"/>
          <w:szCs w:val="16"/>
          <w:lang w:eastAsia="pl-PL"/>
        </w:rPr>
        <w:t xml:space="preserve">Przedmiotem niniejszej szczegółowej specyfikacji technicznej (SST) są </w:t>
      </w:r>
      <w:r w:rsidR="00CE7E8A" w:rsidRPr="00D83973">
        <w:rPr>
          <w:rFonts w:ascii="Verdana" w:eastAsia="Times New Roman" w:hAnsi="Verdana"/>
          <w:sz w:val="16"/>
          <w:szCs w:val="16"/>
          <w:lang w:eastAsia="pl-PL"/>
        </w:rPr>
        <w:t>wymagania dotyczące wykonania i </w:t>
      </w:r>
      <w:r w:rsidRPr="00D83973">
        <w:rPr>
          <w:rFonts w:ascii="Verdana" w:eastAsia="Times New Roman" w:hAnsi="Verdana"/>
          <w:sz w:val="16"/>
          <w:szCs w:val="16"/>
          <w:lang w:eastAsia="pl-PL"/>
        </w:rPr>
        <w:t xml:space="preserve">odbioru robót związanych z odtworzeniem trasy drogowej i jej punktów wysokościowych. </w:t>
      </w:r>
    </w:p>
    <w:p w14:paraId="092A9AA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1.2. Zakres stosowania SST</w:t>
      </w:r>
    </w:p>
    <w:p w14:paraId="427AA48C" w14:textId="1B3D97EF"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Szczegółowa specyfikacja techniczna stanowi obowiązujący dokument przetargow</w:t>
      </w:r>
      <w:r w:rsidR="00CE7E8A" w:rsidRPr="00D83973">
        <w:rPr>
          <w:rFonts w:ascii="Verdana" w:eastAsia="Times New Roman" w:hAnsi="Verdana"/>
          <w:sz w:val="16"/>
          <w:szCs w:val="16"/>
          <w:lang w:eastAsia="pl-PL"/>
        </w:rPr>
        <w:t>y i kontraktowy przy zlecaniu i </w:t>
      </w:r>
      <w:r w:rsidRPr="00D83973">
        <w:rPr>
          <w:rFonts w:ascii="Verdana" w:eastAsia="Times New Roman" w:hAnsi="Verdana"/>
          <w:sz w:val="16"/>
          <w:szCs w:val="16"/>
          <w:lang w:eastAsia="pl-PL"/>
        </w:rPr>
        <w:t xml:space="preserve">realizacji robót przy </w:t>
      </w:r>
      <w:sdt>
        <w:sdtPr>
          <w:rPr>
            <w:rFonts w:ascii="Verdana" w:eastAsia="Times New Roman" w:hAnsi="Verdana"/>
            <w:sz w:val="16"/>
            <w:szCs w:val="16"/>
            <w:lang w:eastAsia="pl-PL"/>
          </w:rPr>
          <w:alias w:val="Temat"/>
          <w:tag w:val=""/>
          <w:id w:val="-581765408"/>
          <w:placeholder>
            <w:docPart w:val="8BCFD78FA74F4DB69A561D838EF6AEBC"/>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eastAsia="Times New Roman" w:hAnsi="Verdana"/>
              <w:sz w:val="16"/>
              <w:szCs w:val="16"/>
              <w:lang w:eastAsia="pl-PL"/>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00180560" w:rsidRPr="00D83973">
        <w:rPr>
          <w:rFonts w:ascii="Verdana" w:eastAsia="Times New Roman" w:hAnsi="Verdana"/>
          <w:sz w:val="16"/>
          <w:szCs w:val="16"/>
          <w:lang w:eastAsia="pl-PL"/>
        </w:rPr>
        <w:t>.</w:t>
      </w:r>
    </w:p>
    <w:p w14:paraId="76076014"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1.3. Zakres robót objętych SST</w:t>
      </w:r>
    </w:p>
    <w:p w14:paraId="13FDDB93"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ab/>
      </w:r>
      <w:r w:rsidRPr="00D83973">
        <w:rPr>
          <w:rFonts w:ascii="Verdana" w:eastAsia="Times New Roman" w:hAnsi="Verdana"/>
          <w:sz w:val="16"/>
          <w:szCs w:val="16"/>
          <w:lang w:eastAsia="pl-PL"/>
        </w:rPr>
        <w:t>Ustalenia zawarte w niniejszej specyfikacji dotyczą zasad prowadzenia robót związanych z wszystkimi czynnościami umożliwiającymi i mającymi na celu odtworzenie w terenie przebiegu trasy drogowej.</w:t>
      </w:r>
    </w:p>
    <w:p w14:paraId="0CDD5712"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1.3.1. Odtworzenie trasy i punktów wysokościowych</w:t>
      </w:r>
    </w:p>
    <w:p w14:paraId="2261F7A7"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 zakres robót pomiarowych, związanych z odtworzeniem trasy i punktów wysokościowych wchodzą:</w:t>
      </w:r>
    </w:p>
    <w:p w14:paraId="2366784B"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w:t>
      </w:r>
      <w:r w:rsidRPr="00D83973">
        <w:rPr>
          <w:rFonts w:ascii="Verdana" w:eastAsia="Times New Roman" w:hAnsi="Verdana"/>
          <w:sz w:val="16"/>
          <w:szCs w:val="16"/>
          <w:lang w:eastAsia="pl-PL"/>
        </w:rPr>
        <w:tab/>
        <w:t>sprawdzenie wyznaczenia sytuacyjnego i wysokościowego punktów głównych osi trasy i punktów wysokościowych,</w:t>
      </w:r>
    </w:p>
    <w:p w14:paraId="2D2198AF"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b)</w:t>
      </w:r>
      <w:r w:rsidRPr="00D83973">
        <w:rPr>
          <w:rFonts w:ascii="Verdana" w:eastAsia="Times New Roman" w:hAnsi="Verdana"/>
          <w:sz w:val="16"/>
          <w:szCs w:val="16"/>
          <w:lang w:eastAsia="pl-PL"/>
        </w:rPr>
        <w:tab/>
        <w:t>uzupełnienie osi trasy dodatkowymi punktami (wyznaczenie osi),</w:t>
      </w:r>
    </w:p>
    <w:p w14:paraId="7CEB375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c)</w:t>
      </w:r>
      <w:r w:rsidRPr="00D83973">
        <w:rPr>
          <w:rFonts w:ascii="Verdana" w:eastAsia="Times New Roman" w:hAnsi="Verdana"/>
          <w:sz w:val="16"/>
          <w:szCs w:val="16"/>
          <w:lang w:eastAsia="pl-PL"/>
        </w:rPr>
        <w:tab/>
        <w:t>wyznaczenie dodatkowych punktów wysokościowych (reperów roboczych),</w:t>
      </w:r>
    </w:p>
    <w:p w14:paraId="66B695D6"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d)</w:t>
      </w:r>
      <w:r w:rsidRPr="00D83973">
        <w:rPr>
          <w:rFonts w:ascii="Verdana" w:eastAsia="Times New Roman" w:hAnsi="Verdana"/>
          <w:sz w:val="16"/>
          <w:szCs w:val="16"/>
          <w:lang w:eastAsia="pl-PL"/>
        </w:rPr>
        <w:tab/>
        <w:t>wyznaczenie przekrojów poprzecznych,</w:t>
      </w:r>
    </w:p>
    <w:p w14:paraId="059F2A8E"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1.4. Określenia podstawowe</w:t>
      </w:r>
    </w:p>
    <w:p w14:paraId="46304E12"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1.4.1. Punkty główne trasy</w:t>
      </w:r>
      <w:r w:rsidRPr="00D83973">
        <w:rPr>
          <w:rFonts w:ascii="Verdana" w:eastAsia="Times New Roman" w:hAnsi="Verdana"/>
          <w:sz w:val="16"/>
          <w:szCs w:val="16"/>
          <w:lang w:eastAsia="pl-PL"/>
        </w:rPr>
        <w:t xml:space="preserve"> - punkty załamania osi trasy, punkty kierunkowe oraz początkowy i końcowy punkt trasy.</w:t>
      </w:r>
    </w:p>
    <w:p w14:paraId="462FE321"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 xml:space="preserve">1.4.2. </w:t>
      </w:r>
      <w:r w:rsidRPr="00D83973">
        <w:rPr>
          <w:rFonts w:ascii="Verdana" w:eastAsia="Times New Roman" w:hAnsi="Verdana"/>
          <w:sz w:val="16"/>
          <w:szCs w:val="16"/>
          <w:lang w:eastAsia="pl-PL"/>
        </w:rPr>
        <w:t xml:space="preserve">Pozostałe określenia podstawowe są zgodne z obowiązującymi, odpowiednimi polskimi normami i z definicjami podanymi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1.4.</w:t>
      </w:r>
    </w:p>
    <w:p w14:paraId="3629339E"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 Ogólne wymagania dotyczące robót</w:t>
      </w:r>
    </w:p>
    <w:p w14:paraId="65AE0AF0" w14:textId="77777777" w:rsidR="00814F34" w:rsidRPr="00D83973" w:rsidRDefault="00C71A91"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 xml:space="preserve">Ogólne wymagania dotyczące robót podano w SST </w:t>
      </w:r>
      <w:r w:rsidR="00CC46FB" w:rsidRPr="00D83973">
        <w:rPr>
          <w:rFonts w:ascii="Verdana" w:eastAsia="Times New Roman" w:hAnsi="Verdana"/>
          <w:sz w:val="16"/>
          <w:szCs w:val="16"/>
          <w:lang w:eastAsia="pl-PL"/>
        </w:rPr>
        <w:t>D-</w:t>
      </w:r>
      <w:r w:rsidR="00814F34" w:rsidRPr="00D83973">
        <w:rPr>
          <w:rFonts w:ascii="Verdana" w:eastAsia="Times New Roman" w:hAnsi="Verdana"/>
          <w:sz w:val="16"/>
          <w:szCs w:val="16"/>
          <w:lang w:eastAsia="pl-PL"/>
        </w:rPr>
        <w:t>00.00.00 „Wymagania ogólne” pkt 1.5.</w:t>
      </w:r>
    </w:p>
    <w:p w14:paraId="60E6918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40" w:name="_2._MATERIAŁY"/>
      <w:bookmarkEnd w:id="40"/>
      <w:r w:rsidRPr="00D83973">
        <w:rPr>
          <w:rFonts w:ascii="Verdana" w:eastAsia="Times New Roman" w:hAnsi="Verdana"/>
          <w:b/>
          <w:sz w:val="16"/>
          <w:szCs w:val="16"/>
          <w:lang w:eastAsia="pl-PL"/>
        </w:rPr>
        <w:t>2. MATERIAŁY</w:t>
      </w:r>
    </w:p>
    <w:p w14:paraId="0869909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2.1. Ogólne wymagania dotyczące materiałów</w:t>
      </w:r>
    </w:p>
    <w:p w14:paraId="54DC61DE"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ab/>
      </w:r>
      <w:r w:rsidRPr="00D83973">
        <w:rPr>
          <w:rFonts w:ascii="Verdana" w:eastAsia="Times New Roman" w:hAnsi="Verdana"/>
          <w:sz w:val="16"/>
          <w:szCs w:val="16"/>
          <w:lang w:eastAsia="pl-PL"/>
        </w:rPr>
        <w:t xml:space="preserve">Ogólne wymagania dotyczące materiałów, ich pozyskiwania i składowania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2.</w:t>
      </w:r>
    </w:p>
    <w:p w14:paraId="25A37544"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2.2. Rodzaje materiałów</w:t>
      </w:r>
    </w:p>
    <w:p w14:paraId="0AD66F99" w14:textId="77777777" w:rsidR="00814F34" w:rsidRPr="00D83973" w:rsidRDefault="00180560"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Do utrwalenia punktów głównych trasy należy sto</w:t>
      </w:r>
      <w:r w:rsidR="008E279D" w:rsidRPr="00D83973">
        <w:rPr>
          <w:rFonts w:ascii="Verdana" w:eastAsia="Times New Roman" w:hAnsi="Verdana"/>
          <w:sz w:val="16"/>
          <w:szCs w:val="16"/>
          <w:lang w:eastAsia="pl-PL"/>
        </w:rPr>
        <w:t>sować pale drewniane z gwoździe</w:t>
      </w:r>
      <w:r w:rsidR="00814F34" w:rsidRPr="00D83973">
        <w:rPr>
          <w:rFonts w:ascii="Verdana" w:eastAsia="Times New Roman" w:hAnsi="Verdana"/>
          <w:sz w:val="16"/>
          <w:szCs w:val="16"/>
          <w:lang w:eastAsia="pl-PL"/>
        </w:rPr>
        <w:t>, słupki betonowe albo ru</w:t>
      </w:r>
      <w:r w:rsidR="008E279D" w:rsidRPr="00D83973">
        <w:rPr>
          <w:rFonts w:ascii="Verdana" w:eastAsia="Times New Roman" w:hAnsi="Verdana"/>
          <w:sz w:val="16"/>
          <w:szCs w:val="16"/>
          <w:lang w:eastAsia="pl-PL"/>
        </w:rPr>
        <w:t>ry metalowe o długości około 0,75</w:t>
      </w:r>
      <w:r w:rsidR="00814F34" w:rsidRPr="00D83973">
        <w:rPr>
          <w:rFonts w:ascii="Verdana" w:eastAsia="Times New Roman" w:hAnsi="Verdana"/>
          <w:sz w:val="16"/>
          <w:szCs w:val="16"/>
          <w:lang w:eastAsia="pl-PL"/>
        </w:rPr>
        <w:t xml:space="preserve"> metra.</w:t>
      </w:r>
    </w:p>
    <w:p w14:paraId="5F83F568" w14:textId="77777777" w:rsidR="00814F34" w:rsidRPr="00D83973" w:rsidRDefault="00180560"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Pale drewniane umieszczone poza granicą robót ziemnych, w sąsiedztwie punktów załamania trasy, powinny mieć średnicę od0,15 do 0,20 mi długość od 1,5 do 1,7 m.</w:t>
      </w:r>
    </w:p>
    <w:p w14:paraId="646A72CB" w14:textId="77777777" w:rsidR="00814F34" w:rsidRPr="00D83973" w:rsidRDefault="00180560"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Do stabilizacji pozostałych punktów należy stosować paliki drewniane średnicy od 0,05 do 0,08 m i długości około 0,30 m, a dla punktów utrwalanych w istniejącej nawierzchni bolce s</w:t>
      </w:r>
      <w:r w:rsidR="00CE7E8A" w:rsidRPr="00D83973">
        <w:rPr>
          <w:rFonts w:ascii="Verdana" w:eastAsia="Times New Roman" w:hAnsi="Verdana"/>
          <w:sz w:val="16"/>
          <w:szCs w:val="16"/>
          <w:lang w:eastAsia="pl-PL"/>
        </w:rPr>
        <w:t>talowe średnicy 5 mm i długości</w:t>
      </w:r>
      <w:r w:rsidR="00CE7E8A" w:rsidRPr="00D83973">
        <w:rPr>
          <w:rFonts w:ascii="Verdana" w:eastAsia="Times New Roman" w:hAnsi="Verdana"/>
          <w:sz w:val="16"/>
          <w:szCs w:val="16"/>
          <w:lang w:eastAsia="pl-PL"/>
        </w:rPr>
        <w:br/>
      </w:r>
      <w:r w:rsidR="00814F34" w:rsidRPr="00D83973">
        <w:rPr>
          <w:rFonts w:ascii="Verdana" w:eastAsia="Times New Roman" w:hAnsi="Verdana"/>
          <w:sz w:val="16"/>
          <w:szCs w:val="16"/>
          <w:lang w:eastAsia="pl-PL"/>
        </w:rPr>
        <w:t>od0,04 do 0,05 m.</w:t>
      </w:r>
    </w:p>
    <w:p w14:paraId="62C2B1AE" w14:textId="77777777" w:rsidR="00814F34" w:rsidRPr="00D83973" w:rsidRDefault="00180560"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„Świadki” powinny mieć długość ok</w:t>
      </w:r>
      <w:r w:rsidR="008E279D" w:rsidRPr="00D83973">
        <w:rPr>
          <w:rFonts w:ascii="Verdana" w:eastAsia="Times New Roman" w:hAnsi="Verdana"/>
          <w:sz w:val="16"/>
          <w:szCs w:val="16"/>
          <w:lang w:eastAsia="pl-PL"/>
        </w:rPr>
        <w:t>oło 0,75</w:t>
      </w:r>
      <w:r w:rsidR="00814F34" w:rsidRPr="00D83973">
        <w:rPr>
          <w:rFonts w:ascii="Verdana" w:eastAsia="Times New Roman" w:hAnsi="Verdana"/>
          <w:sz w:val="16"/>
          <w:szCs w:val="16"/>
          <w:lang w:eastAsia="pl-PL"/>
        </w:rPr>
        <w:t xml:space="preserve"> m i przekrój prostokątny.</w:t>
      </w:r>
    </w:p>
    <w:p w14:paraId="62275B8B"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41" w:name="_3._SPRZĘT"/>
      <w:bookmarkEnd w:id="41"/>
      <w:r w:rsidRPr="00D83973">
        <w:rPr>
          <w:rFonts w:ascii="Verdana" w:eastAsia="Times New Roman" w:hAnsi="Verdana"/>
          <w:b/>
          <w:sz w:val="16"/>
          <w:szCs w:val="16"/>
          <w:lang w:eastAsia="pl-PL"/>
        </w:rPr>
        <w:t>3. SPRZĘT</w:t>
      </w:r>
    </w:p>
    <w:p w14:paraId="1AEFBC97"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3.1. Ogólne wymagania dotyczące sprzętu</w:t>
      </w:r>
    </w:p>
    <w:p w14:paraId="7A229F3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 xml:space="preserve">Ogólne wymagania dotyczące sprzętu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3.</w:t>
      </w:r>
    </w:p>
    <w:p w14:paraId="1D42907E"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3.2. Sprzęt pomiarowy</w:t>
      </w:r>
    </w:p>
    <w:p w14:paraId="1DADFC5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ab/>
      </w:r>
      <w:r w:rsidRPr="00D83973">
        <w:rPr>
          <w:rFonts w:ascii="Verdana" w:eastAsia="Times New Roman" w:hAnsi="Verdana"/>
          <w:sz w:val="16"/>
          <w:szCs w:val="16"/>
          <w:lang w:eastAsia="pl-PL"/>
        </w:rPr>
        <w:t>Do odtworzenia sytuacyjnego trasy i punktów wysokościowych należy stosować następujący sprzęt:</w:t>
      </w:r>
    </w:p>
    <w:p w14:paraId="36B5F217"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teodolity lub tachimetry,</w:t>
      </w:r>
    </w:p>
    <w:p w14:paraId="7D153272"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 niwelatory,</w:t>
      </w:r>
    </w:p>
    <w:p w14:paraId="313D344E"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dalmierze,</w:t>
      </w:r>
    </w:p>
    <w:p w14:paraId="140C559A"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tyczki,</w:t>
      </w:r>
    </w:p>
    <w:p w14:paraId="383CB070"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łaty,</w:t>
      </w:r>
    </w:p>
    <w:p w14:paraId="0B499B12"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taśmy stalowe, szpilki.</w:t>
      </w:r>
    </w:p>
    <w:p w14:paraId="21CEC7F9" w14:textId="77777777" w:rsidR="00814F34" w:rsidRPr="00D83973" w:rsidRDefault="00180560"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Sprzęt stosowany do odtworzenia trasy drogowej i jej punktów wysokościowych powinien gwarantować uzyskanie wymaganej dokładności pomiaru.</w:t>
      </w:r>
    </w:p>
    <w:p w14:paraId="14DA6B6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42" w:name="_4._TRANSPORT"/>
      <w:bookmarkEnd w:id="42"/>
      <w:r w:rsidRPr="00D83973">
        <w:rPr>
          <w:rFonts w:ascii="Verdana" w:eastAsia="Times New Roman" w:hAnsi="Verdana"/>
          <w:b/>
          <w:sz w:val="16"/>
          <w:szCs w:val="16"/>
          <w:lang w:eastAsia="pl-PL"/>
        </w:rPr>
        <w:t>4. TRANSPORT</w:t>
      </w:r>
    </w:p>
    <w:p w14:paraId="1A57475B"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4.1. Ogólne wymagania dotyczące transportu</w:t>
      </w:r>
    </w:p>
    <w:p w14:paraId="215927FB" w14:textId="77777777" w:rsidR="00814F34" w:rsidRPr="00D83973" w:rsidRDefault="00C71A91"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 xml:space="preserve">Ogólne wymagania dotyczące transportu podano w SST </w:t>
      </w:r>
      <w:r w:rsidR="00CC46FB" w:rsidRPr="00D83973">
        <w:rPr>
          <w:rFonts w:ascii="Verdana" w:eastAsia="Times New Roman" w:hAnsi="Verdana"/>
          <w:sz w:val="16"/>
          <w:szCs w:val="16"/>
          <w:lang w:eastAsia="pl-PL"/>
        </w:rPr>
        <w:t>D-</w:t>
      </w:r>
      <w:r w:rsidR="00814F34" w:rsidRPr="00D83973">
        <w:rPr>
          <w:rFonts w:ascii="Verdana" w:eastAsia="Times New Roman" w:hAnsi="Verdana"/>
          <w:sz w:val="16"/>
          <w:szCs w:val="16"/>
          <w:lang w:eastAsia="pl-PL"/>
        </w:rPr>
        <w:t>00.00.00 „Wymagania ogólne” pkt 4.</w:t>
      </w:r>
    </w:p>
    <w:p w14:paraId="745F8B5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4.2. Transport sprzętu i materiałów</w:t>
      </w:r>
    </w:p>
    <w:p w14:paraId="1070990A" w14:textId="77777777" w:rsidR="00814F34" w:rsidRPr="00D83973" w:rsidRDefault="00C71A91"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Sprzęt i materiały do odtworzenia trasy można przewozić dowolnymi środkami transportu.</w:t>
      </w:r>
    </w:p>
    <w:p w14:paraId="4AABDCCA"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43" w:name="_5._WYKONANIE_ROBÓT"/>
      <w:bookmarkEnd w:id="43"/>
      <w:r w:rsidRPr="00D83973">
        <w:rPr>
          <w:rFonts w:ascii="Verdana" w:eastAsia="Times New Roman" w:hAnsi="Verdana"/>
          <w:b/>
          <w:sz w:val="16"/>
          <w:szCs w:val="16"/>
          <w:lang w:eastAsia="pl-PL"/>
        </w:rPr>
        <w:t>5. WYKONANIE ROBÓT</w:t>
      </w:r>
    </w:p>
    <w:p w14:paraId="3E42082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5.1. Ogólne zasady wykonania robót</w:t>
      </w:r>
    </w:p>
    <w:p w14:paraId="063F80AF" w14:textId="77777777" w:rsidR="00814F34" w:rsidRPr="00D83973" w:rsidRDefault="00C71A91"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 xml:space="preserve">Ogólne zasady wykonania robót podano w SST </w:t>
      </w:r>
      <w:r w:rsidR="00CC46FB" w:rsidRPr="00D83973">
        <w:rPr>
          <w:rFonts w:ascii="Verdana" w:eastAsia="Times New Roman" w:hAnsi="Verdana"/>
          <w:sz w:val="16"/>
          <w:szCs w:val="16"/>
          <w:lang w:eastAsia="pl-PL"/>
        </w:rPr>
        <w:t>D-</w:t>
      </w:r>
      <w:r w:rsidR="00814F34" w:rsidRPr="00D83973">
        <w:rPr>
          <w:rFonts w:ascii="Verdana" w:eastAsia="Times New Roman" w:hAnsi="Verdana"/>
          <w:sz w:val="16"/>
          <w:szCs w:val="16"/>
          <w:lang w:eastAsia="pl-PL"/>
        </w:rPr>
        <w:t>00.00.00 „Wymagania ogólne” pkt 5.</w:t>
      </w:r>
    </w:p>
    <w:p w14:paraId="4D387C1C"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5.2. Zasady wykonywania prac pomiarowych</w:t>
      </w:r>
    </w:p>
    <w:p w14:paraId="0AFE2367"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Prace pomiarowe powinny być wykonane zgodnie z obowiązującymi Instrukcjami </w:t>
      </w:r>
      <w:proofErr w:type="spellStart"/>
      <w:r w:rsidRPr="00D83973">
        <w:rPr>
          <w:rFonts w:ascii="Verdana" w:eastAsia="Times New Roman" w:hAnsi="Verdana"/>
          <w:sz w:val="16"/>
          <w:szCs w:val="16"/>
          <w:lang w:eastAsia="pl-PL"/>
        </w:rPr>
        <w:t>GUGiK</w:t>
      </w:r>
      <w:proofErr w:type="spellEnd"/>
      <w:r w:rsidRPr="00D83973">
        <w:rPr>
          <w:rFonts w:ascii="Verdana" w:eastAsia="Times New Roman" w:hAnsi="Verdana"/>
          <w:sz w:val="16"/>
          <w:szCs w:val="16"/>
          <w:lang w:eastAsia="pl-PL"/>
        </w:rPr>
        <w:t xml:space="preserve"> (od 1 do 7).</w:t>
      </w:r>
    </w:p>
    <w:p w14:paraId="52A0E91A"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Przed przystąpieniem do robót Wykonawca powinien przejąć od Zamawiającego</w:t>
      </w:r>
      <w:r w:rsidR="00CE7E8A" w:rsidRPr="00D83973">
        <w:rPr>
          <w:rFonts w:ascii="Verdana" w:eastAsia="Times New Roman" w:hAnsi="Verdana"/>
          <w:sz w:val="16"/>
          <w:szCs w:val="16"/>
          <w:lang w:eastAsia="pl-PL"/>
        </w:rPr>
        <w:t xml:space="preserve"> dane zawierające lokalizację i </w:t>
      </w:r>
      <w:r w:rsidRPr="00D83973">
        <w:rPr>
          <w:rFonts w:ascii="Verdana" w:eastAsia="Times New Roman" w:hAnsi="Verdana"/>
          <w:sz w:val="16"/>
          <w:szCs w:val="16"/>
          <w:lang w:eastAsia="pl-PL"/>
        </w:rPr>
        <w:t>współrzędne punktów głównych trasy oraz reperów.</w:t>
      </w:r>
    </w:p>
    <w:p w14:paraId="021B7D9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 oparciu o materiały dostarczone przez Zamawiającego, Wykonawca powi</w:t>
      </w:r>
      <w:r w:rsidR="00CE7E8A" w:rsidRPr="00D83973">
        <w:rPr>
          <w:rFonts w:ascii="Verdana" w:eastAsia="Times New Roman" w:hAnsi="Verdana"/>
          <w:sz w:val="16"/>
          <w:szCs w:val="16"/>
          <w:lang w:eastAsia="pl-PL"/>
        </w:rPr>
        <w:t>nien przeprowadzić obliczenia i </w:t>
      </w:r>
      <w:r w:rsidRPr="00D83973">
        <w:rPr>
          <w:rFonts w:ascii="Verdana" w:eastAsia="Times New Roman" w:hAnsi="Verdana"/>
          <w:sz w:val="16"/>
          <w:szCs w:val="16"/>
          <w:lang w:eastAsia="pl-PL"/>
        </w:rPr>
        <w:t>pomiary geodezyjne niezbędne do szczegółowego wytyczenia robót.</w:t>
      </w:r>
    </w:p>
    <w:p w14:paraId="73AEAA7A"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Prace pomiarowe powinny być wykonane przez osoby posiadające odpowiednie kwalifikacje i uprawnienia.</w:t>
      </w:r>
    </w:p>
    <w:p w14:paraId="0ECEFE3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powinien natychmiast poinformować Inżyniera o wszelkich błędach wykrytych w wytyczeniu punktów głównych trasy i (lub) reperów roboczych. Błędy te powinny być usunięte na koszt Zamawiającego.</w:t>
      </w:r>
    </w:p>
    <w:p w14:paraId="35FC3491"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powinien sprawdzić czy rzędne terenu określone w dokumentacji projektowe</w:t>
      </w:r>
      <w:r w:rsidR="00CE7E8A" w:rsidRPr="00D83973">
        <w:rPr>
          <w:rFonts w:ascii="Verdana" w:eastAsia="Times New Roman" w:hAnsi="Verdana"/>
          <w:sz w:val="16"/>
          <w:szCs w:val="16"/>
          <w:lang w:eastAsia="pl-PL"/>
        </w:rPr>
        <w:t>j są zgodne z </w:t>
      </w:r>
      <w:r w:rsidRPr="00D83973">
        <w:rPr>
          <w:rFonts w:ascii="Verdana" w:eastAsia="Times New Roman" w:hAnsi="Verdana"/>
          <w:sz w:val="16"/>
          <w:szCs w:val="16"/>
          <w:lang w:eastAsia="pl-PL"/>
        </w:rPr>
        <w:t>rzeczywistymi rzędnymi terenu. Jeżeli Wykonawca stwierdzi, że rzeczywiste rzędne terenu istotnie różnią się od rzędnych określonych w dokumentacji projektowej, to powinien powiadomić o tym Inż</w:t>
      </w:r>
      <w:r w:rsidR="00CE7E8A" w:rsidRPr="00D83973">
        <w:rPr>
          <w:rFonts w:ascii="Verdana" w:eastAsia="Times New Roman" w:hAnsi="Verdana"/>
          <w:sz w:val="16"/>
          <w:szCs w:val="16"/>
          <w:lang w:eastAsia="pl-PL"/>
        </w:rPr>
        <w:t>yniera. Ukształtowanie terenu w </w:t>
      </w:r>
      <w:r w:rsidRPr="00D83973">
        <w:rPr>
          <w:rFonts w:ascii="Verdana" w:eastAsia="Times New Roman" w:hAnsi="Verdana"/>
          <w:sz w:val="16"/>
          <w:szCs w:val="16"/>
          <w:lang w:eastAsia="pl-PL"/>
        </w:rPr>
        <w:t>takim rejonie nie powinno być zmieniane przed podjęciem odpowiedniej decyzji przez Inżyniera. Wszystkie roboty dodatkowe, wynikające z różnic rzędnych terenu podanych w dokumentacji projektowej i rzędnych rzeczywistych, akceptowane przez Inżyniera, zostaną wykonane na koszt Zamawiającego. Zaniechanie powiadomienia Inżyniera oznacza, że roboty dodatkowe w takim przypadku obciążą Wykonawcę.</w:t>
      </w:r>
    </w:p>
    <w:p w14:paraId="27796051"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Wszystkie roboty, które bazują na pomiarach Wykonawcy, nie mogą być rozpoczęte przed zaakceptowaniem wyników pomiarów przez Inżyniera.</w:t>
      </w:r>
    </w:p>
    <w:p w14:paraId="7670BB6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Punkty wierzchołkowe, punkty główne trasy i punkty pośrednie osi trasy muszą być zaopatrzone w oznaczenia określające w sposób wyraźny i jednoznaczny charakterystykę i położenie tych punktów. Forma i wzór tych oznaczeń powinny być zaakceptowane przez Inżyniera.</w:t>
      </w:r>
    </w:p>
    <w:p w14:paraId="5DD205D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Wykonawca jest odpowiedzialny za ochronę wszystkich punktów pomiarowych i ich oznaczeń w czasie trwania robót. Jeżeli znaki pomiarowe przekazane przez Zamawiającego zostaną zniszczone przez Wykonawcę świadomie lub wskutek zaniedbania, a ich odtworzenie jest konieczne do dalszego prowadzenia robót, to zostaną one odtworzone na koszt Wykonawcy.</w:t>
      </w:r>
    </w:p>
    <w:p w14:paraId="5D3684D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Wszystkie pozostałe prace pomiarowe konieczne dla prawidłowej realizacji robót należą do obowiązków Wykonawcy.</w:t>
      </w:r>
    </w:p>
    <w:p w14:paraId="0F92D20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 Sprawdzenie wyznaczenia punkt</w:t>
      </w:r>
      <w:r w:rsidR="00180560" w:rsidRPr="00D83973">
        <w:rPr>
          <w:rFonts w:ascii="Verdana" w:eastAsia="Times New Roman" w:hAnsi="Verdana"/>
          <w:b/>
          <w:sz w:val="16"/>
          <w:szCs w:val="16"/>
          <w:lang w:eastAsia="pl-PL"/>
        </w:rPr>
        <w:t xml:space="preserve">ów głównych osi trasy i punktów </w:t>
      </w:r>
      <w:r w:rsidRPr="00D83973">
        <w:rPr>
          <w:rFonts w:ascii="Verdana" w:eastAsia="Times New Roman" w:hAnsi="Verdana"/>
          <w:b/>
          <w:sz w:val="16"/>
          <w:szCs w:val="16"/>
          <w:lang w:eastAsia="pl-PL"/>
        </w:rPr>
        <w:t>wysokościowych</w:t>
      </w:r>
    </w:p>
    <w:p w14:paraId="0E8FE036"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ab/>
      </w:r>
      <w:r w:rsidRPr="00D83973">
        <w:rPr>
          <w:rFonts w:ascii="Verdana" w:eastAsia="Times New Roman" w:hAnsi="Verdana"/>
          <w:sz w:val="16"/>
          <w:szCs w:val="16"/>
          <w:lang w:eastAsia="pl-PL"/>
        </w:rPr>
        <w:t xml:space="preserve">Punkty wierzchołkowe trasy i inne punkty główne powinny być </w:t>
      </w:r>
      <w:proofErr w:type="spellStart"/>
      <w:r w:rsidRPr="00D83973">
        <w:rPr>
          <w:rFonts w:ascii="Verdana" w:eastAsia="Times New Roman" w:hAnsi="Verdana"/>
          <w:sz w:val="16"/>
          <w:szCs w:val="16"/>
          <w:lang w:eastAsia="pl-PL"/>
        </w:rPr>
        <w:t>zastabilizowane</w:t>
      </w:r>
      <w:proofErr w:type="spellEnd"/>
      <w:r w:rsidRPr="00D83973">
        <w:rPr>
          <w:rFonts w:ascii="Verdana" w:eastAsia="Times New Roman" w:hAnsi="Verdana"/>
          <w:sz w:val="16"/>
          <w:szCs w:val="16"/>
          <w:lang w:eastAsia="pl-PL"/>
        </w:rPr>
        <w:t xml:space="preserve"> w sposób trwały, przy użyciu pali drewnianych lub słupków betonowych, a także dowiązane do punktów pomocniczych, położonych poza granicą robót ziemnych. Maksymalna odległość pomiędzy punktami głównymi na odcinkach prostych nie może przekraczać 500 m.</w:t>
      </w:r>
    </w:p>
    <w:p w14:paraId="40993BA7"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Zamawiający powinien założyć robocze punkty wysokościowe (repery robocz</w:t>
      </w:r>
      <w:r w:rsidR="00CE7E8A" w:rsidRPr="00D83973">
        <w:rPr>
          <w:rFonts w:ascii="Verdana" w:eastAsia="Times New Roman" w:hAnsi="Verdana"/>
          <w:sz w:val="16"/>
          <w:szCs w:val="16"/>
          <w:lang w:eastAsia="pl-PL"/>
        </w:rPr>
        <w:t>e) wzdłuż osi trasy drogowej, a </w:t>
      </w:r>
      <w:r w:rsidRPr="00D83973">
        <w:rPr>
          <w:rFonts w:ascii="Verdana" w:eastAsia="Times New Roman" w:hAnsi="Verdana"/>
          <w:sz w:val="16"/>
          <w:szCs w:val="16"/>
          <w:lang w:eastAsia="pl-PL"/>
        </w:rPr>
        <w:t>także przy każdym obiekcie inżynierskim.</w:t>
      </w:r>
    </w:p>
    <w:p w14:paraId="51924CCF"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Maksymalna odległość między reperami roboczymi wzdłuż trasy drogowej w terenie płaskim powinna wynosić 500 metrów, natomiast w terenie falistym i górskim powinna być odpowiednio zmniejszona, zależnie od jego konfiguracji.</w:t>
      </w:r>
    </w:p>
    <w:p w14:paraId="7499848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Repery robocze należy założyć poza granicami robót związanych z wykonaniem trasy drogowej i obiektów towarzyszących. Jako repery robocze można wykorzystać punkty stałe na stabilnych, istniejących budowlach wzdłuż trasy drogowej. O ile brak takich punktów, repery robocze należy założyć w postaci słupków betonowych lub grubych kształtowników stalowych, osadzonych w gruncie w sposób wykluczający osiadanie, zaakceptowany przez Inżyniera.</w:t>
      </w:r>
    </w:p>
    <w:p w14:paraId="407F0FE1"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Rzędne reperów roboczych należy określać z taką dokładnością, aby średni b</w:t>
      </w:r>
      <w:r w:rsidR="00CE7E8A" w:rsidRPr="00D83973">
        <w:rPr>
          <w:rFonts w:ascii="Verdana" w:eastAsia="Times New Roman" w:hAnsi="Verdana"/>
          <w:sz w:val="16"/>
          <w:szCs w:val="16"/>
          <w:lang w:eastAsia="pl-PL"/>
        </w:rPr>
        <w:t>łąd niwelacji po wyrównaniu był </w:t>
      </w:r>
      <w:r w:rsidRPr="00D83973">
        <w:rPr>
          <w:rFonts w:ascii="Verdana" w:eastAsia="Times New Roman" w:hAnsi="Verdana"/>
          <w:sz w:val="16"/>
          <w:szCs w:val="16"/>
          <w:lang w:eastAsia="pl-PL"/>
        </w:rPr>
        <w:t>mniejszy od 4 mm/km, stosując niwelację podwójną w nawiązaniu do reperów państwowych.</w:t>
      </w:r>
    </w:p>
    <w:p w14:paraId="659111EA"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Repery robocze powinny być wyposażone w dodatkowe oznaczenia, zawierające wyraźne i jednoznaczne określenie nazwy </w:t>
      </w:r>
      <w:proofErr w:type="spellStart"/>
      <w:r w:rsidRPr="00D83973">
        <w:rPr>
          <w:rFonts w:ascii="Verdana" w:eastAsia="Times New Roman" w:hAnsi="Verdana"/>
          <w:sz w:val="16"/>
          <w:szCs w:val="16"/>
          <w:lang w:eastAsia="pl-PL"/>
        </w:rPr>
        <w:t>reperu</w:t>
      </w:r>
      <w:proofErr w:type="spellEnd"/>
      <w:r w:rsidRPr="00D83973">
        <w:rPr>
          <w:rFonts w:ascii="Verdana" w:eastAsia="Times New Roman" w:hAnsi="Verdana"/>
          <w:sz w:val="16"/>
          <w:szCs w:val="16"/>
          <w:lang w:eastAsia="pl-PL"/>
        </w:rPr>
        <w:t xml:space="preserve"> i jego rzędnej.</w:t>
      </w:r>
    </w:p>
    <w:p w14:paraId="09691C6C"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5.4. Odtworzenie osi trasy</w:t>
      </w:r>
    </w:p>
    <w:p w14:paraId="2074099E"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Tyczenie osi trasy należy wykonać w oparciu o dokumentację projektową oraz inne dane geodezyjne przekazane przez Zamawiającego, przy wykorzystaniu sieci poligonizacji państwowej albo innej osnowy geodezyjnej, określonej w dokumentacji projektowej.</w:t>
      </w:r>
    </w:p>
    <w:p w14:paraId="1EA1B696"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Oś trasy powinna być wyznaczona w punktach głównych i w punktach pośr</w:t>
      </w:r>
      <w:r w:rsidR="00CE7E8A" w:rsidRPr="00D83973">
        <w:rPr>
          <w:rFonts w:ascii="Verdana" w:eastAsia="Times New Roman" w:hAnsi="Verdana"/>
          <w:sz w:val="16"/>
          <w:szCs w:val="16"/>
          <w:lang w:eastAsia="pl-PL"/>
        </w:rPr>
        <w:t>ednich w odległości zależnej od </w:t>
      </w:r>
      <w:r w:rsidRPr="00D83973">
        <w:rPr>
          <w:rFonts w:ascii="Verdana" w:eastAsia="Times New Roman" w:hAnsi="Verdana"/>
          <w:sz w:val="16"/>
          <w:szCs w:val="16"/>
          <w:lang w:eastAsia="pl-PL"/>
        </w:rPr>
        <w:t>charakterystyki terenu i ukształtowania trasy, lecz nie rzadziej niż co 50 metrów.</w:t>
      </w:r>
    </w:p>
    <w:p w14:paraId="3CE65735"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Do utrwalenia osi trasy w terenie należy użyć materiałów wymienionych w pkt 2.2.</w:t>
      </w:r>
    </w:p>
    <w:p w14:paraId="6BAC675D"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Usunięcie pali z osi trasy jest dopuszczalne tylko wówczas, gdy Wykonawca robót zastąpi je odpowiednimi palami po obu stronach osi, umieszczonych poza granicą robót.</w:t>
      </w:r>
    </w:p>
    <w:p w14:paraId="5006563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5.5. Wyznaczenie przekrojów poprzecznych</w:t>
      </w:r>
    </w:p>
    <w:p w14:paraId="1E2575F0"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b/>
          <w:sz w:val="16"/>
          <w:szCs w:val="16"/>
          <w:lang w:eastAsia="pl-PL"/>
        </w:rPr>
        <w:tab/>
      </w:r>
      <w:r w:rsidRPr="00D83973">
        <w:rPr>
          <w:rFonts w:ascii="Verdana" w:eastAsia="Times New Roman" w:hAnsi="Verdana"/>
          <w:sz w:val="16"/>
          <w:szCs w:val="16"/>
          <w:lang w:eastAsia="pl-PL"/>
        </w:rPr>
        <w:t>Wyznaczenie przekrojów poprzecznych obejmuje wyznaczenie krawędzi nasypów i wykopów na powierzchni terenu (określenie granicy robót), zgodnie z dokumentacją projektową oraz w miejscach wymagających uzupełnienia dla poprawnego przeprowadzenia robót i w miejscach zaakceptowanych przez Inżyniera.</w:t>
      </w:r>
    </w:p>
    <w:p w14:paraId="1E2A2D6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Do wyznaczania krawędzi nasypów i wykopów należy stosować dobrze widoczne paliki lub wiechy. Wiechy należy stosować w przypadku nasypów o wysokości przekraczającej 1 metr oraz wykopów głębszych niż 1 metr. Odległość między palikami lub wiechami należy dostosować do ukształtowania terenu oraz geometrii trasy drogowej. Odległość ta co najmniej powinna odpowiadać odstępowi kolejnych przekrojów poprzecznych.</w:t>
      </w:r>
    </w:p>
    <w:p w14:paraId="531C0774"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Profilowanie przekrojów poprzecznych musi umożliwiać wykonanie nasypów </w:t>
      </w:r>
      <w:r w:rsidR="00CE7E8A" w:rsidRPr="00D83973">
        <w:rPr>
          <w:rFonts w:ascii="Verdana" w:eastAsia="Times New Roman" w:hAnsi="Verdana"/>
          <w:sz w:val="16"/>
          <w:szCs w:val="16"/>
          <w:lang w:eastAsia="pl-PL"/>
        </w:rPr>
        <w:t>i wykopów o kształcie zgodnym z </w:t>
      </w:r>
      <w:r w:rsidRPr="00D83973">
        <w:rPr>
          <w:rFonts w:ascii="Verdana" w:eastAsia="Times New Roman" w:hAnsi="Verdana"/>
          <w:sz w:val="16"/>
          <w:szCs w:val="16"/>
          <w:lang w:eastAsia="pl-PL"/>
        </w:rPr>
        <w:t>dokumentacją projektową.</w:t>
      </w:r>
    </w:p>
    <w:p w14:paraId="7556DAD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 KONTROLA JAKOŚCI ROBÓT</w:t>
      </w:r>
    </w:p>
    <w:p w14:paraId="20161A9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6.1. Ogólne zasady kontroli jakości robót</w:t>
      </w:r>
    </w:p>
    <w:p w14:paraId="0B06B40D" w14:textId="77777777" w:rsidR="00814F34" w:rsidRPr="00D83973" w:rsidRDefault="00C71A91"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 xml:space="preserve">Ogólne zasady kontroli jakości robót podano w SST </w:t>
      </w:r>
      <w:r w:rsidR="00CC46FB" w:rsidRPr="00D83973">
        <w:rPr>
          <w:rFonts w:ascii="Verdana" w:eastAsia="Times New Roman" w:hAnsi="Verdana"/>
          <w:sz w:val="16"/>
          <w:szCs w:val="16"/>
          <w:lang w:eastAsia="pl-PL"/>
        </w:rPr>
        <w:t>D-</w:t>
      </w:r>
      <w:r w:rsidR="00814F34" w:rsidRPr="00D83973">
        <w:rPr>
          <w:rFonts w:ascii="Verdana" w:eastAsia="Times New Roman" w:hAnsi="Verdana"/>
          <w:sz w:val="16"/>
          <w:szCs w:val="16"/>
          <w:lang w:eastAsia="pl-PL"/>
        </w:rPr>
        <w:t>00.00.00 „Wymagania ogólne” pkt 6.</w:t>
      </w:r>
    </w:p>
    <w:p w14:paraId="1B361C1C"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6.2. Kontrola jakości prac pomiarowych</w:t>
      </w:r>
    </w:p>
    <w:p w14:paraId="05E1194B"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Kontrolę jakości prac pomiarowych związanych z odtworzeniem trasy i punktów wysokościowych należy prowadzić według ogólnych zasad określonych w instrukcjach i wytycznych </w:t>
      </w:r>
      <w:proofErr w:type="spellStart"/>
      <w:r w:rsidR="00CE7E8A" w:rsidRPr="00D83973">
        <w:rPr>
          <w:rFonts w:ascii="Verdana" w:eastAsia="Times New Roman" w:hAnsi="Verdana"/>
          <w:sz w:val="16"/>
          <w:szCs w:val="16"/>
          <w:lang w:eastAsia="pl-PL"/>
        </w:rPr>
        <w:t>GUGiK</w:t>
      </w:r>
      <w:proofErr w:type="spellEnd"/>
      <w:r w:rsidR="00CE7E8A" w:rsidRPr="00D83973">
        <w:rPr>
          <w:rFonts w:ascii="Verdana" w:eastAsia="Times New Roman" w:hAnsi="Verdana"/>
          <w:sz w:val="16"/>
          <w:szCs w:val="16"/>
          <w:lang w:eastAsia="pl-PL"/>
        </w:rPr>
        <w:t xml:space="preserve"> (1,2,3,4,5,6,7) zgodnie z </w:t>
      </w:r>
      <w:r w:rsidRPr="00D83973">
        <w:rPr>
          <w:rFonts w:ascii="Verdana" w:eastAsia="Times New Roman" w:hAnsi="Verdana"/>
          <w:sz w:val="16"/>
          <w:szCs w:val="16"/>
          <w:lang w:eastAsia="pl-PL"/>
        </w:rPr>
        <w:t>wymaganiami podanymi w pkt 5.4.</w:t>
      </w:r>
    </w:p>
    <w:p w14:paraId="279411C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44" w:name="_7._OBMIAR_ROBÓT"/>
      <w:bookmarkEnd w:id="44"/>
      <w:r w:rsidRPr="00D83973">
        <w:rPr>
          <w:rFonts w:ascii="Verdana" w:eastAsia="Times New Roman" w:hAnsi="Verdana"/>
          <w:b/>
          <w:sz w:val="16"/>
          <w:szCs w:val="16"/>
          <w:lang w:eastAsia="pl-PL"/>
        </w:rPr>
        <w:t>7. OBMIAR ROBÓT</w:t>
      </w:r>
    </w:p>
    <w:p w14:paraId="767B270E"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7.1. Ogólne zasady obmiaru robót</w:t>
      </w:r>
    </w:p>
    <w:p w14:paraId="6D963886" w14:textId="77777777" w:rsidR="00814F34" w:rsidRPr="00D83973" w:rsidRDefault="00C71A91"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 xml:space="preserve">Ogólne zasady obmiaru robót podano w SST </w:t>
      </w:r>
      <w:r w:rsidR="00CC46FB" w:rsidRPr="00D83973">
        <w:rPr>
          <w:rFonts w:ascii="Verdana" w:eastAsia="Times New Roman" w:hAnsi="Verdana"/>
          <w:sz w:val="16"/>
          <w:szCs w:val="16"/>
          <w:lang w:eastAsia="pl-PL"/>
        </w:rPr>
        <w:t>D-</w:t>
      </w:r>
      <w:r w:rsidR="00814F34" w:rsidRPr="00D83973">
        <w:rPr>
          <w:rFonts w:ascii="Verdana" w:eastAsia="Times New Roman" w:hAnsi="Verdana"/>
          <w:sz w:val="16"/>
          <w:szCs w:val="16"/>
          <w:lang w:eastAsia="pl-PL"/>
        </w:rPr>
        <w:t>00.00.00 „Wymagania ogólne” pkt 7.</w:t>
      </w:r>
    </w:p>
    <w:p w14:paraId="37035102"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7.2. Jednostka obmiarowa</w:t>
      </w:r>
    </w:p>
    <w:p w14:paraId="15479BF6" w14:textId="77777777" w:rsidR="00814F34" w:rsidRPr="00D83973" w:rsidRDefault="00C71A91"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CC7E99" w:rsidRPr="00D83973">
        <w:rPr>
          <w:rFonts w:ascii="Verdana" w:eastAsia="Times New Roman" w:hAnsi="Verdana"/>
          <w:sz w:val="16"/>
          <w:szCs w:val="16"/>
          <w:lang w:eastAsia="pl-PL"/>
        </w:rPr>
        <w:t xml:space="preserve">Jednostką obmiarową jest </w:t>
      </w:r>
      <w:r w:rsidR="00814F34" w:rsidRPr="00D83973">
        <w:rPr>
          <w:rFonts w:ascii="Verdana" w:eastAsia="Times New Roman" w:hAnsi="Verdana"/>
          <w:sz w:val="16"/>
          <w:szCs w:val="16"/>
          <w:lang w:eastAsia="pl-PL"/>
        </w:rPr>
        <w:t>m (</w:t>
      </w:r>
      <w:r w:rsidR="00CC7E99" w:rsidRPr="00D83973">
        <w:rPr>
          <w:rFonts w:ascii="Verdana" w:eastAsia="Times New Roman" w:hAnsi="Verdana"/>
          <w:sz w:val="16"/>
          <w:szCs w:val="16"/>
          <w:lang w:eastAsia="pl-PL"/>
        </w:rPr>
        <w:t>metr</w:t>
      </w:r>
      <w:r w:rsidR="00814F34" w:rsidRPr="00D83973">
        <w:rPr>
          <w:rFonts w:ascii="Verdana" w:eastAsia="Times New Roman" w:hAnsi="Verdana"/>
          <w:sz w:val="16"/>
          <w:szCs w:val="16"/>
          <w:lang w:eastAsia="pl-PL"/>
        </w:rPr>
        <w:t>) odtworzonej trasy w terenie.</w:t>
      </w:r>
      <w:bookmarkStart w:id="45" w:name="_8._ODBIÓR_ROBÓT"/>
      <w:bookmarkEnd w:id="45"/>
    </w:p>
    <w:p w14:paraId="7736E4DC"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8. ODBIÓR ROBÓT</w:t>
      </w:r>
    </w:p>
    <w:p w14:paraId="0FF6CA7B"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8.1. Ogólne zasady odbioru robót</w:t>
      </w:r>
    </w:p>
    <w:p w14:paraId="09C27C38" w14:textId="77777777" w:rsidR="00814F34" w:rsidRPr="00D83973" w:rsidRDefault="00C71A91"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 xml:space="preserve">Ogólne zasady odbioru robót podano w SST </w:t>
      </w:r>
      <w:r w:rsidR="00CC46FB" w:rsidRPr="00D83973">
        <w:rPr>
          <w:rFonts w:ascii="Verdana" w:eastAsia="Times New Roman" w:hAnsi="Verdana"/>
          <w:sz w:val="16"/>
          <w:szCs w:val="16"/>
          <w:lang w:eastAsia="pl-PL"/>
        </w:rPr>
        <w:t>D-</w:t>
      </w:r>
      <w:r w:rsidR="00814F34" w:rsidRPr="00D83973">
        <w:rPr>
          <w:rFonts w:ascii="Verdana" w:eastAsia="Times New Roman" w:hAnsi="Verdana"/>
          <w:sz w:val="16"/>
          <w:szCs w:val="16"/>
          <w:lang w:eastAsia="pl-PL"/>
        </w:rPr>
        <w:t>00.00.00 „Wymagania ogólne” pkt 8.</w:t>
      </w:r>
    </w:p>
    <w:p w14:paraId="05243847"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8.2. Sposób odbioru robót</w:t>
      </w:r>
    </w:p>
    <w:p w14:paraId="598FBDA7"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Odbiór robót związanych z odtworzeniem trasy w terenie następuje na podstawie szkiców i dzienników p</w:t>
      </w:r>
      <w:r w:rsidR="00CC7E99" w:rsidRPr="00D83973">
        <w:rPr>
          <w:rFonts w:ascii="Verdana" w:eastAsia="Times New Roman" w:hAnsi="Verdana"/>
          <w:sz w:val="16"/>
          <w:szCs w:val="16"/>
          <w:lang w:eastAsia="pl-PL"/>
        </w:rPr>
        <w:t>omiarów geodezyjnych lub protokó</w:t>
      </w:r>
      <w:r w:rsidRPr="00D83973">
        <w:rPr>
          <w:rFonts w:ascii="Verdana" w:eastAsia="Times New Roman" w:hAnsi="Verdana"/>
          <w:sz w:val="16"/>
          <w:szCs w:val="16"/>
          <w:lang w:eastAsia="pl-PL"/>
        </w:rPr>
        <w:t>ł z kontroli geodezyjnej, które Wykonawca przedkłada Inżynierowi.</w:t>
      </w:r>
    </w:p>
    <w:p w14:paraId="7A6BA2E8"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46" w:name="_9._PODSTAWA_PŁATNOŚCI"/>
      <w:bookmarkEnd w:id="46"/>
      <w:r w:rsidRPr="00D83973">
        <w:rPr>
          <w:rFonts w:ascii="Verdana" w:eastAsia="Times New Roman" w:hAnsi="Verdana"/>
          <w:b/>
          <w:sz w:val="16"/>
          <w:szCs w:val="16"/>
          <w:lang w:eastAsia="pl-PL"/>
        </w:rPr>
        <w:t>9. PODSTAWA PŁATNOŚCI</w:t>
      </w:r>
    </w:p>
    <w:p w14:paraId="0E55860F"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9.1. Ogólne ustalenia dotyczące podstawy płatności</w:t>
      </w:r>
    </w:p>
    <w:p w14:paraId="0204B6F5" w14:textId="77777777" w:rsidR="00814F34" w:rsidRPr="00D83973" w:rsidRDefault="00C71A91"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 xml:space="preserve">Ogólne ustalenia dotyczące podstawy płatności podano w SST </w:t>
      </w:r>
      <w:r w:rsidR="00CC46FB" w:rsidRPr="00D83973">
        <w:rPr>
          <w:rFonts w:ascii="Verdana" w:eastAsia="Times New Roman" w:hAnsi="Verdana"/>
          <w:sz w:val="16"/>
          <w:szCs w:val="16"/>
          <w:lang w:eastAsia="pl-PL"/>
        </w:rPr>
        <w:t>D-</w:t>
      </w:r>
      <w:r w:rsidR="00814F34" w:rsidRPr="00D83973">
        <w:rPr>
          <w:rFonts w:ascii="Verdana" w:eastAsia="Times New Roman" w:hAnsi="Verdana"/>
          <w:sz w:val="16"/>
          <w:szCs w:val="16"/>
          <w:lang w:eastAsia="pl-PL"/>
        </w:rPr>
        <w:t>00.00.00 „Wymagania ogólne” pkt 9.</w:t>
      </w:r>
    </w:p>
    <w:p w14:paraId="09EB8FC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9.2. Cena jednostki obmiarowej</w:t>
      </w:r>
    </w:p>
    <w:p w14:paraId="2CF67BD1" w14:textId="77777777"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t>Cena 1 km wykonania robót obejmuje:</w:t>
      </w:r>
    </w:p>
    <w:p w14:paraId="06F8BAD7"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sprawdzenie wyznaczenia punktów głównych osi trasy i punktów wysokościowych,</w:t>
      </w:r>
    </w:p>
    <w:p w14:paraId="0F247DFF"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uzupełnienie osi trasy dodatkowymi punktami,</w:t>
      </w:r>
    </w:p>
    <w:p w14:paraId="06025E18"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wyznaczenie dodatkowych punktów wysokościowych,</w:t>
      </w:r>
    </w:p>
    <w:p w14:paraId="23E06E43"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wyznaczenie przekrojów poprzecznych z ewentualnym wytyczeniem dodatkowych przekrojów,</w:t>
      </w:r>
    </w:p>
    <w:p w14:paraId="73F2D09F" w14:textId="77777777" w:rsidR="00814F34" w:rsidRPr="00D83973" w:rsidRDefault="00814F34" w:rsidP="00727878">
      <w:pPr>
        <w:numPr>
          <w:ilvl w:val="0"/>
          <w:numId w:val="2"/>
        </w:numPr>
        <w:overflowPunct w:val="0"/>
        <w:autoSpaceDE w:val="0"/>
        <w:autoSpaceDN w:val="0"/>
        <w:adjustRightInd w:val="0"/>
        <w:ind w:left="0" w:firstLine="0"/>
        <w:rPr>
          <w:rFonts w:ascii="Verdana" w:eastAsia="Times New Roman" w:hAnsi="Verdana"/>
          <w:sz w:val="16"/>
          <w:szCs w:val="16"/>
          <w:lang w:eastAsia="pl-PL"/>
        </w:rPr>
      </w:pPr>
      <w:proofErr w:type="spellStart"/>
      <w:r w:rsidRPr="00D83973">
        <w:rPr>
          <w:rFonts w:ascii="Verdana" w:eastAsia="Times New Roman" w:hAnsi="Verdana"/>
          <w:sz w:val="16"/>
          <w:szCs w:val="16"/>
          <w:lang w:eastAsia="pl-PL"/>
        </w:rPr>
        <w:t>zastabilizowanie</w:t>
      </w:r>
      <w:proofErr w:type="spellEnd"/>
      <w:r w:rsidRPr="00D83973">
        <w:rPr>
          <w:rFonts w:ascii="Verdana" w:eastAsia="Times New Roman" w:hAnsi="Verdana"/>
          <w:sz w:val="16"/>
          <w:szCs w:val="16"/>
          <w:lang w:eastAsia="pl-PL"/>
        </w:rPr>
        <w:t xml:space="preserve"> punktów w sposób trwały, ochrona ich przed zniszczeniem i oznak</w:t>
      </w:r>
      <w:r w:rsidR="00CE7E8A" w:rsidRPr="00D83973">
        <w:rPr>
          <w:rFonts w:ascii="Verdana" w:eastAsia="Times New Roman" w:hAnsi="Verdana"/>
          <w:sz w:val="16"/>
          <w:szCs w:val="16"/>
          <w:lang w:eastAsia="pl-PL"/>
        </w:rPr>
        <w:t>owanie ułatwiające odszukanie i </w:t>
      </w:r>
      <w:r w:rsidRPr="00D83973">
        <w:rPr>
          <w:rFonts w:ascii="Verdana" w:eastAsia="Times New Roman" w:hAnsi="Verdana"/>
          <w:sz w:val="16"/>
          <w:szCs w:val="16"/>
          <w:lang w:eastAsia="pl-PL"/>
        </w:rPr>
        <w:t>ewentualne odtworzenie.</w:t>
      </w:r>
    </w:p>
    <w:p w14:paraId="453A68DF"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10. PRZEPISY ZWIĄZANE</w:t>
      </w:r>
    </w:p>
    <w:p w14:paraId="6CD6140B" w14:textId="77777777" w:rsidR="00557310" w:rsidRPr="00D83973" w:rsidRDefault="00557310" w:rsidP="00557310">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Uwaga: Wszelkie Roboty ujęte w specyfikacji należy wykonać w oparciu o aktualnie obowiązujące normy i przepisy. Niewyszczególnienie w w/w zestawieniu norm i przepisów nie zwalnia Wykonawcę od ich stosowania.</w:t>
      </w:r>
    </w:p>
    <w:p w14:paraId="6BCBCC73" w14:textId="77777777" w:rsidR="00557310" w:rsidRPr="00D83973" w:rsidRDefault="00557310" w:rsidP="00557310">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10.1. Przepisy związane</w:t>
      </w:r>
    </w:p>
    <w:p w14:paraId="046F4BB2" w14:textId="77777777" w:rsidR="00557310" w:rsidRPr="00D83973" w:rsidRDefault="00557310" w:rsidP="00557310">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1. Ustawa z dnia 17 maja 1989 r. Prawo geodezyjne i kartograficzne</w:t>
      </w:r>
    </w:p>
    <w:p w14:paraId="3CB79F24" w14:textId="77777777" w:rsidR="00557310" w:rsidRPr="00D83973" w:rsidRDefault="00557310" w:rsidP="00557310">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2. Rozporządzenie Ministra Spraw Wewnętrznych i Administracji z dnia 9 listopada 2011 r. w sprawie standardów technicznych wykonywania geodezyjnych pomiarów sytuacyjnych i wysokościowych oraz opracowywania i przekazywania wyników tych pomiarów do państwowego zasobu geodezyjnego i kartograficznego</w:t>
      </w:r>
    </w:p>
    <w:p w14:paraId="6B60F9BF" w14:textId="77777777" w:rsidR="00557310" w:rsidRPr="00D83973" w:rsidRDefault="00557310" w:rsidP="00557310">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3. Rozporządzenie Ministra Administracji I Cyfryzacji z dnia 14 lutego 2012 r. w sprawie osnów geodezyjnych, grawimetrycznych i magnetycznych</w:t>
      </w:r>
    </w:p>
    <w:p w14:paraId="025A1425" w14:textId="77777777" w:rsidR="00557310" w:rsidRPr="00D83973" w:rsidRDefault="00557310" w:rsidP="00557310">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4. Rozporządzenie Ministra Rozwoju Regionalnego i Budownictwa z dnia 24 stycznia 2001 r. zmieniające rozporządzenie w sprawie ochrony znaków geodezyjnych, grawimetrycznych i magnetycznych.</w:t>
      </w:r>
    </w:p>
    <w:p w14:paraId="54C37761" w14:textId="77777777" w:rsidR="00557310" w:rsidRPr="00D83973" w:rsidRDefault="00557310" w:rsidP="00557310">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5. Rozporządzenie Ministra Spraw Wewnętrznych i Administracji z dnia 15 kwietnia 1999 r. w sprawie ochrony znaków geodezyjnych, grawimetrycznych i magnetycznych.</w:t>
      </w:r>
    </w:p>
    <w:p w14:paraId="69C796F6" w14:textId="77777777" w:rsidR="007F55B8" w:rsidRPr="00D83973" w:rsidRDefault="007F55B8"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10.1. Instrukcje techniczne</w:t>
      </w:r>
    </w:p>
    <w:p w14:paraId="28F73A3A" w14:textId="77777777" w:rsidR="00814F34" w:rsidRPr="00D83973" w:rsidRDefault="00814F34" w:rsidP="00727878">
      <w:pPr>
        <w:numPr>
          <w:ilvl w:val="0"/>
          <w:numId w:val="3"/>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Instrukcja techniczna 0-1. Ogólne zasady wykonywania prac geodezyjnych.</w:t>
      </w:r>
    </w:p>
    <w:p w14:paraId="2F819B43" w14:textId="77777777" w:rsidR="00814F34" w:rsidRPr="00D83973" w:rsidRDefault="00814F34" w:rsidP="00727878">
      <w:pPr>
        <w:numPr>
          <w:ilvl w:val="0"/>
          <w:numId w:val="3"/>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Instrukcja techniczna G-3. Geodezyjna obsługa inwestycji, Główny Urząd Geodezji i Kartografii, Warszawa 1979.</w:t>
      </w:r>
    </w:p>
    <w:p w14:paraId="1A2E2B2A" w14:textId="77777777" w:rsidR="00814F34" w:rsidRPr="00D83973" w:rsidRDefault="00814F34" w:rsidP="00727878">
      <w:pPr>
        <w:numPr>
          <w:ilvl w:val="0"/>
          <w:numId w:val="3"/>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Instrukcja techniczna G-1. Geodezyjna osnowa pozioma, </w:t>
      </w:r>
      <w:proofErr w:type="spellStart"/>
      <w:r w:rsidRPr="00D83973">
        <w:rPr>
          <w:rFonts w:ascii="Verdana" w:hAnsi="Verdana"/>
          <w:sz w:val="16"/>
          <w:szCs w:val="16"/>
        </w:rPr>
        <w:t>GUGiK</w:t>
      </w:r>
      <w:proofErr w:type="spellEnd"/>
      <w:r w:rsidRPr="00D83973">
        <w:rPr>
          <w:rFonts w:ascii="Verdana" w:hAnsi="Verdana"/>
          <w:sz w:val="16"/>
          <w:szCs w:val="16"/>
        </w:rPr>
        <w:t xml:space="preserve"> 1978.</w:t>
      </w:r>
    </w:p>
    <w:p w14:paraId="783AAB38" w14:textId="77777777" w:rsidR="00814F34" w:rsidRPr="00D83973" w:rsidRDefault="00814F34" w:rsidP="00727878">
      <w:pPr>
        <w:numPr>
          <w:ilvl w:val="0"/>
          <w:numId w:val="3"/>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Instrukcja techniczna G-2. Wysokościowa osnowa geodezyjna, </w:t>
      </w:r>
      <w:proofErr w:type="spellStart"/>
      <w:r w:rsidRPr="00D83973">
        <w:rPr>
          <w:rFonts w:ascii="Verdana" w:hAnsi="Verdana"/>
          <w:sz w:val="16"/>
          <w:szCs w:val="16"/>
        </w:rPr>
        <w:t>GUGiK</w:t>
      </w:r>
      <w:proofErr w:type="spellEnd"/>
      <w:r w:rsidRPr="00D83973">
        <w:rPr>
          <w:rFonts w:ascii="Verdana" w:hAnsi="Verdana"/>
          <w:sz w:val="16"/>
          <w:szCs w:val="16"/>
        </w:rPr>
        <w:t xml:space="preserve"> 1983.</w:t>
      </w:r>
    </w:p>
    <w:p w14:paraId="7DC76FB0" w14:textId="77777777" w:rsidR="00814F34" w:rsidRPr="00D83973" w:rsidRDefault="00814F34" w:rsidP="00727878">
      <w:pPr>
        <w:numPr>
          <w:ilvl w:val="0"/>
          <w:numId w:val="3"/>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Instrukcja techniczna G-4. Pomiary sytuacyjne i wysokościowe, </w:t>
      </w:r>
      <w:proofErr w:type="spellStart"/>
      <w:r w:rsidRPr="00D83973">
        <w:rPr>
          <w:rFonts w:ascii="Verdana" w:hAnsi="Verdana"/>
          <w:sz w:val="16"/>
          <w:szCs w:val="16"/>
        </w:rPr>
        <w:t>GUGiK</w:t>
      </w:r>
      <w:proofErr w:type="spellEnd"/>
      <w:r w:rsidRPr="00D83973">
        <w:rPr>
          <w:rFonts w:ascii="Verdana" w:hAnsi="Verdana"/>
          <w:sz w:val="16"/>
          <w:szCs w:val="16"/>
        </w:rPr>
        <w:t xml:space="preserve"> 1979.</w:t>
      </w:r>
    </w:p>
    <w:p w14:paraId="6714A5F3" w14:textId="77777777" w:rsidR="00814F34" w:rsidRPr="00D83973" w:rsidRDefault="00814F34" w:rsidP="00727878">
      <w:pPr>
        <w:numPr>
          <w:ilvl w:val="0"/>
          <w:numId w:val="3"/>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Wytyczne techniczne G-3.2. Pomiary realizacyjne, </w:t>
      </w:r>
      <w:proofErr w:type="spellStart"/>
      <w:r w:rsidRPr="00D83973">
        <w:rPr>
          <w:rFonts w:ascii="Verdana" w:hAnsi="Verdana"/>
          <w:sz w:val="16"/>
          <w:szCs w:val="16"/>
        </w:rPr>
        <w:t>GUGiK</w:t>
      </w:r>
      <w:proofErr w:type="spellEnd"/>
      <w:r w:rsidRPr="00D83973">
        <w:rPr>
          <w:rFonts w:ascii="Verdana" w:hAnsi="Verdana"/>
          <w:sz w:val="16"/>
          <w:szCs w:val="16"/>
        </w:rPr>
        <w:t xml:space="preserve"> 1983.</w:t>
      </w:r>
    </w:p>
    <w:p w14:paraId="1E2F5497" w14:textId="77777777" w:rsidR="00814F34" w:rsidRPr="00D83973" w:rsidRDefault="00814F34" w:rsidP="00727878">
      <w:pPr>
        <w:numPr>
          <w:ilvl w:val="0"/>
          <w:numId w:val="3"/>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Wytyczne techniczne G-3.1. Osnowy realizacyjne, </w:t>
      </w:r>
      <w:proofErr w:type="spellStart"/>
      <w:r w:rsidRPr="00D83973">
        <w:rPr>
          <w:rFonts w:ascii="Verdana" w:hAnsi="Verdana"/>
          <w:sz w:val="16"/>
          <w:szCs w:val="16"/>
        </w:rPr>
        <w:t>GUGiK</w:t>
      </w:r>
      <w:proofErr w:type="spellEnd"/>
      <w:r w:rsidRPr="00D83973">
        <w:rPr>
          <w:rFonts w:ascii="Verdana" w:hAnsi="Verdana"/>
          <w:sz w:val="16"/>
          <w:szCs w:val="16"/>
        </w:rPr>
        <w:t xml:space="preserve"> 1983.</w:t>
      </w:r>
    </w:p>
    <w:p w14:paraId="18CCDB42" w14:textId="77777777" w:rsidR="00557310" w:rsidRPr="00D83973" w:rsidRDefault="00557310" w:rsidP="00557310">
      <w:pPr>
        <w:overflowPunct w:val="0"/>
        <w:autoSpaceDE w:val="0"/>
        <w:autoSpaceDN w:val="0"/>
        <w:adjustRightInd w:val="0"/>
        <w:textAlignment w:val="baseline"/>
        <w:rPr>
          <w:rFonts w:ascii="Verdana" w:hAnsi="Verdana"/>
          <w:sz w:val="16"/>
          <w:szCs w:val="16"/>
        </w:rPr>
      </w:pPr>
    </w:p>
    <w:p w14:paraId="06042183" w14:textId="77777777" w:rsidR="00814F34" w:rsidRPr="00D83973" w:rsidRDefault="00814F34" w:rsidP="00727878">
      <w:pPr>
        <w:rPr>
          <w:rFonts w:ascii="Verdana" w:hAnsi="Verdana"/>
        </w:rPr>
      </w:pPr>
      <w:r w:rsidRPr="00D83973">
        <w:rPr>
          <w:rFonts w:ascii="Verdana" w:hAnsi="Verdana"/>
        </w:rPr>
        <w:br w:type="page"/>
      </w:r>
    </w:p>
    <w:p w14:paraId="67864A59" w14:textId="77777777" w:rsidR="00814F34" w:rsidRPr="00D83973" w:rsidRDefault="00814F34" w:rsidP="0089764E">
      <w:pPr>
        <w:pStyle w:val="Nagwek1"/>
      </w:pPr>
      <w:bookmarkStart w:id="47" w:name="_Toc433779618"/>
      <w:bookmarkStart w:id="48" w:name="_Toc463332903"/>
      <w:r w:rsidRPr="00D83973">
        <w:t>D-01.02.02</w:t>
      </w:r>
      <w:r w:rsidR="00BF2C8A" w:rsidRPr="00D83973">
        <w:t xml:space="preserve"> -</w:t>
      </w:r>
      <w:r w:rsidRPr="00D83973">
        <w:t xml:space="preserve"> ZDJĘCIE WARSTWY HUMUSU I/LUB DARNINY</w:t>
      </w:r>
      <w:bookmarkEnd w:id="47"/>
      <w:bookmarkEnd w:id="48"/>
    </w:p>
    <w:p w14:paraId="25DF152C"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 WSTĘP</w:t>
      </w:r>
    </w:p>
    <w:p w14:paraId="7A3BEE7B"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1.1. Przedmiot SST</w:t>
      </w:r>
    </w:p>
    <w:p w14:paraId="6838D90C" w14:textId="77777777" w:rsidR="00814F34" w:rsidRPr="00D83973" w:rsidRDefault="00814F34" w:rsidP="00727878">
      <w:pPr>
        <w:numPr>
          <w:ilvl w:val="12"/>
          <w:numId w:val="0"/>
        </w:numPr>
        <w:rPr>
          <w:rFonts w:ascii="Verdana" w:hAnsi="Verdana"/>
          <w:sz w:val="16"/>
          <w:szCs w:val="16"/>
        </w:rPr>
      </w:pPr>
      <w:r w:rsidRPr="00D83973">
        <w:rPr>
          <w:rFonts w:ascii="Verdana" w:hAnsi="Verdana"/>
          <w:b/>
          <w:sz w:val="16"/>
          <w:szCs w:val="16"/>
        </w:rPr>
        <w:tab/>
      </w:r>
      <w:r w:rsidRPr="00D83973">
        <w:rPr>
          <w:rFonts w:ascii="Verdana" w:hAnsi="Verdana"/>
          <w:sz w:val="16"/>
          <w:szCs w:val="16"/>
        </w:rPr>
        <w:t>Przedmiotem niniejszej szczegółowej specyfikacji technicznej są wymagania dotyczące wykonania i odbioru robót związanych ze zdjęciem warstwy humusu i/lub darniny.</w:t>
      </w:r>
    </w:p>
    <w:p w14:paraId="67EB7EA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1.2. Zakres stosowania SST</w:t>
      </w:r>
    </w:p>
    <w:p w14:paraId="50665F40" w14:textId="0AB06E94" w:rsidR="00814F34" w:rsidRPr="00D83973" w:rsidRDefault="00814F34" w:rsidP="00727878">
      <w:pPr>
        <w:numPr>
          <w:ilvl w:val="12"/>
          <w:numId w:val="0"/>
        </w:numPr>
        <w:rPr>
          <w:rFonts w:ascii="Verdana" w:hAnsi="Verdana"/>
          <w:sz w:val="16"/>
          <w:szCs w:val="16"/>
        </w:rPr>
      </w:pPr>
      <w:r w:rsidRPr="00D83973">
        <w:rPr>
          <w:rFonts w:ascii="Verdana" w:hAnsi="Verdana"/>
          <w:sz w:val="16"/>
          <w:szCs w:val="16"/>
        </w:rPr>
        <w:tab/>
        <w:t xml:space="preserve">Szczegółowa specyfikacja techniczna (SST) stanowi obowiązujący dokument przetargowy i kontraktowy przy zlecaniu i realizacji robót przy </w:t>
      </w:r>
      <w:sdt>
        <w:sdtPr>
          <w:rPr>
            <w:rFonts w:ascii="Verdana" w:eastAsia="Times New Roman" w:hAnsi="Verdana"/>
            <w:sz w:val="16"/>
            <w:szCs w:val="16"/>
            <w:lang w:eastAsia="pl-PL"/>
          </w:rPr>
          <w:alias w:val="Temat"/>
          <w:tag w:val=""/>
          <w:id w:val="-490098179"/>
          <w:placeholder>
            <w:docPart w:val="74FEB5A01CE145E188212538F06FA0C4"/>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eastAsia="Times New Roman" w:hAnsi="Verdana"/>
              <w:sz w:val="16"/>
              <w:szCs w:val="16"/>
              <w:lang w:eastAsia="pl-PL"/>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Pr="00D83973">
        <w:rPr>
          <w:rFonts w:ascii="Verdana" w:hAnsi="Verdana"/>
          <w:sz w:val="16"/>
          <w:szCs w:val="16"/>
        </w:rPr>
        <w:t>.</w:t>
      </w:r>
    </w:p>
    <w:p w14:paraId="0260F5E4"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1.3. Zakres robót objętych SST</w:t>
      </w:r>
    </w:p>
    <w:p w14:paraId="5CC5E4EC" w14:textId="77777777" w:rsidR="00814F34" w:rsidRPr="00D83973" w:rsidRDefault="00814F34" w:rsidP="00727878">
      <w:pPr>
        <w:numPr>
          <w:ilvl w:val="12"/>
          <w:numId w:val="0"/>
        </w:numPr>
        <w:rPr>
          <w:rFonts w:ascii="Verdana" w:hAnsi="Verdana"/>
          <w:sz w:val="16"/>
          <w:szCs w:val="16"/>
        </w:rPr>
      </w:pPr>
      <w:r w:rsidRPr="00D83973">
        <w:rPr>
          <w:rFonts w:ascii="Verdana" w:hAnsi="Verdana"/>
          <w:b/>
          <w:sz w:val="16"/>
          <w:szCs w:val="16"/>
        </w:rPr>
        <w:tab/>
      </w:r>
      <w:r w:rsidRPr="00D83973">
        <w:rPr>
          <w:rFonts w:ascii="Verdana" w:hAnsi="Verdana"/>
          <w:sz w:val="16"/>
          <w:szCs w:val="16"/>
        </w:rPr>
        <w:t>Ustalenia zawarte w niniejszej specyfikacji dotyczą zasad prowadzenia robót związanych ze zdjęciem warstwy humusu i/lub darniny, wykonywanych w ramach robót przygotowawczych.</w:t>
      </w:r>
    </w:p>
    <w:p w14:paraId="2EEC1B5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1.4. Określenia podstawowe</w:t>
      </w:r>
    </w:p>
    <w:p w14:paraId="32E093EB" w14:textId="77777777" w:rsidR="00814F34" w:rsidRPr="00D83973" w:rsidRDefault="00814F34" w:rsidP="00727878">
      <w:pPr>
        <w:numPr>
          <w:ilvl w:val="12"/>
          <w:numId w:val="0"/>
        </w:numPr>
        <w:rPr>
          <w:rFonts w:ascii="Verdana" w:hAnsi="Verdana"/>
          <w:sz w:val="16"/>
          <w:szCs w:val="16"/>
        </w:rPr>
      </w:pPr>
      <w:r w:rsidRPr="00D83973">
        <w:rPr>
          <w:rFonts w:ascii="Verdana" w:hAnsi="Verdana"/>
          <w:sz w:val="16"/>
          <w:szCs w:val="16"/>
        </w:rPr>
        <w:tab/>
        <w:t>Stosowane określenia podstawowe są zgodne z obowiązującymi, odpow</w:t>
      </w:r>
      <w:r w:rsidR="00CE7E8A" w:rsidRPr="00D83973">
        <w:rPr>
          <w:rFonts w:ascii="Verdana" w:hAnsi="Verdana"/>
          <w:sz w:val="16"/>
          <w:szCs w:val="16"/>
        </w:rPr>
        <w:t>iednimi polskimi normami oraz z </w:t>
      </w:r>
      <w:r w:rsidRPr="00D83973">
        <w:rPr>
          <w:rFonts w:ascii="Verdana" w:hAnsi="Verdana"/>
          <w:sz w:val="16"/>
          <w:szCs w:val="16"/>
        </w:rPr>
        <w:t xml:space="preserve">definicjami podanymi w </w:t>
      </w:r>
      <w:r w:rsidR="00CC46FB" w:rsidRPr="00D83973">
        <w:rPr>
          <w:rFonts w:ascii="Verdana" w:hAnsi="Verdana"/>
          <w:sz w:val="16"/>
          <w:szCs w:val="16"/>
        </w:rPr>
        <w:t>D-</w:t>
      </w:r>
      <w:r w:rsidRPr="00D83973">
        <w:rPr>
          <w:rFonts w:ascii="Verdana" w:hAnsi="Verdana"/>
          <w:sz w:val="16"/>
          <w:szCs w:val="16"/>
        </w:rPr>
        <w:t>00.00.00 „Wymagania ogólne” pkt 1.4.</w:t>
      </w:r>
    </w:p>
    <w:p w14:paraId="6C977FA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 Ogólne wymagania dotyczące robót</w:t>
      </w:r>
    </w:p>
    <w:p w14:paraId="0B08147D" w14:textId="77777777" w:rsidR="00814F34" w:rsidRPr="00D83973" w:rsidRDefault="00814F34" w:rsidP="00727878">
      <w:pPr>
        <w:numPr>
          <w:ilvl w:val="12"/>
          <w:numId w:val="0"/>
        </w:numPr>
        <w:rPr>
          <w:rFonts w:ascii="Verdana" w:hAnsi="Verdana"/>
          <w:sz w:val="16"/>
          <w:szCs w:val="16"/>
        </w:rPr>
      </w:pPr>
      <w:r w:rsidRPr="00D83973">
        <w:rPr>
          <w:rFonts w:ascii="Verdana" w:hAnsi="Verdana"/>
          <w:sz w:val="16"/>
          <w:szCs w:val="16"/>
        </w:rPr>
        <w:tab/>
        <w:t xml:space="preserve">Ogólne wymagania dotyczące robót podano w </w:t>
      </w:r>
      <w:r w:rsidR="00CC46FB" w:rsidRPr="00D83973">
        <w:rPr>
          <w:rFonts w:ascii="Verdana" w:hAnsi="Verdana"/>
          <w:sz w:val="16"/>
          <w:szCs w:val="16"/>
        </w:rPr>
        <w:t>D-</w:t>
      </w:r>
      <w:r w:rsidRPr="00D83973">
        <w:rPr>
          <w:rFonts w:ascii="Verdana" w:hAnsi="Verdana"/>
          <w:sz w:val="16"/>
          <w:szCs w:val="16"/>
        </w:rPr>
        <w:t>00.00.00 „Wymagania ogólne” pkt 1.5.</w:t>
      </w:r>
    </w:p>
    <w:p w14:paraId="5006C08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2. MATERIAŁY</w:t>
      </w:r>
    </w:p>
    <w:p w14:paraId="2E14A89A" w14:textId="77777777" w:rsidR="00814F34" w:rsidRPr="00D83973" w:rsidRDefault="00814F34" w:rsidP="00727878">
      <w:pPr>
        <w:numPr>
          <w:ilvl w:val="12"/>
          <w:numId w:val="0"/>
        </w:numPr>
        <w:rPr>
          <w:rFonts w:ascii="Verdana" w:hAnsi="Verdana"/>
          <w:sz w:val="16"/>
          <w:szCs w:val="16"/>
        </w:rPr>
      </w:pPr>
      <w:r w:rsidRPr="00D83973">
        <w:rPr>
          <w:rFonts w:ascii="Verdana" w:hAnsi="Verdana"/>
          <w:b/>
          <w:sz w:val="16"/>
          <w:szCs w:val="16"/>
        </w:rPr>
        <w:tab/>
      </w:r>
      <w:r w:rsidRPr="00D83973">
        <w:rPr>
          <w:rFonts w:ascii="Verdana" w:hAnsi="Verdana"/>
          <w:sz w:val="16"/>
          <w:szCs w:val="16"/>
        </w:rPr>
        <w:t>Nie występują.</w:t>
      </w:r>
    </w:p>
    <w:p w14:paraId="6994E034"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3. SPRZĘT</w:t>
      </w:r>
    </w:p>
    <w:p w14:paraId="0F6A16F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3.1. Ogólne wymagania dotyczące sprzętu</w:t>
      </w:r>
    </w:p>
    <w:p w14:paraId="73FECC2D" w14:textId="77777777" w:rsidR="00814F34" w:rsidRPr="00D83973" w:rsidRDefault="00814F34" w:rsidP="00727878">
      <w:pPr>
        <w:numPr>
          <w:ilvl w:val="12"/>
          <w:numId w:val="0"/>
        </w:numPr>
        <w:rPr>
          <w:rFonts w:ascii="Verdana" w:hAnsi="Verdana"/>
          <w:sz w:val="16"/>
          <w:szCs w:val="16"/>
        </w:rPr>
      </w:pPr>
      <w:r w:rsidRPr="00D83973">
        <w:rPr>
          <w:rFonts w:ascii="Verdana" w:hAnsi="Verdana"/>
          <w:sz w:val="16"/>
          <w:szCs w:val="16"/>
        </w:rPr>
        <w:tab/>
        <w:t xml:space="preserve">Ogólne wymagania dotyczące sprzętu podano w </w:t>
      </w:r>
      <w:r w:rsidR="00CC46FB" w:rsidRPr="00D83973">
        <w:rPr>
          <w:rFonts w:ascii="Verdana" w:hAnsi="Verdana"/>
          <w:sz w:val="16"/>
          <w:szCs w:val="16"/>
        </w:rPr>
        <w:t>D-</w:t>
      </w:r>
      <w:r w:rsidRPr="00D83973">
        <w:rPr>
          <w:rFonts w:ascii="Verdana" w:hAnsi="Verdana"/>
          <w:sz w:val="16"/>
          <w:szCs w:val="16"/>
        </w:rPr>
        <w:t>00.00.00 „Wymagania ogólne” pkt 3.</w:t>
      </w:r>
    </w:p>
    <w:p w14:paraId="10EBD622"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3.2. Sprzęt do zdjęcia humusu i/lub darniny</w:t>
      </w:r>
    </w:p>
    <w:p w14:paraId="42828C86" w14:textId="77777777" w:rsidR="00814F34" w:rsidRPr="00D83973" w:rsidRDefault="00814F34" w:rsidP="00727878">
      <w:pPr>
        <w:numPr>
          <w:ilvl w:val="12"/>
          <w:numId w:val="0"/>
        </w:numPr>
        <w:rPr>
          <w:rFonts w:ascii="Verdana" w:hAnsi="Verdana"/>
          <w:sz w:val="16"/>
          <w:szCs w:val="16"/>
        </w:rPr>
      </w:pPr>
      <w:r w:rsidRPr="00D83973">
        <w:rPr>
          <w:rFonts w:ascii="Verdana" w:hAnsi="Verdana"/>
          <w:sz w:val="16"/>
          <w:szCs w:val="16"/>
        </w:rPr>
        <w:tab/>
        <w:t>Do wykonania robót związanych ze zdjęciem warstwy humusu lub/i darniny nie nadającej się do powtórnego użycia należy stosować:</w:t>
      </w:r>
    </w:p>
    <w:p w14:paraId="2555D709"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równiarki,</w:t>
      </w:r>
    </w:p>
    <w:p w14:paraId="69272C63"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spycharki,</w:t>
      </w:r>
    </w:p>
    <w:p w14:paraId="1EDED40B"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łopaty, szpadle i inny sprzęt do ręcznego wykonywania robót ziemnych - w miejscach, gdzie prawidłowe wykonanie robót sprzętem zmechanizowanym nie jest możliwe,</w:t>
      </w:r>
    </w:p>
    <w:p w14:paraId="65796A0F"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koparki i samochody samowyładowcze - w przypadku transportu na odległość wymagającą zastosowania takiego sprzętu.</w:t>
      </w:r>
    </w:p>
    <w:p w14:paraId="7DE6A6E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4. TRANSPORT</w:t>
      </w:r>
    </w:p>
    <w:p w14:paraId="149DC383"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4.1. Ogólne wymagania dotyczące transportu</w:t>
      </w:r>
    </w:p>
    <w:p w14:paraId="0362391B" w14:textId="77777777" w:rsidR="00814F34" w:rsidRPr="00D83973" w:rsidRDefault="00C73199" w:rsidP="00727878">
      <w:pPr>
        <w:numPr>
          <w:ilvl w:val="12"/>
          <w:numId w:val="0"/>
        </w:numPr>
        <w:rPr>
          <w:rFonts w:ascii="Verdana" w:hAnsi="Verdana"/>
          <w:sz w:val="16"/>
          <w:szCs w:val="16"/>
        </w:rPr>
      </w:pPr>
      <w:r w:rsidRPr="00D83973">
        <w:rPr>
          <w:rFonts w:ascii="Verdana" w:hAnsi="Verdana"/>
          <w:b/>
          <w:sz w:val="16"/>
          <w:szCs w:val="16"/>
        </w:rPr>
        <w:tab/>
      </w:r>
      <w:r w:rsidR="00814F34" w:rsidRPr="00D83973">
        <w:rPr>
          <w:rFonts w:ascii="Verdana" w:hAnsi="Verdana"/>
          <w:sz w:val="16"/>
          <w:szCs w:val="16"/>
        </w:rPr>
        <w:t xml:space="preserve">Ogólne wymagania dotyczące transportu podano w </w:t>
      </w:r>
      <w:r w:rsidR="00CC46FB" w:rsidRPr="00D83973">
        <w:rPr>
          <w:rFonts w:ascii="Verdana" w:hAnsi="Verdana"/>
          <w:sz w:val="16"/>
          <w:szCs w:val="16"/>
        </w:rPr>
        <w:t>D-</w:t>
      </w:r>
      <w:r w:rsidR="00814F34" w:rsidRPr="00D83973">
        <w:rPr>
          <w:rFonts w:ascii="Verdana" w:hAnsi="Verdana"/>
          <w:sz w:val="16"/>
          <w:szCs w:val="16"/>
        </w:rPr>
        <w:t>00.00.00 „Wymagania ogólne” pkt 4.</w:t>
      </w:r>
    </w:p>
    <w:p w14:paraId="6A358358"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4.2. Transport humusu i darniny</w:t>
      </w:r>
    </w:p>
    <w:p w14:paraId="21FCAC33" w14:textId="77777777" w:rsidR="00814F34" w:rsidRPr="00D83973" w:rsidRDefault="00814F34" w:rsidP="00727878">
      <w:pPr>
        <w:numPr>
          <w:ilvl w:val="12"/>
          <w:numId w:val="0"/>
        </w:numPr>
        <w:rPr>
          <w:rFonts w:ascii="Verdana" w:hAnsi="Verdana"/>
          <w:sz w:val="16"/>
          <w:szCs w:val="16"/>
        </w:rPr>
      </w:pPr>
      <w:r w:rsidRPr="00D83973">
        <w:rPr>
          <w:rFonts w:ascii="Verdana" w:hAnsi="Verdana"/>
          <w:sz w:val="16"/>
          <w:szCs w:val="16"/>
        </w:rPr>
        <w:tab/>
        <w:t>Humus należy przemieszczać z zastosowaniem równiarek lub spycharek albo przewozić transportem samochodowym. Wybór środka transportu zależy od odległości, warunków lokalnych i przeznaczenia humusu.</w:t>
      </w:r>
    </w:p>
    <w:p w14:paraId="7566E33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 WYKONANIE ROBÓT</w:t>
      </w:r>
    </w:p>
    <w:p w14:paraId="072781C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5.1. Ogólne zasady wykonania robót</w:t>
      </w:r>
    </w:p>
    <w:p w14:paraId="11AAB68B" w14:textId="77777777" w:rsidR="00814F34" w:rsidRPr="00D83973" w:rsidRDefault="00814F34" w:rsidP="00727878">
      <w:pPr>
        <w:numPr>
          <w:ilvl w:val="12"/>
          <w:numId w:val="0"/>
        </w:numPr>
        <w:rPr>
          <w:rFonts w:ascii="Verdana" w:hAnsi="Verdana"/>
          <w:sz w:val="16"/>
          <w:szCs w:val="16"/>
        </w:rPr>
      </w:pPr>
      <w:r w:rsidRPr="00D83973">
        <w:rPr>
          <w:rFonts w:ascii="Verdana" w:hAnsi="Verdana"/>
          <w:sz w:val="16"/>
          <w:szCs w:val="16"/>
        </w:rPr>
        <w:tab/>
        <w:t xml:space="preserve">Ogólne zasady wykonania robót podano w </w:t>
      </w:r>
      <w:r w:rsidR="00CC46FB" w:rsidRPr="00D83973">
        <w:rPr>
          <w:rFonts w:ascii="Verdana" w:hAnsi="Verdana"/>
          <w:sz w:val="16"/>
          <w:szCs w:val="16"/>
        </w:rPr>
        <w:t>D-</w:t>
      </w:r>
      <w:r w:rsidRPr="00D83973">
        <w:rPr>
          <w:rFonts w:ascii="Verdana" w:hAnsi="Verdana"/>
          <w:sz w:val="16"/>
          <w:szCs w:val="16"/>
        </w:rPr>
        <w:t>00.00.00 „Wymagania ogólne” pkt 5.</w:t>
      </w:r>
    </w:p>
    <w:p w14:paraId="5D29A0A7" w14:textId="77777777" w:rsidR="00814F34" w:rsidRPr="00D83973" w:rsidRDefault="00814F34" w:rsidP="00727878">
      <w:pPr>
        <w:numPr>
          <w:ilvl w:val="12"/>
          <w:numId w:val="0"/>
        </w:numPr>
        <w:rPr>
          <w:rFonts w:ascii="Verdana" w:hAnsi="Verdana"/>
          <w:sz w:val="16"/>
          <w:szCs w:val="16"/>
        </w:rPr>
      </w:pPr>
      <w:r w:rsidRPr="00D83973">
        <w:rPr>
          <w:rFonts w:ascii="Verdana" w:hAnsi="Verdana"/>
          <w:sz w:val="16"/>
          <w:szCs w:val="16"/>
        </w:rPr>
        <w:tab/>
        <w:t xml:space="preserve">Teren pod budowę drogi w pasie robót ziemnych, w miejscach </w:t>
      </w:r>
      <w:proofErr w:type="spellStart"/>
      <w:r w:rsidRPr="00D83973">
        <w:rPr>
          <w:rFonts w:ascii="Verdana" w:hAnsi="Verdana"/>
          <w:sz w:val="16"/>
          <w:szCs w:val="16"/>
        </w:rPr>
        <w:t>dokopów</w:t>
      </w:r>
      <w:proofErr w:type="spellEnd"/>
      <w:r w:rsidRPr="00D83973">
        <w:rPr>
          <w:rFonts w:ascii="Verdana" w:hAnsi="Verdana"/>
          <w:sz w:val="16"/>
          <w:szCs w:val="16"/>
        </w:rPr>
        <w:t xml:space="preserve"> i </w:t>
      </w:r>
      <w:r w:rsidR="00CE7E8A" w:rsidRPr="00D83973">
        <w:rPr>
          <w:rFonts w:ascii="Verdana" w:hAnsi="Verdana"/>
          <w:sz w:val="16"/>
          <w:szCs w:val="16"/>
        </w:rPr>
        <w:t>w innych miejscach wskazanych w </w:t>
      </w:r>
      <w:r w:rsidRPr="00D83973">
        <w:rPr>
          <w:rFonts w:ascii="Verdana" w:hAnsi="Verdana"/>
          <w:sz w:val="16"/>
          <w:szCs w:val="16"/>
        </w:rPr>
        <w:t>dokumentacji projektowej powinien być oczyszczony z humusu i/lub darniny.</w:t>
      </w:r>
    </w:p>
    <w:p w14:paraId="2104FC5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5.2. Zdjęcie warstwy humusu</w:t>
      </w:r>
    </w:p>
    <w:p w14:paraId="57505424" w14:textId="77777777" w:rsidR="00814F34" w:rsidRPr="00D83973" w:rsidRDefault="00814F34" w:rsidP="00727878">
      <w:pPr>
        <w:numPr>
          <w:ilvl w:val="12"/>
          <w:numId w:val="0"/>
        </w:numPr>
        <w:rPr>
          <w:rFonts w:ascii="Verdana" w:hAnsi="Verdana"/>
          <w:sz w:val="16"/>
          <w:szCs w:val="16"/>
        </w:rPr>
      </w:pPr>
      <w:r w:rsidRPr="00D83973">
        <w:rPr>
          <w:rFonts w:ascii="Verdana" w:hAnsi="Verdana"/>
          <w:b/>
          <w:sz w:val="16"/>
          <w:szCs w:val="16"/>
        </w:rPr>
        <w:tab/>
      </w:r>
      <w:r w:rsidRPr="00D83973">
        <w:rPr>
          <w:rFonts w:ascii="Verdana" w:hAnsi="Verdana"/>
          <w:sz w:val="16"/>
          <w:szCs w:val="16"/>
        </w:rPr>
        <w:t>Warstwa humusu powinna być zdjęta z przeznaczeniem do późniejszego użycia przy umacnianiu skarp, zakładaniu trawników, sadzeniu drzew i krzewów oraz do innych czynności określonych w dokumentacji projektowej. Zagospodarowanie nadmiaru humusu powinno być wykonane zgodnie z ustaleniami SST lub wskazaniami Inżyniera.</w:t>
      </w:r>
    </w:p>
    <w:p w14:paraId="3FB8C311" w14:textId="77777777" w:rsidR="00814F34" w:rsidRPr="00D83973" w:rsidRDefault="00814F34" w:rsidP="00727878">
      <w:pPr>
        <w:numPr>
          <w:ilvl w:val="12"/>
          <w:numId w:val="0"/>
        </w:numPr>
        <w:rPr>
          <w:rFonts w:ascii="Verdana" w:hAnsi="Verdana"/>
          <w:sz w:val="16"/>
          <w:szCs w:val="16"/>
        </w:rPr>
      </w:pPr>
      <w:r w:rsidRPr="00D83973">
        <w:rPr>
          <w:rFonts w:ascii="Verdana" w:hAnsi="Verdana"/>
          <w:sz w:val="16"/>
          <w:szCs w:val="16"/>
        </w:rPr>
        <w:tab/>
        <w:t xml:space="preserve">Humus należy zdejmować mechanicznie. W wyjątkowych sytuacjach, gdy zastosowanie maszyn nie jest wystarczające dla prawidłowego wykonania robót, względnie może stanowić zagrożenie dla bezpieczeństwa robót (zmienna grubość warstwy humusu, sąsiedztwo budowli), należy dodatkowo stosować ręczne wykonanie robót, jako uzupełnienie prac </w:t>
      </w:r>
      <w:proofErr w:type="spellStart"/>
      <w:r w:rsidRPr="00D83973">
        <w:rPr>
          <w:rFonts w:ascii="Verdana" w:hAnsi="Verdana"/>
          <w:sz w:val="16"/>
          <w:szCs w:val="16"/>
        </w:rPr>
        <w:t>wykonywanychmechanicznie</w:t>
      </w:r>
      <w:proofErr w:type="spellEnd"/>
      <w:r w:rsidRPr="00D83973">
        <w:rPr>
          <w:rFonts w:ascii="Verdana" w:hAnsi="Verdana"/>
          <w:sz w:val="16"/>
          <w:szCs w:val="16"/>
        </w:rPr>
        <w:t>.</w:t>
      </w:r>
    </w:p>
    <w:p w14:paraId="2E2042C9" w14:textId="77777777" w:rsidR="00814F34" w:rsidRPr="00D83973" w:rsidRDefault="00C73199" w:rsidP="00727878">
      <w:pPr>
        <w:numPr>
          <w:ilvl w:val="12"/>
          <w:numId w:val="0"/>
        </w:num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Warstwę humusu należy zdjąć z powierzchni całego pasa robót ziemnych oraz w innych miejscach określonych w dokumentacji projektowej lub wskazanych przez Inżyniera.</w:t>
      </w:r>
    </w:p>
    <w:p w14:paraId="26AEEA2B" w14:textId="77777777" w:rsidR="00814F34" w:rsidRPr="00D83973" w:rsidRDefault="00814F34" w:rsidP="00727878">
      <w:pPr>
        <w:numPr>
          <w:ilvl w:val="12"/>
          <w:numId w:val="0"/>
        </w:numPr>
        <w:rPr>
          <w:rFonts w:ascii="Verdana" w:hAnsi="Verdana"/>
          <w:sz w:val="16"/>
          <w:szCs w:val="16"/>
        </w:rPr>
      </w:pPr>
      <w:r w:rsidRPr="00D83973">
        <w:rPr>
          <w:rFonts w:ascii="Verdana" w:hAnsi="Verdana"/>
          <w:sz w:val="16"/>
          <w:szCs w:val="16"/>
        </w:rPr>
        <w:tab/>
        <w:t>Grubość zdejmowanej warstwy humusu (zależna od głębokości jego zalegania, wysokości nasypu, potrzeb jego wykorzystania na budowie itp.) powinna być zgodna z ustaleniami dokumentacji projektowej, SST lub wskazana przez Inżyniera, według faktycznego stanu występowania. Stan faktyczny będzie stanowił podstawę do rozliczenia czynności związan</w:t>
      </w:r>
      <w:r w:rsidR="00C73199" w:rsidRPr="00D83973">
        <w:rPr>
          <w:rFonts w:ascii="Verdana" w:hAnsi="Verdana"/>
          <w:sz w:val="16"/>
          <w:szCs w:val="16"/>
        </w:rPr>
        <w:t>ych ze zdjęciem warstwy humusu.</w:t>
      </w:r>
    </w:p>
    <w:p w14:paraId="1F5A429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 Zdjęcie darniny</w:t>
      </w:r>
    </w:p>
    <w:p w14:paraId="64B9AC4A" w14:textId="77777777" w:rsidR="00814F34" w:rsidRPr="00D83973" w:rsidRDefault="00814F34" w:rsidP="00727878">
      <w:pPr>
        <w:numPr>
          <w:ilvl w:val="12"/>
          <w:numId w:val="0"/>
        </w:numPr>
        <w:rPr>
          <w:rFonts w:ascii="Verdana" w:hAnsi="Verdana"/>
          <w:sz w:val="16"/>
          <w:szCs w:val="16"/>
        </w:rPr>
      </w:pPr>
      <w:r w:rsidRPr="00D83973">
        <w:rPr>
          <w:rFonts w:ascii="Verdana" w:hAnsi="Verdana"/>
          <w:b/>
          <w:sz w:val="16"/>
          <w:szCs w:val="16"/>
        </w:rPr>
        <w:tab/>
      </w:r>
      <w:r w:rsidRPr="00D83973">
        <w:rPr>
          <w:rFonts w:ascii="Verdana" w:hAnsi="Verdana"/>
          <w:sz w:val="16"/>
          <w:szCs w:val="16"/>
        </w:rPr>
        <w:t>Jeżeli powierzchnia terenu w obrębie pasa przeznaczonego pod budowę trasy drogowej jest pokryta darniną przeznaczoną do umocnienia skarp, darninę należy zdjąć w sposób, który nie spowoduje jej uszkodzeń i przechowywać w odpowiednich warunkach do czasu wykorzystania.</w:t>
      </w:r>
    </w:p>
    <w:p w14:paraId="42138260" w14:textId="77777777" w:rsidR="00814F34" w:rsidRPr="00D83973" w:rsidRDefault="00814F34" w:rsidP="00727878">
      <w:pPr>
        <w:numPr>
          <w:ilvl w:val="12"/>
          <w:numId w:val="0"/>
        </w:numPr>
        <w:rPr>
          <w:rFonts w:ascii="Verdana" w:hAnsi="Verdana"/>
          <w:sz w:val="16"/>
          <w:szCs w:val="16"/>
        </w:rPr>
      </w:pPr>
      <w:r w:rsidRPr="00D83973">
        <w:rPr>
          <w:rFonts w:ascii="Verdana" w:hAnsi="Verdana"/>
          <w:sz w:val="16"/>
          <w:szCs w:val="16"/>
        </w:rPr>
        <w:tab/>
        <w:t>Wysokie trawy powinny być skoszone przed zdjęciem darniny. Darninę należy ciąć w regularne, prostokątne pasy o szerokości około 0,30 metra lub w kwadraty o długości boku około 0,30 metra. Grubość darniny powinna wynosić od 0,05 do 0,10 metra.</w:t>
      </w:r>
    </w:p>
    <w:p w14:paraId="017D8182" w14:textId="77777777" w:rsidR="00814F34" w:rsidRPr="00D83973" w:rsidRDefault="00814F34" w:rsidP="00727878">
      <w:pPr>
        <w:numPr>
          <w:ilvl w:val="12"/>
          <w:numId w:val="0"/>
        </w:numPr>
        <w:rPr>
          <w:rFonts w:ascii="Verdana" w:hAnsi="Verdana"/>
          <w:sz w:val="16"/>
          <w:szCs w:val="16"/>
        </w:rPr>
      </w:pPr>
      <w:r w:rsidRPr="00D83973">
        <w:rPr>
          <w:rFonts w:ascii="Verdana" w:hAnsi="Verdana"/>
          <w:sz w:val="16"/>
          <w:szCs w:val="16"/>
        </w:rPr>
        <w:tab/>
        <w:t>Należy dążyć do jak najszybszego użycia pozyskanej darniny. Jeżeli darnina przed powtórnym wykorzystaniem musi być składowana, to zaleca się jej rozłożenie na gruncie rodzimym. Jeżeli brak miejsca na takie rozłożenie darniny, to należy ją magazynować w regularnych pryzmach. W porze rozwoju roślin darninę należy składować w warstwach trawą do dołu. W pozostałym okresie darninę należy składować warstwami na przemian trawą do góry i trawą do dołu. Czas składowania darniny przed wbudowaniem nie powinien przekraczać 4 tygodni.</w:t>
      </w:r>
    </w:p>
    <w:p w14:paraId="46DE0987"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 KONTROLA JAKOŚCI ROBÓT</w:t>
      </w:r>
    </w:p>
    <w:p w14:paraId="4F206DD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6.1. Ogólne zasady kontroli jakości robót</w:t>
      </w:r>
    </w:p>
    <w:p w14:paraId="2A21ADD7" w14:textId="77777777" w:rsidR="00814F34" w:rsidRPr="00D83973" w:rsidRDefault="00814F34" w:rsidP="00727878">
      <w:pPr>
        <w:numPr>
          <w:ilvl w:val="12"/>
          <w:numId w:val="0"/>
        </w:numPr>
        <w:rPr>
          <w:rFonts w:ascii="Verdana" w:hAnsi="Verdana"/>
          <w:sz w:val="16"/>
          <w:szCs w:val="16"/>
        </w:rPr>
      </w:pPr>
      <w:r w:rsidRPr="00D83973">
        <w:rPr>
          <w:rFonts w:ascii="Verdana" w:hAnsi="Verdana"/>
          <w:b/>
          <w:sz w:val="16"/>
          <w:szCs w:val="16"/>
        </w:rPr>
        <w:tab/>
      </w:r>
      <w:r w:rsidRPr="00D83973">
        <w:rPr>
          <w:rFonts w:ascii="Verdana" w:hAnsi="Verdana"/>
          <w:sz w:val="16"/>
          <w:szCs w:val="16"/>
        </w:rPr>
        <w:t xml:space="preserve">Ogólne zasady kontroli jakości robót podano w </w:t>
      </w:r>
      <w:r w:rsidR="00CC46FB" w:rsidRPr="00D83973">
        <w:rPr>
          <w:rFonts w:ascii="Verdana" w:hAnsi="Verdana"/>
          <w:sz w:val="16"/>
          <w:szCs w:val="16"/>
        </w:rPr>
        <w:t>D-</w:t>
      </w:r>
      <w:r w:rsidRPr="00D83973">
        <w:rPr>
          <w:rFonts w:ascii="Verdana" w:hAnsi="Verdana"/>
          <w:sz w:val="16"/>
          <w:szCs w:val="16"/>
        </w:rPr>
        <w:t>00.00.00 „Wymagania ogólne” pkt 6.</w:t>
      </w:r>
    </w:p>
    <w:p w14:paraId="6916CC72"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6.2. Kontrola usunięcia humusu lub/i darniny</w:t>
      </w:r>
    </w:p>
    <w:p w14:paraId="2AAE2C39" w14:textId="77777777" w:rsidR="00814F34" w:rsidRPr="00D83973" w:rsidRDefault="00814F34" w:rsidP="00727878">
      <w:pPr>
        <w:numPr>
          <w:ilvl w:val="12"/>
          <w:numId w:val="0"/>
        </w:numPr>
        <w:rPr>
          <w:rFonts w:ascii="Verdana" w:hAnsi="Verdana"/>
          <w:sz w:val="16"/>
          <w:szCs w:val="16"/>
        </w:rPr>
      </w:pPr>
      <w:r w:rsidRPr="00D83973">
        <w:rPr>
          <w:rFonts w:ascii="Verdana" w:hAnsi="Verdana"/>
          <w:b/>
          <w:sz w:val="16"/>
          <w:szCs w:val="16"/>
        </w:rPr>
        <w:tab/>
      </w:r>
      <w:r w:rsidRPr="00D83973">
        <w:rPr>
          <w:rFonts w:ascii="Verdana" w:hAnsi="Verdana"/>
          <w:sz w:val="16"/>
          <w:szCs w:val="16"/>
        </w:rPr>
        <w:t>Sprawdzenie jakości robót polega na wizualnej ocenie kompletności usunięcia humusu lub/i darniny.</w:t>
      </w:r>
    </w:p>
    <w:p w14:paraId="76E3556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7. OBMIAR ROBÓT</w:t>
      </w:r>
    </w:p>
    <w:p w14:paraId="0A4F5FCE"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7.1. Ogólne zasady obmiaru robót</w:t>
      </w:r>
    </w:p>
    <w:p w14:paraId="221B152A" w14:textId="77777777" w:rsidR="00814F34" w:rsidRPr="00D83973" w:rsidRDefault="00814F34" w:rsidP="00727878">
      <w:pPr>
        <w:numPr>
          <w:ilvl w:val="12"/>
          <w:numId w:val="0"/>
        </w:numPr>
        <w:rPr>
          <w:rFonts w:ascii="Verdana" w:hAnsi="Verdana"/>
          <w:sz w:val="16"/>
          <w:szCs w:val="16"/>
        </w:rPr>
      </w:pPr>
      <w:r w:rsidRPr="00D83973">
        <w:rPr>
          <w:rFonts w:ascii="Verdana" w:hAnsi="Verdana"/>
          <w:b/>
          <w:sz w:val="16"/>
          <w:szCs w:val="16"/>
        </w:rPr>
        <w:tab/>
      </w:r>
      <w:r w:rsidRPr="00D83973">
        <w:rPr>
          <w:rFonts w:ascii="Verdana" w:hAnsi="Verdana"/>
          <w:sz w:val="16"/>
          <w:szCs w:val="16"/>
        </w:rPr>
        <w:t xml:space="preserve">Ogólne zasady obmiaru robót podano w </w:t>
      </w:r>
      <w:r w:rsidR="00CC46FB" w:rsidRPr="00D83973">
        <w:rPr>
          <w:rFonts w:ascii="Verdana" w:hAnsi="Verdana"/>
          <w:sz w:val="16"/>
          <w:szCs w:val="16"/>
        </w:rPr>
        <w:t>D-</w:t>
      </w:r>
      <w:r w:rsidRPr="00D83973">
        <w:rPr>
          <w:rFonts w:ascii="Verdana" w:hAnsi="Verdana"/>
          <w:sz w:val="16"/>
          <w:szCs w:val="16"/>
        </w:rPr>
        <w:t xml:space="preserve">00.00.00 „Wymagania </w:t>
      </w:r>
      <w:r w:rsidR="00AD76B1" w:rsidRPr="00D83973">
        <w:rPr>
          <w:rFonts w:ascii="Verdana" w:hAnsi="Verdana"/>
          <w:sz w:val="16"/>
          <w:szCs w:val="16"/>
        </w:rPr>
        <w:t>ogólne” pkt</w:t>
      </w:r>
      <w:r w:rsidRPr="00D83973">
        <w:rPr>
          <w:rFonts w:ascii="Verdana" w:hAnsi="Verdana"/>
          <w:sz w:val="16"/>
          <w:szCs w:val="16"/>
        </w:rPr>
        <w:t xml:space="preserve"> 7.</w:t>
      </w:r>
    </w:p>
    <w:p w14:paraId="0407AFFF"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7.2. Jednostka obmiarowa</w:t>
      </w:r>
    </w:p>
    <w:p w14:paraId="35F784E8" w14:textId="77777777" w:rsidR="00814F34" w:rsidRPr="00D83973" w:rsidRDefault="00814F34" w:rsidP="00727878">
      <w:pPr>
        <w:numPr>
          <w:ilvl w:val="12"/>
          <w:numId w:val="0"/>
        </w:numPr>
        <w:rPr>
          <w:rFonts w:ascii="Verdana" w:hAnsi="Verdana"/>
          <w:sz w:val="16"/>
          <w:szCs w:val="16"/>
        </w:rPr>
      </w:pPr>
      <w:r w:rsidRPr="00D83973">
        <w:rPr>
          <w:rFonts w:ascii="Verdana" w:hAnsi="Verdana"/>
          <w:sz w:val="16"/>
          <w:szCs w:val="16"/>
        </w:rPr>
        <w:tab/>
        <w:t>Jednostką obmiarową jest m</w:t>
      </w:r>
      <w:r w:rsidRPr="00D83973">
        <w:rPr>
          <w:rFonts w:ascii="Verdana" w:hAnsi="Verdana"/>
          <w:sz w:val="16"/>
          <w:szCs w:val="16"/>
          <w:vertAlign w:val="superscript"/>
        </w:rPr>
        <w:t>2</w:t>
      </w:r>
      <w:r w:rsidRPr="00D83973">
        <w:rPr>
          <w:rFonts w:ascii="Verdana" w:hAnsi="Verdana"/>
          <w:sz w:val="16"/>
          <w:szCs w:val="16"/>
        </w:rPr>
        <w:t xml:space="preserve"> (metr kwadratowy) zdjętej warstwy humusu lub/i darniny.</w:t>
      </w:r>
    </w:p>
    <w:p w14:paraId="73B285C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8. ODBIÓR ROBÓT</w:t>
      </w:r>
    </w:p>
    <w:p w14:paraId="22C23646" w14:textId="77777777" w:rsidR="00814F34" w:rsidRPr="00D83973" w:rsidRDefault="00814F34" w:rsidP="00727878">
      <w:pPr>
        <w:numPr>
          <w:ilvl w:val="12"/>
          <w:numId w:val="0"/>
        </w:numPr>
        <w:rPr>
          <w:rFonts w:ascii="Verdana" w:hAnsi="Verdana"/>
          <w:sz w:val="16"/>
          <w:szCs w:val="16"/>
        </w:rPr>
      </w:pPr>
      <w:r w:rsidRPr="00D83973">
        <w:rPr>
          <w:rFonts w:ascii="Verdana" w:hAnsi="Verdana"/>
          <w:sz w:val="16"/>
          <w:szCs w:val="16"/>
        </w:rPr>
        <w:tab/>
        <w:t xml:space="preserve">Ogólne zasady odbioru robót podano w </w:t>
      </w:r>
      <w:r w:rsidR="00CC46FB" w:rsidRPr="00D83973">
        <w:rPr>
          <w:rFonts w:ascii="Verdana" w:hAnsi="Verdana"/>
          <w:sz w:val="16"/>
          <w:szCs w:val="16"/>
        </w:rPr>
        <w:t>D-</w:t>
      </w:r>
      <w:r w:rsidRPr="00D83973">
        <w:rPr>
          <w:rFonts w:ascii="Verdana" w:hAnsi="Verdana"/>
          <w:sz w:val="16"/>
          <w:szCs w:val="16"/>
        </w:rPr>
        <w:t xml:space="preserve">00.00.00 „Wymagania </w:t>
      </w:r>
      <w:r w:rsidR="00AD76B1" w:rsidRPr="00D83973">
        <w:rPr>
          <w:rFonts w:ascii="Verdana" w:hAnsi="Verdana"/>
          <w:sz w:val="16"/>
          <w:szCs w:val="16"/>
        </w:rPr>
        <w:t>ogólne” pkt</w:t>
      </w:r>
      <w:r w:rsidRPr="00D83973">
        <w:rPr>
          <w:rFonts w:ascii="Verdana" w:hAnsi="Verdana"/>
          <w:sz w:val="16"/>
          <w:szCs w:val="16"/>
        </w:rPr>
        <w:t xml:space="preserve"> 8.</w:t>
      </w:r>
    </w:p>
    <w:p w14:paraId="0FA8EA5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9. PODSTAWA PŁATNOŚCI</w:t>
      </w:r>
    </w:p>
    <w:p w14:paraId="5E327C9E"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9.1. Ogólne ustalenia dotyczące podstawy płatności</w:t>
      </w:r>
    </w:p>
    <w:p w14:paraId="51E3AD03" w14:textId="77777777" w:rsidR="00814F34" w:rsidRPr="00D83973" w:rsidRDefault="00814F34" w:rsidP="00727878">
      <w:pPr>
        <w:numPr>
          <w:ilvl w:val="12"/>
          <w:numId w:val="0"/>
        </w:numPr>
        <w:rPr>
          <w:rFonts w:ascii="Verdana" w:hAnsi="Verdana"/>
          <w:sz w:val="16"/>
          <w:szCs w:val="16"/>
        </w:rPr>
      </w:pPr>
      <w:r w:rsidRPr="00D83973">
        <w:rPr>
          <w:rFonts w:ascii="Verdana" w:hAnsi="Verdana"/>
          <w:b/>
          <w:sz w:val="16"/>
          <w:szCs w:val="16"/>
        </w:rPr>
        <w:tab/>
      </w:r>
      <w:r w:rsidRPr="00D83973">
        <w:rPr>
          <w:rFonts w:ascii="Verdana" w:hAnsi="Verdana"/>
          <w:sz w:val="16"/>
          <w:szCs w:val="16"/>
        </w:rPr>
        <w:t xml:space="preserve">Ogólne ustalenia dotyczące podstawy płatności podano w </w:t>
      </w:r>
      <w:r w:rsidR="00CC46FB" w:rsidRPr="00D83973">
        <w:rPr>
          <w:rFonts w:ascii="Verdana" w:hAnsi="Verdana"/>
          <w:sz w:val="16"/>
          <w:szCs w:val="16"/>
        </w:rPr>
        <w:t>D-</w:t>
      </w:r>
      <w:r w:rsidRPr="00D83973">
        <w:rPr>
          <w:rFonts w:ascii="Verdana" w:hAnsi="Verdana"/>
          <w:sz w:val="16"/>
          <w:szCs w:val="16"/>
        </w:rPr>
        <w:t>00.00.00 „Wymagania ogólne” pkt 9.</w:t>
      </w:r>
    </w:p>
    <w:p w14:paraId="2671305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10. przepisy związane</w:t>
      </w:r>
    </w:p>
    <w:p w14:paraId="5F587B28" w14:textId="77777777" w:rsidR="00814F34" w:rsidRPr="00D83973" w:rsidRDefault="00814F34" w:rsidP="00727878">
      <w:pPr>
        <w:rPr>
          <w:rFonts w:ascii="Verdana" w:hAnsi="Verdana"/>
        </w:rPr>
      </w:pPr>
      <w:r w:rsidRPr="00D83973">
        <w:rPr>
          <w:rFonts w:ascii="Verdana" w:hAnsi="Verdana"/>
          <w:sz w:val="16"/>
          <w:szCs w:val="16"/>
        </w:rPr>
        <w:tab/>
        <w:t>Nie występują</w:t>
      </w:r>
    </w:p>
    <w:p w14:paraId="6079898B" w14:textId="77777777" w:rsidR="00814F34" w:rsidRPr="00D83973" w:rsidRDefault="00814F34" w:rsidP="00727878">
      <w:pPr>
        <w:rPr>
          <w:rFonts w:ascii="Verdana" w:hAnsi="Verdana"/>
        </w:rPr>
      </w:pPr>
      <w:r w:rsidRPr="00D83973">
        <w:rPr>
          <w:rFonts w:ascii="Verdana" w:hAnsi="Verdana"/>
        </w:rPr>
        <w:br w:type="page"/>
      </w:r>
    </w:p>
    <w:p w14:paraId="319E756F" w14:textId="77777777" w:rsidR="00814F34" w:rsidRPr="00D83973" w:rsidRDefault="00814F34" w:rsidP="0089764E">
      <w:pPr>
        <w:pStyle w:val="Nagwek1"/>
      </w:pPr>
      <w:bookmarkStart w:id="49" w:name="_Toc433779619"/>
      <w:bookmarkStart w:id="50" w:name="_Toc463332904"/>
      <w:r w:rsidRPr="00D83973">
        <w:t>D-01.02.04 - ROZBIÓRKA ELEMENTÓW DRÓG</w:t>
      </w:r>
      <w:bookmarkEnd w:id="49"/>
      <w:bookmarkEnd w:id="50"/>
    </w:p>
    <w:p w14:paraId="270BF84B"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1.wstęp</w:t>
      </w:r>
    </w:p>
    <w:p w14:paraId="11412E57"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1.1.Przedmiot SST</w:t>
      </w:r>
    </w:p>
    <w:p w14:paraId="0C9B71F6" w14:textId="77777777" w:rsidR="00814F34" w:rsidRPr="00D83973" w:rsidRDefault="00814F34" w:rsidP="00727878">
      <w:pPr>
        <w:rPr>
          <w:rFonts w:ascii="Verdana" w:hAnsi="Verdana"/>
          <w:b/>
          <w:sz w:val="16"/>
          <w:szCs w:val="16"/>
        </w:rPr>
      </w:pPr>
      <w:r w:rsidRPr="00D83973">
        <w:rPr>
          <w:rFonts w:ascii="Verdana" w:hAnsi="Verdana"/>
          <w:b/>
          <w:sz w:val="16"/>
          <w:szCs w:val="16"/>
        </w:rPr>
        <w:tab/>
      </w:r>
      <w:r w:rsidRPr="00D83973">
        <w:rPr>
          <w:rFonts w:ascii="Verdana" w:hAnsi="Verdana"/>
          <w:sz w:val="16"/>
          <w:szCs w:val="16"/>
        </w:rPr>
        <w:t>Przedmiotem niniejszej szczegółowej specyfikacji technicznej (SST) są wy</w:t>
      </w:r>
      <w:r w:rsidR="00CE7E8A" w:rsidRPr="00D83973">
        <w:rPr>
          <w:rFonts w:ascii="Verdana" w:hAnsi="Verdana"/>
          <w:sz w:val="16"/>
          <w:szCs w:val="16"/>
        </w:rPr>
        <w:t>magania dotyczące wykonania i </w:t>
      </w:r>
      <w:r w:rsidRPr="00D83973">
        <w:rPr>
          <w:rFonts w:ascii="Verdana" w:hAnsi="Verdana"/>
          <w:sz w:val="16"/>
          <w:szCs w:val="16"/>
        </w:rPr>
        <w:t>odbioru robót związanych z rozbiórką elementów dróg.</w:t>
      </w:r>
    </w:p>
    <w:p w14:paraId="426FA03E"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1.2. Zakres stosowania SST</w:t>
      </w:r>
      <w:r w:rsidRPr="00D83973">
        <w:rPr>
          <w:rFonts w:ascii="Verdana" w:eastAsia="Times New Roman" w:hAnsi="Verdana"/>
          <w:b/>
          <w:sz w:val="16"/>
          <w:szCs w:val="16"/>
          <w:lang w:eastAsia="pl-PL"/>
        </w:rPr>
        <w:tab/>
      </w:r>
    </w:p>
    <w:p w14:paraId="4F633500" w14:textId="2D2541D2" w:rsidR="00814F34" w:rsidRPr="00D83973" w:rsidRDefault="00180560"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Szczegółowa specyfikacja techniczna stanowi obowiązujący dokument przetargow</w:t>
      </w:r>
      <w:r w:rsidR="00CE7E8A" w:rsidRPr="00D83973">
        <w:rPr>
          <w:rFonts w:ascii="Verdana" w:eastAsia="Times New Roman" w:hAnsi="Verdana"/>
          <w:sz w:val="16"/>
          <w:szCs w:val="16"/>
          <w:lang w:eastAsia="pl-PL"/>
        </w:rPr>
        <w:t>y i kontraktowy przy zlecaniu i </w:t>
      </w:r>
      <w:r w:rsidR="00814F34" w:rsidRPr="00D83973">
        <w:rPr>
          <w:rFonts w:ascii="Verdana" w:eastAsia="Times New Roman" w:hAnsi="Verdana"/>
          <w:sz w:val="16"/>
          <w:szCs w:val="16"/>
          <w:lang w:eastAsia="pl-PL"/>
        </w:rPr>
        <w:t xml:space="preserve">realizacji robót przy </w:t>
      </w:r>
      <w:sdt>
        <w:sdtPr>
          <w:rPr>
            <w:rFonts w:ascii="Verdana" w:eastAsia="Times New Roman" w:hAnsi="Verdana"/>
            <w:sz w:val="16"/>
            <w:szCs w:val="16"/>
            <w:lang w:eastAsia="pl-PL"/>
          </w:rPr>
          <w:alias w:val="Temat"/>
          <w:tag w:val=""/>
          <w:id w:val="-467899223"/>
          <w:placeholder>
            <w:docPart w:val="F25CC5C5C1A84FE5B054A94154260081"/>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eastAsia="Times New Roman" w:hAnsi="Verdana"/>
              <w:sz w:val="16"/>
              <w:szCs w:val="16"/>
              <w:lang w:eastAsia="pl-PL"/>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00814F34" w:rsidRPr="00D83973">
        <w:rPr>
          <w:rFonts w:ascii="Verdana" w:eastAsia="Times New Roman" w:hAnsi="Verdana"/>
          <w:sz w:val="16"/>
          <w:szCs w:val="16"/>
          <w:lang w:eastAsia="pl-PL"/>
        </w:rPr>
        <w:t>.</w:t>
      </w:r>
    </w:p>
    <w:p w14:paraId="2BF52FF8"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1.3. Zakres robót objętych SST</w:t>
      </w:r>
      <w:r w:rsidRPr="00D83973">
        <w:rPr>
          <w:rFonts w:ascii="Verdana" w:eastAsia="Times New Roman" w:hAnsi="Verdana"/>
          <w:b/>
          <w:sz w:val="16"/>
          <w:szCs w:val="16"/>
          <w:lang w:eastAsia="pl-PL"/>
        </w:rPr>
        <w:tab/>
      </w:r>
    </w:p>
    <w:p w14:paraId="783E174E" w14:textId="77777777" w:rsidR="00814F34" w:rsidRPr="00D83973" w:rsidRDefault="00180560"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Ustalenia zawarte w niniejszej specyfikacji dotyczą zasad prowadzenia robót związanych z rozbiórką:</w:t>
      </w:r>
    </w:p>
    <w:p w14:paraId="0110FFDB" w14:textId="77777777" w:rsidR="00180560" w:rsidRPr="00D83973" w:rsidRDefault="00814F34" w:rsidP="00DF6DB4">
      <w:pPr>
        <w:pStyle w:val="Akapitzlist"/>
        <w:numPr>
          <w:ilvl w:val="0"/>
          <w:numId w:val="63"/>
        </w:numPr>
        <w:ind w:left="0" w:firstLine="0"/>
        <w:jc w:val="left"/>
        <w:rPr>
          <w:rFonts w:ascii="Verdana" w:hAnsi="Verdana"/>
          <w:sz w:val="16"/>
          <w:szCs w:val="16"/>
        </w:rPr>
      </w:pPr>
      <w:r w:rsidRPr="00D83973">
        <w:rPr>
          <w:rFonts w:ascii="Verdana" w:hAnsi="Verdana"/>
          <w:sz w:val="16"/>
          <w:szCs w:val="16"/>
        </w:rPr>
        <w:t>warstw nawierzchni,</w:t>
      </w:r>
    </w:p>
    <w:p w14:paraId="0434130F" w14:textId="77777777" w:rsidR="00180560" w:rsidRPr="00D83973" w:rsidRDefault="00814F34" w:rsidP="00DF6DB4">
      <w:pPr>
        <w:pStyle w:val="Akapitzlist"/>
        <w:numPr>
          <w:ilvl w:val="0"/>
          <w:numId w:val="63"/>
        </w:numPr>
        <w:ind w:left="0" w:firstLine="0"/>
        <w:jc w:val="left"/>
        <w:rPr>
          <w:rFonts w:ascii="Verdana" w:hAnsi="Verdana"/>
          <w:sz w:val="16"/>
          <w:szCs w:val="16"/>
        </w:rPr>
      </w:pPr>
      <w:r w:rsidRPr="00D83973">
        <w:rPr>
          <w:rFonts w:ascii="Verdana" w:hAnsi="Verdana"/>
          <w:sz w:val="16"/>
          <w:szCs w:val="16"/>
        </w:rPr>
        <w:t>kraw</w:t>
      </w:r>
      <w:r w:rsidR="00180560" w:rsidRPr="00D83973">
        <w:rPr>
          <w:rFonts w:ascii="Verdana" w:hAnsi="Verdana"/>
          <w:sz w:val="16"/>
          <w:szCs w:val="16"/>
        </w:rPr>
        <w:t>ężników, obrzeży i oporników,</w:t>
      </w:r>
    </w:p>
    <w:p w14:paraId="5CCBD727" w14:textId="77777777" w:rsidR="00180560" w:rsidRPr="00D83973" w:rsidRDefault="00180560" w:rsidP="00DF6DB4">
      <w:pPr>
        <w:pStyle w:val="Akapitzlist"/>
        <w:numPr>
          <w:ilvl w:val="0"/>
          <w:numId w:val="63"/>
        </w:numPr>
        <w:ind w:left="0" w:firstLine="0"/>
        <w:jc w:val="left"/>
        <w:rPr>
          <w:rFonts w:ascii="Verdana" w:hAnsi="Verdana"/>
          <w:sz w:val="16"/>
          <w:szCs w:val="16"/>
        </w:rPr>
      </w:pPr>
      <w:r w:rsidRPr="00D83973">
        <w:rPr>
          <w:rFonts w:ascii="Verdana" w:hAnsi="Verdana"/>
          <w:sz w:val="16"/>
          <w:szCs w:val="16"/>
        </w:rPr>
        <w:t>ścieków,</w:t>
      </w:r>
    </w:p>
    <w:p w14:paraId="1309DB0E" w14:textId="77777777" w:rsidR="00180560" w:rsidRPr="00D83973" w:rsidRDefault="00180560" w:rsidP="00DF6DB4">
      <w:pPr>
        <w:pStyle w:val="Akapitzlist"/>
        <w:numPr>
          <w:ilvl w:val="0"/>
          <w:numId w:val="63"/>
        </w:numPr>
        <w:ind w:left="0" w:firstLine="0"/>
        <w:jc w:val="left"/>
        <w:rPr>
          <w:rFonts w:ascii="Verdana" w:hAnsi="Verdana"/>
          <w:sz w:val="16"/>
          <w:szCs w:val="16"/>
        </w:rPr>
      </w:pPr>
      <w:r w:rsidRPr="00D83973">
        <w:rPr>
          <w:rFonts w:ascii="Verdana" w:hAnsi="Verdana"/>
          <w:sz w:val="16"/>
          <w:szCs w:val="16"/>
        </w:rPr>
        <w:t>chodników,</w:t>
      </w:r>
    </w:p>
    <w:p w14:paraId="7C25612E" w14:textId="77777777" w:rsidR="00180560" w:rsidRPr="00D83973" w:rsidRDefault="00180560" w:rsidP="00DF6DB4">
      <w:pPr>
        <w:pStyle w:val="Akapitzlist"/>
        <w:numPr>
          <w:ilvl w:val="0"/>
          <w:numId w:val="63"/>
        </w:numPr>
        <w:ind w:left="0" w:firstLine="0"/>
        <w:jc w:val="left"/>
        <w:rPr>
          <w:rFonts w:ascii="Verdana" w:hAnsi="Verdana"/>
          <w:sz w:val="16"/>
          <w:szCs w:val="16"/>
        </w:rPr>
      </w:pPr>
      <w:r w:rsidRPr="00D83973">
        <w:rPr>
          <w:rFonts w:ascii="Verdana" w:hAnsi="Verdana"/>
          <w:sz w:val="16"/>
          <w:szCs w:val="16"/>
        </w:rPr>
        <w:t>ogrodzeń,</w:t>
      </w:r>
    </w:p>
    <w:p w14:paraId="410E0B49" w14:textId="77777777" w:rsidR="00180560" w:rsidRPr="00D83973" w:rsidRDefault="00180560" w:rsidP="00DF6DB4">
      <w:pPr>
        <w:pStyle w:val="Akapitzlist"/>
        <w:numPr>
          <w:ilvl w:val="0"/>
          <w:numId w:val="63"/>
        </w:numPr>
        <w:ind w:left="0" w:firstLine="0"/>
        <w:jc w:val="left"/>
        <w:rPr>
          <w:rFonts w:ascii="Verdana" w:hAnsi="Verdana"/>
          <w:sz w:val="16"/>
          <w:szCs w:val="16"/>
        </w:rPr>
      </w:pPr>
      <w:r w:rsidRPr="00D83973">
        <w:rPr>
          <w:rFonts w:ascii="Verdana" w:hAnsi="Verdana"/>
          <w:sz w:val="16"/>
          <w:szCs w:val="16"/>
        </w:rPr>
        <w:t>barier i poręczy,</w:t>
      </w:r>
    </w:p>
    <w:p w14:paraId="52D3C6CF" w14:textId="77777777" w:rsidR="00814F34" w:rsidRPr="00D83973" w:rsidRDefault="00180560" w:rsidP="00DF6DB4">
      <w:pPr>
        <w:pStyle w:val="Akapitzlist"/>
        <w:numPr>
          <w:ilvl w:val="0"/>
          <w:numId w:val="63"/>
        </w:numPr>
        <w:ind w:left="0" w:firstLine="0"/>
        <w:jc w:val="left"/>
        <w:rPr>
          <w:rFonts w:ascii="Verdana" w:hAnsi="Verdana"/>
          <w:sz w:val="16"/>
          <w:szCs w:val="16"/>
        </w:rPr>
      </w:pPr>
      <w:r w:rsidRPr="00D83973">
        <w:rPr>
          <w:rFonts w:ascii="Verdana" w:hAnsi="Verdana"/>
          <w:sz w:val="16"/>
          <w:szCs w:val="16"/>
        </w:rPr>
        <w:t>znaków drogowych,</w:t>
      </w:r>
    </w:p>
    <w:p w14:paraId="217EE47E" w14:textId="77777777" w:rsidR="00814F34" w:rsidRPr="00D83973" w:rsidRDefault="00814F34" w:rsidP="00CE7E8A">
      <w:pPr>
        <w:spacing w:before="120"/>
        <w:jc w:val="left"/>
        <w:rPr>
          <w:rFonts w:ascii="Verdana" w:hAnsi="Verdana"/>
          <w:b/>
          <w:sz w:val="16"/>
          <w:szCs w:val="16"/>
        </w:rPr>
      </w:pPr>
      <w:r w:rsidRPr="00D83973">
        <w:rPr>
          <w:rFonts w:ascii="Verdana" w:eastAsia="Times New Roman" w:hAnsi="Verdana"/>
          <w:b/>
          <w:sz w:val="16"/>
          <w:szCs w:val="16"/>
          <w:lang w:eastAsia="pl-PL"/>
        </w:rPr>
        <w:t>1.4. Określenia podstawowe</w:t>
      </w:r>
      <w:r w:rsidRPr="00D83973">
        <w:rPr>
          <w:rFonts w:ascii="Verdana" w:eastAsia="Times New Roman" w:hAnsi="Verdana"/>
          <w:b/>
          <w:sz w:val="16"/>
          <w:szCs w:val="16"/>
          <w:lang w:eastAsia="pl-PL"/>
        </w:rPr>
        <w:br/>
      </w:r>
      <w:r w:rsidRPr="00D83973">
        <w:rPr>
          <w:rFonts w:ascii="Verdana" w:hAnsi="Verdana"/>
          <w:sz w:val="16"/>
          <w:szCs w:val="16"/>
        </w:rPr>
        <w:tab/>
        <w:t>Stosowane określenia podstawowe są zgodne z obowiązującymi, odpow</w:t>
      </w:r>
      <w:r w:rsidR="00CE7E8A" w:rsidRPr="00D83973">
        <w:rPr>
          <w:rFonts w:ascii="Verdana" w:hAnsi="Verdana"/>
          <w:sz w:val="16"/>
          <w:szCs w:val="16"/>
        </w:rPr>
        <w:t>iednimi polskimi normami oraz z </w:t>
      </w:r>
      <w:r w:rsidRPr="00D83973">
        <w:rPr>
          <w:rFonts w:ascii="Verdana" w:hAnsi="Verdana"/>
          <w:sz w:val="16"/>
          <w:szCs w:val="16"/>
        </w:rPr>
        <w:t xml:space="preserve">definicjami podanymi w SST </w:t>
      </w:r>
      <w:r w:rsidR="00CC46FB" w:rsidRPr="00D83973">
        <w:rPr>
          <w:rFonts w:ascii="Verdana" w:hAnsi="Verdana"/>
          <w:sz w:val="16"/>
          <w:szCs w:val="16"/>
        </w:rPr>
        <w:t>D-</w:t>
      </w:r>
      <w:r w:rsidRPr="00D83973">
        <w:rPr>
          <w:rFonts w:ascii="Verdana" w:hAnsi="Verdana"/>
          <w:sz w:val="16"/>
          <w:szCs w:val="16"/>
        </w:rPr>
        <w:t>00.00.00 „Wymagania ogólne” pkt 1.4.</w:t>
      </w:r>
    </w:p>
    <w:p w14:paraId="1C1081D4" w14:textId="77777777" w:rsidR="00814F34" w:rsidRPr="00D83973" w:rsidRDefault="00814F34" w:rsidP="00727878">
      <w:pPr>
        <w:spacing w:before="120"/>
        <w:jc w:val="left"/>
        <w:rPr>
          <w:rFonts w:ascii="Verdana" w:hAnsi="Verdana"/>
          <w:b/>
          <w:sz w:val="16"/>
          <w:szCs w:val="16"/>
        </w:rPr>
      </w:pPr>
      <w:r w:rsidRPr="00D83973">
        <w:rPr>
          <w:rFonts w:ascii="Verdana" w:eastAsia="Times New Roman" w:hAnsi="Verdana"/>
          <w:b/>
          <w:sz w:val="16"/>
          <w:szCs w:val="16"/>
          <w:lang w:eastAsia="pl-PL"/>
        </w:rPr>
        <w:t>1.5. Ogólne wymagania dotyczące robót</w:t>
      </w:r>
      <w:r w:rsidRPr="00D83973">
        <w:rPr>
          <w:rFonts w:ascii="Verdana" w:eastAsia="Times New Roman" w:hAnsi="Verdana"/>
          <w:b/>
          <w:sz w:val="16"/>
          <w:szCs w:val="16"/>
          <w:lang w:eastAsia="pl-PL"/>
        </w:rPr>
        <w:br/>
      </w:r>
      <w:r w:rsidRPr="00D83973">
        <w:rPr>
          <w:rFonts w:ascii="Verdana" w:hAnsi="Verdana"/>
          <w:sz w:val="16"/>
          <w:szCs w:val="16"/>
        </w:rPr>
        <w:tab/>
        <w:t xml:space="preserve">Ogólne wymagania dotyczące robót podano w SST </w:t>
      </w:r>
      <w:r w:rsidR="00CC46FB" w:rsidRPr="00D83973">
        <w:rPr>
          <w:rFonts w:ascii="Verdana" w:hAnsi="Verdana"/>
          <w:sz w:val="16"/>
          <w:szCs w:val="16"/>
        </w:rPr>
        <w:t>D-</w:t>
      </w:r>
      <w:r w:rsidRPr="00D83973">
        <w:rPr>
          <w:rFonts w:ascii="Verdana" w:hAnsi="Verdana"/>
          <w:sz w:val="16"/>
          <w:szCs w:val="16"/>
        </w:rPr>
        <w:t>00.00.00 „Wymagania ogólne” pkt 1.5.</w:t>
      </w:r>
    </w:p>
    <w:p w14:paraId="4051638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51" w:name="_2._MATERIAŁY_4"/>
      <w:bookmarkEnd w:id="51"/>
      <w:r w:rsidRPr="00D83973">
        <w:rPr>
          <w:rFonts w:ascii="Verdana" w:eastAsia="Times New Roman" w:hAnsi="Verdana"/>
          <w:b/>
          <w:sz w:val="16"/>
          <w:szCs w:val="16"/>
          <w:lang w:eastAsia="pl-PL"/>
        </w:rPr>
        <w:t>2. MATERIAŁY</w:t>
      </w:r>
    </w:p>
    <w:p w14:paraId="0D631C44"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2.1. Ogólne wymagania dotyczące materiałów</w:t>
      </w:r>
    </w:p>
    <w:p w14:paraId="2E400C5C" w14:textId="77777777" w:rsidR="00814F34" w:rsidRPr="00D83973" w:rsidRDefault="00814F34" w:rsidP="00727878">
      <w:pPr>
        <w:rPr>
          <w:rFonts w:ascii="Verdana" w:hAnsi="Verdana"/>
          <w:sz w:val="16"/>
          <w:szCs w:val="16"/>
        </w:rPr>
      </w:pPr>
      <w:r w:rsidRPr="00D83973">
        <w:rPr>
          <w:rFonts w:ascii="Verdana" w:hAnsi="Verdana"/>
          <w:b/>
          <w:sz w:val="16"/>
          <w:szCs w:val="16"/>
        </w:rPr>
        <w:tab/>
      </w:r>
      <w:r w:rsidRPr="00D83973">
        <w:rPr>
          <w:rFonts w:ascii="Verdana" w:hAnsi="Verdana"/>
          <w:sz w:val="16"/>
          <w:szCs w:val="16"/>
        </w:rPr>
        <w:t xml:space="preserve">Ogólne wymagania dotyczące materiałów, ich pozyskiwania i składowania, podano w SST </w:t>
      </w:r>
      <w:r w:rsidR="00CC46FB" w:rsidRPr="00D83973">
        <w:rPr>
          <w:rFonts w:ascii="Verdana" w:hAnsi="Verdana"/>
          <w:sz w:val="16"/>
          <w:szCs w:val="16"/>
        </w:rPr>
        <w:t>D-</w:t>
      </w:r>
      <w:r w:rsidRPr="00D83973">
        <w:rPr>
          <w:rFonts w:ascii="Verdana" w:hAnsi="Verdana"/>
          <w:sz w:val="16"/>
          <w:szCs w:val="16"/>
        </w:rPr>
        <w:t>00.00.00 „Wymagania ogólne” pkt 2.</w:t>
      </w:r>
    </w:p>
    <w:p w14:paraId="6A26ECFA"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52" w:name="_3._SPRZĘT_4"/>
      <w:bookmarkEnd w:id="52"/>
      <w:r w:rsidRPr="00D83973">
        <w:rPr>
          <w:rFonts w:ascii="Verdana" w:eastAsia="Times New Roman" w:hAnsi="Verdana"/>
          <w:b/>
          <w:sz w:val="16"/>
          <w:szCs w:val="16"/>
          <w:lang w:eastAsia="pl-PL"/>
        </w:rPr>
        <w:t>3. SPRZĘT</w:t>
      </w:r>
    </w:p>
    <w:p w14:paraId="725E1E9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3.1. Ogólne wymagania dotyczące sprzętu</w:t>
      </w:r>
    </w:p>
    <w:p w14:paraId="1FC78229" w14:textId="77777777" w:rsidR="00814F34" w:rsidRPr="00D83973" w:rsidRDefault="00814F34" w:rsidP="00727878">
      <w:pPr>
        <w:rPr>
          <w:rFonts w:ascii="Verdana" w:hAnsi="Verdana"/>
          <w:sz w:val="16"/>
          <w:szCs w:val="16"/>
        </w:rPr>
      </w:pPr>
      <w:r w:rsidRPr="00D83973">
        <w:rPr>
          <w:rFonts w:ascii="Verdana" w:hAnsi="Verdana"/>
          <w:sz w:val="16"/>
          <w:szCs w:val="16"/>
        </w:rPr>
        <w:tab/>
        <w:t xml:space="preserve">Ogólne wymagania dotyczące sprzętu podano w SST </w:t>
      </w:r>
      <w:r w:rsidR="00CC46FB" w:rsidRPr="00D83973">
        <w:rPr>
          <w:rFonts w:ascii="Verdana" w:hAnsi="Verdana"/>
          <w:sz w:val="16"/>
          <w:szCs w:val="16"/>
        </w:rPr>
        <w:t>D-</w:t>
      </w:r>
      <w:r w:rsidRPr="00D83973">
        <w:rPr>
          <w:rFonts w:ascii="Verdana" w:hAnsi="Verdana"/>
          <w:sz w:val="16"/>
          <w:szCs w:val="16"/>
        </w:rPr>
        <w:t>00.00.00 „Wymagania ogólne” pkt 3.</w:t>
      </w:r>
    </w:p>
    <w:p w14:paraId="43D91E82"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3.2. Sprzęt do rozbiórki</w:t>
      </w:r>
    </w:p>
    <w:p w14:paraId="7B74433B" w14:textId="77777777" w:rsidR="00814F34" w:rsidRPr="00D83973" w:rsidRDefault="00814F34" w:rsidP="00727878">
      <w:pPr>
        <w:rPr>
          <w:rFonts w:ascii="Verdana" w:hAnsi="Verdana"/>
          <w:sz w:val="16"/>
          <w:szCs w:val="16"/>
        </w:rPr>
      </w:pPr>
      <w:r w:rsidRPr="00D83973">
        <w:rPr>
          <w:rFonts w:ascii="Verdana" w:hAnsi="Verdana"/>
          <w:sz w:val="16"/>
          <w:szCs w:val="16"/>
        </w:rPr>
        <w:tab/>
        <w:t>Do wykonania robót związanych z rozbiórką elementów dróg, ogrodzeń i przepustów może być wykorzystany sprzęt podany poniżej, lub inny zaakceptowany przez Inżyniera:</w:t>
      </w:r>
    </w:p>
    <w:p w14:paraId="36441EC1"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spycharki,</w:t>
      </w:r>
    </w:p>
    <w:p w14:paraId="6E5C9060"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ładowarki,</w:t>
      </w:r>
    </w:p>
    <w:p w14:paraId="701BB0E7"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żurawie samochodowe,</w:t>
      </w:r>
    </w:p>
    <w:p w14:paraId="715E7BD6"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samochody ciężarowe,</w:t>
      </w:r>
    </w:p>
    <w:p w14:paraId="50C1AC90"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zrywarki,</w:t>
      </w:r>
    </w:p>
    <w:p w14:paraId="3105F8D7"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młoty pneumatyczne,</w:t>
      </w:r>
    </w:p>
    <w:p w14:paraId="4D28127E"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piły mechaniczne,</w:t>
      </w:r>
    </w:p>
    <w:p w14:paraId="155A4311"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frezarki nawierzchni,</w:t>
      </w:r>
    </w:p>
    <w:p w14:paraId="42CBAE1B"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koparki.</w:t>
      </w:r>
    </w:p>
    <w:p w14:paraId="1AE30DD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53" w:name="_4._TRANSPORT_4"/>
      <w:bookmarkEnd w:id="53"/>
      <w:r w:rsidRPr="00D83973">
        <w:rPr>
          <w:rFonts w:ascii="Verdana" w:eastAsia="Times New Roman" w:hAnsi="Verdana"/>
          <w:b/>
          <w:sz w:val="16"/>
          <w:szCs w:val="16"/>
          <w:lang w:eastAsia="pl-PL"/>
        </w:rPr>
        <w:t>4. TRANSPORT</w:t>
      </w:r>
    </w:p>
    <w:p w14:paraId="139798C7"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4.1. Ogólne wymagania dotyczące transportu</w:t>
      </w:r>
    </w:p>
    <w:p w14:paraId="39CCB454" w14:textId="77777777" w:rsidR="00814F34" w:rsidRPr="00D83973" w:rsidRDefault="00814F34" w:rsidP="00727878">
      <w:pPr>
        <w:rPr>
          <w:rFonts w:ascii="Verdana" w:hAnsi="Verdana"/>
          <w:sz w:val="16"/>
          <w:szCs w:val="16"/>
        </w:rPr>
      </w:pPr>
      <w:r w:rsidRPr="00D83973">
        <w:rPr>
          <w:rFonts w:ascii="Verdana" w:hAnsi="Verdana"/>
          <w:sz w:val="16"/>
          <w:szCs w:val="16"/>
        </w:rPr>
        <w:tab/>
        <w:t xml:space="preserve">Ogólne wymagania dotyczące transportu podano w SST </w:t>
      </w:r>
      <w:r w:rsidR="00CC46FB" w:rsidRPr="00D83973">
        <w:rPr>
          <w:rFonts w:ascii="Verdana" w:hAnsi="Verdana"/>
          <w:sz w:val="16"/>
          <w:szCs w:val="16"/>
        </w:rPr>
        <w:t>D-</w:t>
      </w:r>
      <w:r w:rsidRPr="00D83973">
        <w:rPr>
          <w:rFonts w:ascii="Verdana" w:hAnsi="Verdana"/>
          <w:sz w:val="16"/>
          <w:szCs w:val="16"/>
        </w:rPr>
        <w:t>00.00.00 „Wymagania ogólne” pkt 4.</w:t>
      </w:r>
    </w:p>
    <w:p w14:paraId="7D2ED088"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4.2. Transport materiałów z rozbiórki</w:t>
      </w:r>
    </w:p>
    <w:p w14:paraId="0802DF54" w14:textId="77777777" w:rsidR="00814F34" w:rsidRPr="00D83973" w:rsidRDefault="00814F34" w:rsidP="00727878">
      <w:pPr>
        <w:rPr>
          <w:rFonts w:ascii="Verdana" w:hAnsi="Verdana"/>
          <w:sz w:val="16"/>
          <w:szCs w:val="16"/>
        </w:rPr>
      </w:pPr>
      <w:r w:rsidRPr="00D83973">
        <w:rPr>
          <w:rFonts w:ascii="Verdana" w:hAnsi="Verdana"/>
          <w:sz w:val="16"/>
          <w:szCs w:val="16"/>
        </w:rPr>
        <w:tab/>
        <w:t>Materiał z rozbiórki można przewozić dowolnym środkiem transportu.</w:t>
      </w:r>
    </w:p>
    <w:p w14:paraId="713E5EF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54" w:name="_5._WYKONANIE_ROBÓT_4"/>
      <w:bookmarkEnd w:id="54"/>
      <w:r w:rsidRPr="00D83973">
        <w:rPr>
          <w:rFonts w:ascii="Verdana" w:eastAsia="Times New Roman" w:hAnsi="Verdana"/>
          <w:b/>
          <w:sz w:val="16"/>
          <w:szCs w:val="16"/>
          <w:lang w:eastAsia="pl-PL"/>
        </w:rPr>
        <w:t>5. WYKONANIE ROBÓT</w:t>
      </w:r>
    </w:p>
    <w:p w14:paraId="00CE5EE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5.1. Ogólne zasady wykonania robót</w:t>
      </w:r>
    </w:p>
    <w:p w14:paraId="081BCC37" w14:textId="77777777" w:rsidR="00814F34" w:rsidRPr="00D83973" w:rsidRDefault="00814F34" w:rsidP="00727878">
      <w:pPr>
        <w:rPr>
          <w:rFonts w:ascii="Verdana" w:hAnsi="Verdana"/>
          <w:sz w:val="16"/>
          <w:szCs w:val="16"/>
        </w:rPr>
      </w:pPr>
      <w:r w:rsidRPr="00D83973">
        <w:rPr>
          <w:rFonts w:ascii="Verdana" w:hAnsi="Verdana"/>
          <w:sz w:val="16"/>
          <w:szCs w:val="16"/>
        </w:rPr>
        <w:tab/>
        <w:t xml:space="preserve">Ogólne zasady wykonania robót podano w SST </w:t>
      </w:r>
      <w:r w:rsidR="00CC46FB" w:rsidRPr="00D83973">
        <w:rPr>
          <w:rFonts w:ascii="Verdana" w:hAnsi="Verdana"/>
          <w:sz w:val="16"/>
          <w:szCs w:val="16"/>
        </w:rPr>
        <w:t>D-</w:t>
      </w:r>
      <w:r w:rsidRPr="00D83973">
        <w:rPr>
          <w:rFonts w:ascii="Verdana" w:hAnsi="Verdana"/>
          <w:sz w:val="16"/>
          <w:szCs w:val="16"/>
        </w:rPr>
        <w:t>00.00.00 „Wymagania ogólne” pkt 5.</w:t>
      </w:r>
    </w:p>
    <w:p w14:paraId="2D761CF8"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5.2. Wykonanie robót rozbiórkowych</w:t>
      </w:r>
    </w:p>
    <w:p w14:paraId="274223E9" w14:textId="77777777" w:rsidR="00814F34" w:rsidRPr="00D83973" w:rsidRDefault="00814F34" w:rsidP="00727878">
      <w:pPr>
        <w:rPr>
          <w:rFonts w:ascii="Verdana" w:hAnsi="Verdana"/>
          <w:sz w:val="16"/>
          <w:szCs w:val="16"/>
        </w:rPr>
      </w:pPr>
      <w:r w:rsidRPr="00D83973">
        <w:rPr>
          <w:rFonts w:ascii="Verdana" w:hAnsi="Verdana"/>
          <w:sz w:val="16"/>
          <w:szCs w:val="16"/>
        </w:rPr>
        <w:tab/>
        <w:t>Roboty rozbiórkowe elementów dróg, ogrodzeń i przepustów obejmują usunięcie z terenu budowy wszystkich elementów wymienionych w pkt 1.3, zgodnie z dokumentacją projektową, SST lub wskazanych przez Inżyniera.</w:t>
      </w:r>
    </w:p>
    <w:p w14:paraId="2F685A41" w14:textId="77777777" w:rsidR="00814F34" w:rsidRPr="00D83973" w:rsidRDefault="00814F34" w:rsidP="00727878">
      <w:pPr>
        <w:rPr>
          <w:rFonts w:ascii="Verdana" w:hAnsi="Verdana"/>
          <w:sz w:val="16"/>
          <w:szCs w:val="16"/>
        </w:rPr>
      </w:pPr>
      <w:r w:rsidRPr="00D83973">
        <w:rPr>
          <w:rFonts w:ascii="Verdana" w:hAnsi="Verdana"/>
          <w:sz w:val="16"/>
          <w:szCs w:val="16"/>
        </w:rPr>
        <w:tab/>
        <w:t>Jeśli dokumentacja projektowa nie zawiera dokumentacji inwentaryzacyjnej lub/i rozbiórkowej, Inżynier może polecić Wykonawcy sporządzenie takiej dokumentacji, w której zostanie określony przewidziany odzysk materiałów.</w:t>
      </w:r>
    </w:p>
    <w:p w14:paraId="515B3F13" w14:textId="77777777" w:rsidR="00814F34" w:rsidRPr="00D83973" w:rsidRDefault="00814F34" w:rsidP="00727878">
      <w:pPr>
        <w:rPr>
          <w:rFonts w:ascii="Verdana" w:hAnsi="Verdana"/>
          <w:sz w:val="16"/>
          <w:szCs w:val="16"/>
        </w:rPr>
      </w:pPr>
      <w:r w:rsidRPr="00D83973">
        <w:rPr>
          <w:rFonts w:ascii="Verdana" w:hAnsi="Verdana"/>
          <w:sz w:val="16"/>
          <w:szCs w:val="16"/>
        </w:rPr>
        <w:tab/>
        <w:t>Roboty rozbiórkowe można wykonywać mechanicznie lub ręcznie w sposób określony w SST lub przez Inżyniera.</w:t>
      </w:r>
    </w:p>
    <w:p w14:paraId="348F9ABA" w14:textId="77777777" w:rsidR="00814F34" w:rsidRPr="00D83973" w:rsidRDefault="00814F34" w:rsidP="00727878">
      <w:pPr>
        <w:rPr>
          <w:rFonts w:ascii="Verdana" w:hAnsi="Verdana"/>
          <w:sz w:val="16"/>
          <w:szCs w:val="16"/>
        </w:rPr>
      </w:pPr>
      <w:r w:rsidRPr="00D83973">
        <w:rPr>
          <w:rFonts w:ascii="Verdana" w:hAnsi="Verdana"/>
          <w:sz w:val="16"/>
          <w:szCs w:val="16"/>
        </w:rPr>
        <w:tab/>
        <w:t>W przypadku usuwania warstw nawierzchni z zastosowaniem frezarek drogowych, należy spełnić warunki określone w SST D-05.03.11 „Recykling”.</w:t>
      </w:r>
    </w:p>
    <w:p w14:paraId="042F9310" w14:textId="77777777" w:rsidR="00814F34" w:rsidRPr="00D83973" w:rsidRDefault="00814F34" w:rsidP="00727878">
      <w:pPr>
        <w:rPr>
          <w:rFonts w:ascii="Verdana" w:hAnsi="Verdana"/>
          <w:sz w:val="16"/>
          <w:szCs w:val="16"/>
        </w:rPr>
      </w:pPr>
      <w:r w:rsidRPr="00D83973">
        <w:rPr>
          <w:rFonts w:ascii="Verdana" w:hAnsi="Verdana"/>
          <w:sz w:val="16"/>
          <w:szCs w:val="16"/>
        </w:rPr>
        <w:tab/>
        <w:t>W przypadku robót rozbiórkowych przepustu należy dokonać:</w:t>
      </w:r>
    </w:p>
    <w:p w14:paraId="302976D9"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odkopania przepustu,</w:t>
      </w:r>
    </w:p>
    <w:p w14:paraId="41C138DA"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ew. ustawienia przenośnych rusztowań przy przepustach wyższych od około 2 m,</w:t>
      </w:r>
    </w:p>
    <w:p w14:paraId="2CAECAC1"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rozbicia elementów, których nie przewiduje się odzyskać, w sposób ręczny lub mechaniczny z ew. przecięciem prętów zbrojeniowych i ich odgięciem,</w:t>
      </w:r>
    </w:p>
    <w:p w14:paraId="48A5137F"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demontażu prefabrykowanych elementów przepustów (np. rur, elementów skrzynkowych, ramowych) z uprzednim oczyszczeniem spoin i częściowym usunięciu ław, względnie ostrożnego rozebrania konstrukcji kamiennych, ceglanych, klinkierowych itp. przy założeniu ponownego ich wykorzystania,</w:t>
      </w:r>
    </w:p>
    <w:p w14:paraId="7FE9D09D"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oczyszczenia rozebranych elementów, przewidzianych do powtórnego użycia(z zaprawy, kawałków betonu, izolacji itp.) i ich posortowania.</w:t>
      </w:r>
    </w:p>
    <w:p w14:paraId="47F5234D" w14:textId="77777777" w:rsidR="00814F34" w:rsidRPr="00D83973" w:rsidRDefault="00814F34" w:rsidP="00727878">
      <w:pPr>
        <w:rPr>
          <w:rFonts w:ascii="Verdana" w:hAnsi="Verdana"/>
          <w:sz w:val="16"/>
          <w:szCs w:val="16"/>
        </w:rPr>
      </w:pPr>
      <w:r w:rsidRPr="00D83973">
        <w:rPr>
          <w:rFonts w:ascii="Verdana" w:hAnsi="Verdana"/>
          <w:sz w:val="16"/>
          <w:szCs w:val="16"/>
        </w:rPr>
        <w:tab/>
        <w:t>Wszystkie elementy możliwe do powtórnego wykorzystania powinny być usuwane bez powodowania zbędnych uszkodzeń. O ile uzyskane elementy nie stają się własnością Wykonawcy, powinien on przewieźć je na miejsce określone w SST lub wskazane przez Inżyniera.</w:t>
      </w:r>
    </w:p>
    <w:p w14:paraId="22581C03" w14:textId="77777777" w:rsidR="00814F34" w:rsidRPr="00D83973" w:rsidRDefault="00814F34" w:rsidP="00727878">
      <w:pPr>
        <w:rPr>
          <w:rFonts w:ascii="Verdana" w:hAnsi="Verdana"/>
          <w:sz w:val="16"/>
          <w:szCs w:val="16"/>
        </w:rPr>
      </w:pPr>
      <w:r w:rsidRPr="00D83973">
        <w:rPr>
          <w:rFonts w:ascii="Verdana" w:hAnsi="Verdana"/>
          <w:sz w:val="16"/>
          <w:szCs w:val="16"/>
        </w:rPr>
        <w:tab/>
        <w:t>Elementy i materiały, które zgodnie z SST stają się własnością Wykonawcy, powinny być usunięte z terenu budowy.</w:t>
      </w:r>
    </w:p>
    <w:p w14:paraId="29376D2B" w14:textId="77777777" w:rsidR="00814F34" w:rsidRPr="00D83973" w:rsidRDefault="00814F34" w:rsidP="00727878">
      <w:pPr>
        <w:rPr>
          <w:rFonts w:ascii="Verdana" w:hAnsi="Verdana"/>
          <w:sz w:val="16"/>
          <w:szCs w:val="16"/>
        </w:rPr>
      </w:pPr>
      <w:r w:rsidRPr="00D83973">
        <w:rPr>
          <w:rFonts w:ascii="Verdana" w:hAnsi="Verdana"/>
          <w:sz w:val="16"/>
          <w:szCs w:val="16"/>
        </w:rPr>
        <w:tab/>
        <w:t xml:space="preserve">Doły (wykopy) powstałe po rozbiórce elementów dróg, ogrodzeń i przepustów znajdujące się w miejscach, gdzie zgodnie z dokumentacją projektową będą wykonane wykopy drogowe, powinny </w:t>
      </w:r>
      <w:r w:rsidR="00CE7E8A" w:rsidRPr="00D83973">
        <w:rPr>
          <w:rFonts w:ascii="Verdana" w:hAnsi="Verdana"/>
          <w:sz w:val="16"/>
          <w:szCs w:val="16"/>
        </w:rPr>
        <w:t>być tymczasowo zabezpieczone. W </w:t>
      </w:r>
      <w:r w:rsidRPr="00D83973">
        <w:rPr>
          <w:rFonts w:ascii="Verdana" w:hAnsi="Verdana"/>
          <w:sz w:val="16"/>
          <w:szCs w:val="16"/>
        </w:rPr>
        <w:t>szczególności należy zapobiec gromadzeniu się w nich wody opadowej.</w:t>
      </w:r>
    </w:p>
    <w:p w14:paraId="4E63C870" w14:textId="77777777" w:rsidR="00814F34" w:rsidRPr="00D83973" w:rsidRDefault="00814F34" w:rsidP="00727878">
      <w:pPr>
        <w:rPr>
          <w:rFonts w:ascii="Verdana" w:hAnsi="Verdana"/>
          <w:sz w:val="16"/>
          <w:szCs w:val="16"/>
        </w:rPr>
      </w:pPr>
      <w:r w:rsidRPr="00D83973">
        <w:rPr>
          <w:rFonts w:ascii="Verdana" w:hAnsi="Verdana"/>
          <w:sz w:val="16"/>
          <w:szCs w:val="16"/>
        </w:rPr>
        <w:tab/>
        <w:t>Doły w miejscach, gdzie nie przewiduje się wykonania wykopów drogowych należy wypełnić, warstwami, odpowiednim gruntem do poziomu otaczającego terenu i zagęścić zg</w:t>
      </w:r>
      <w:r w:rsidR="00CE7E8A" w:rsidRPr="00D83973">
        <w:rPr>
          <w:rFonts w:ascii="Verdana" w:hAnsi="Verdana"/>
          <w:sz w:val="16"/>
          <w:szCs w:val="16"/>
        </w:rPr>
        <w:t>odnie z wymaganiami określonymi</w:t>
      </w:r>
      <w:r w:rsidR="00CE7E8A" w:rsidRPr="00D83973">
        <w:rPr>
          <w:rFonts w:ascii="Verdana" w:hAnsi="Verdana"/>
          <w:sz w:val="16"/>
          <w:szCs w:val="16"/>
        </w:rPr>
        <w:br/>
      </w:r>
      <w:r w:rsidRPr="00D83973">
        <w:rPr>
          <w:rFonts w:ascii="Verdana" w:hAnsi="Verdana"/>
          <w:sz w:val="16"/>
          <w:szCs w:val="16"/>
        </w:rPr>
        <w:t>w SST D-02.00.00 „Roboty ziemne”.</w:t>
      </w:r>
    </w:p>
    <w:p w14:paraId="650D44E8"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55" w:name="_6._KONTROLA_JAKOŚCI_4"/>
      <w:bookmarkEnd w:id="55"/>
      <w:r w:rsidRPr="00D83973">
        <w:rPr>
          <w:rFonts w:ascii="Verdana" w:eastAsia="Times New Roman" w:hAnsi="Verdana"/>
          <w:b/>
          <w:sz w:val="16"/>
          <w:szCs w:val="16"/>
          <w:lang w:eastAsia="pl-PL"/>
        </w:rPr>
        <w:t>6. KONTROLA JAKOŚCI ROBÓT</w:t>
      </w:r>
    </w:p>
    <w:p w14:paraId="4919586A"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6.1. Ogólne zasady kontroli jakości robót</w:t>
      </w:r>
    </w:p>
    <w:p w14:paraId="6C61B611" w14:textId="77777777" w:rsidR="00814F34" w:rsidRPr="00D83973" w:rsidRDefault="00814F34" w:rsidP="00727878">
      <w:pPr>
        <w:rPr>
          <w:rFonts w:ascii="Verdana" w:hAnsi="Verdana"/>
          <w:sz w:val="16"/>
          <w:szCs w:val="16"/>
        </w:rPr>
      </w:pPr>
      <w:r w:rsidRPr="00D83973">
        <w:rPr>
          <w:rFonts w:ascii="Verdana" w:hAnsi="Verdana"/>
          <w:sz w:val="16"/>
          <w:szCs w:val="16"/>
        </w:rPr>
        <w:tab/>
        <w:t xml:space="preserve">Ogólne zasady kontroli jakości robót podano w SST </w:t>
      </w:r>
      <w:r w:rsidR="00CC46FB" w:rsidRPr="00D83973">
        <w:rPr>
          <w:rFonts w:ascii="Verdana" w:hAnsi="Verdana"/>
          <w:sz w:val="16"/>
          <w:szCs w:val="16"/>
        </w:rPr>
        <w:t>D-</w:t>
      </w:r>
      <w:r w:rsidRPr="00D83973">
        <w:rPr>
          <w:rFonts w:ascii="Verdana" w:hAnsi="Verdana"/>
          <w:sz w:val="16"/>
          <w:szCs w:val="16"/>
        </w:rPr>
        <w:t>00.00.00 „Wymagania ogólne” pkt 6.</w:t>
      </w:r>
    </w:p>
    <w:p w14:paraId="7B92A907"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6.2. Kontrola jakości robót rozbiórkowych</w:t>
      </w:r>
    </w:p>
    <w:p w14:paraId="446B5F50" w14:textId="77777777" w:rsidR="00814F34" w:rsidRPr="00D83973" w:rsidRDefault="00814F34" w:rsidP="00727878">
      <w:pPr>
        <w:rPr>
          <w:rFonts w:ascii="Verdana" w:hAnsi="Verdana"/>
          <w:sz w:val="16"/>
          <w:szCs w:val="16"/>
        </w:rPr>
      </w:pPr>
      <w:r w:rsidRPr="00D83973">
        <w:rPr>
          <w:rFonts w:ascii="Verdana" w:hAnsi="Verdana"/>
          <w:sz w:val="16"/>
          <w:szCs w:val="16"/>
        </w:rPr>
        <w:tab/>
        <w:t>Kontrola jakości robót polega na wizualnej ocenie kompletności wyko</w:t>
      </w:r>
      <w:r w:rsidR="00CE7E8A" w:rsidRPr="00D83973">
        <w:rPr>
          <w:rFonts w:ascii="Verdana" w:hAnsi="Verdana"/>
          <w:sz w:val="16"/>
          <w:szCs w:val="16"/>
        </w:rPr>
        <w:t>nanych robót rozbiórkowych oraz </w:t>
      </w:r>
      <w:r w:rsidRPr="00D83973">
        <w:rPr>
          <w:rFonts w:ascii="Verdana" w:hAnsi="Verdana"/>
          <w:sz w:val="16"/>
          <w:szCs w:val="16"/>
        </w:rPr>
        <w:t>sprawdzeniu stopnia uszkodzenia elementów przewidzianych do powtórnego wykorzystania.</w:t>
      </w:r>
    </w:p>
    <w:p w14:paraId="66345DF2" w14:textId="77777777" w:rsidR="00814F34" w:rsidRPr="00D83973" w:rsidRDefault="00814F34" w:rsidP="00727878">
      <w:pPr>
        <w:rPr>
          <w:rFonts w:ascii="Verdana" w:hAnsi="Verdana"/>
          <w:sz w:val="16"/>
          <w:szCs w:val="16"/>
        </w:rPr>
      </w:pPr>
      <w:r w:rsidRPr="00D83973">
        <w:rPr>
          <w:rFonts w:ascii="Verdana" w:hAnsi="Verdana"/>
          <w:sz w:val="16"/>
          <w:szCs w:val="16"/>
        </w:rPr>
        <w:tab/>
        <w:t>Zagęszczenie gruntu wypełniającego ewentualne doły po usuniętych ele</w:t>
      </w:r>
      <w:r w:rsidR="00CE7E8A" w:rsidRPr="00D83973">
        <w:rPr>
          <w:rFonts w:ascii="Verdana" w:hAnsi="Verdana"/>
          <w:sz w:val="16"/>
          <w:szCs w:val="16"/>
        </w:rPr>
        <w:t>mentach nawierzchni, ogrodzeń i </w:t>
      </w:r>
      <w:r w:rsidRPr="00D83973">
        <w:rPr>
          <w:rFonts w:ascii="Verdana" w:hAnsi="Verdana"/>
          <w:sz w:val="16"/>
          <w:szCs w:val="16"/>
        </w:rPr>
        <w:t>przepustów powinno spełniać odpowiednie wymagania określone w SST D-02.00.00 „Roboty ziemne”.</w:t>
      </w:r>
    </w:p>
    <w:p w14:paraId="0204FD9C"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56" w:name="_7._OBMIAR_ROBÓT_4"/>
      <w:bookmarkEnd w:id="56"/>
      <w:r w:rsidRPr="00D83973">
        <w:rPr>
          <w:rFonts w:ascii="Verdana" w:eastAsia="Times New Roman" w:hAnsi="Verdana"/>
          <w:b/>
          <w:sz w:val="16"/>
          <w:szCs w:val="16"/>
          <w:lang w:eastAsia="pl-PL"/>
        </w:rPr>
        <w:t>7. OBMIAR ROBÓT</w:t>
      </w:r>
    </w:p>
    <w:p w14:paraId="14820458"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7.1. Ogólne zasady obmiaru robót</w:t>
      </w:r>
    </w:p>
    <w:p w14:paraId="5AED6010" w14:textId="77777777" w:rsidR="00814F34" w:rsidRPr="00D83973" w:rsidRDefault="00814F34" w:rsidP="00727878">
      <w:pPr>
        <w:rPr>
          <w:rFonts w:ascii="Verdana" w:hAnsi="Verdana"/>
          <w:sz w:val="16"/>
          <w:szCs w:val="16"/>
        </w:rPr>
      </w:pPr>
      <w:r w:rsidRPr="00D83973">
        <w:rPr>
          <w:rFonts w:ascii="Verdana" w:hAnsi="Verdana"/>
          <w:b/>
          <w:sz w:val="16"/>
          <w:szCs w:val="16"/>
        </w:rPr>
        <w:tab/>
      </w:r>
      <w:r w:rsidRPr="00D83973">
        <w:rPr>
          <w:rFonts w:ascii="Verdana" w:hAnsi="Verdana"/>
          <w:sz w:val="16"/>
          <w:szCs w:val="16"/>
        </w:rPr>
        <w:t xml:space="preserve">Ogólne zasady obmiaru robót podano w SST </w:t>
      </w:r>
      <w:r w:rsidR="00CC46FB" w:rsidRPr="00D83973">
        <w:rPr>
          <w:rFonts w:ascii="Verdana" w:hAnsi="Verdana"/>
          <w:sz w:val="16"/>
          <w:szCs w:val="16"/>
        </w:rPr>
        <w:t>D-</w:t>
      </w:r>
      <w:r w:rsidRPr="00D83973">
        <w:rPr>
          <w:rFonts w:ascii="Verdana" w:hAnsi="Verdana"/>
          <w:sz w:val="16"/>
          <w:szCs w:val="16"/>
        </w:rPr>
        <w:t>00.00.00 „Wymagania ogólne” pkt 7.</w:t>
      </w:r>
    </w:p>
    <w:p w14:paraId="5F8B2A37"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7.2. Jednostka obmiarowa</w:t>
      </w:r>
    </w:p>
    <w:p w14:paraId="78DF691A" w14:textId="77777777" w:rsidR="00814F34" w:rsidRPr="00D83973" w:rsidRDefault="00814F34" w:rsidP="00727878">
      <w:pPr>
        <w:rPr>
          <w:rFonts w:ascii="Verdana" w:hAnsi="Verdana"/>
          <w:sz w:val="16"/>
          <w:szCs w:val="16"/>
        </w:rPr>
      </w:pPr>
      <w:r w:rsidRPr="00D83973">
        <w:rPr>
          <w:rFonts w:ascii="Verdana" w:hAnsi="Verdana"/>
          <w:b/>
          <w:sz w:val="16"/>
          <w:szCs w:val="16"/>
        </w:rPr>
        <w:tab/>
      </w:r>
      <w:r w:rsidRPr="00D83973">
        <w:rPr>
          <w:rFonts w:ascii="Verdana" w:hAnsi="Verdana"/>
          <w:sz w:val="16"/>
          <w:szCs w:val="16"/>
        </w:rPr>
        <w:t>Jednostką obmiarową robót związanych z rozbiórką elementów dróg i ogrodzeń jest:</w:t>
      </w:r>
    </w:p>
    <w:p w14:paraId="2DD00494"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dla nawierzchni i chodnika - m</w:t>
      </w:r>
      <w:r w:rsidRPr="00D83973">
        <w:rPr>
          <w:rFonts w:ascii="Verdana" w:hAnsi="Verdana"/>
          <w:sz w:val="16"/>
          <w:szCs w:val="16"/>
          <w:vertAlign w:val="superscript"/>
        </w:rPr>
        <w:t>2</w:t>
      </w:r>
      <w:r w:rsidRPr="00D83973">
        <w:rPr>
          <w:rFonts w:ascii="Verdana" w:hAnsi="Verdana"/>
          <w:sz w:val="16"/>
          <w:szCs w:val="16"/>
        </w:rPr>
        <w:t xml:space="preserve"> (metr kwadratowy),</w:t>
      </w:r>
    </w:p>
    <w:p w14:paraId="204C7E9B"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dla krawężnika, opornika, obrzeża, ścieków prefabrykowanych, ogrodzeń, barier i poręczy - m (metr),</w:t>
      </w:r>
    </w:p>
    <w:p w14:paraId="31A1B5CF"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dla znaków drogowych - szt. (sztuka),</w:t>
      </w:r>
    </w:p>
    <w:p w14:paraId="23C89434"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dla przepustów i ich elementów</w:t>
      </w:r>
    </w:p>
    <w:p w14:paraId="60EA45BD" w14:textId="77777777" w:rsidR="00814F34" w:rsidRPr="00D83973" w:rsidRDefault="00180560"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a) betonowych, kamiennych, ceglanych - m</w:t>
      </w:r>
      <w:r w:rsidR="00814F34" w:rsidRPr="00D83973">
        <w:rPr>
          <w:rFonts w:ascii="Verdana" w:hAnsi="Verdana"/>
          <w:sz w:val="16"/>
          <w:szCs w:val="16"/>
          <w:vertAlign w:val="superscript"/>
        </w:rPr>
        <w:t>3</w:t>
      </w:r>
      <w:r w:rsidR="00814F34" w:rsidRPr="00D83973">
        <w:rPr>
          <w:rFonts w:ascii="Verdana" w:hAnsi="Verdana"/>
          <w:sz w:val="16"/>
          <w:szCs w:val="16"/>
        </w:rPr>
        <w:t xml:space="preserve"> (metr sześcienny),</w:t>
      </w:r>
    </w:p>
    <w:p w14:paraId="16823C01" w14:textId="77777777" w:rsidR="00814F34" w:rsidRPr="00D83973" w:rsidRDefault="00180560"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b) prefabrykowanych betonowych, żelbetowych - m (metr).</w:t>
      </w:r>
    </w:p>
    <w:p w14:paraId="1D44ABC3"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57" w:name="_8._ODBIÓR_ROBÓT_4"/>
      <w:bookmarkEnd w:id="57"/>
      <w:r w:rsidRPr="00D83973">
        <w:rPr>
          <w:rFonts w:ascii="Verdana" w:eastAsia="Times New Roman" w:hAnsi="Verdana"/>
          <w:b/>
          <w:sz w:val="16"/>
          <w:szCs w:val="16"/>
          <w:lang w:eastAsia="pl-PL"/>
        </w:rPr>
        <w:t>8. ODBIÓR ROBÓT</w:t>
      </w:r>
    </w:p>
    <w:p w14:paraId="6E7E108F" w14:textId="77777777" w:rsidR="00814F34" w:rsidRPr="00D83973" w:rsidRDefault="00814F34" w:rsidP="00727878">
      <w:pPr>
        <w:rPr>
          <w:rFonts w:ascii="Verdana" w:hAnsi="Verdana"/>
          <w:sz w:val="16"/>
          <w:szCs w:val="16"/>
        </w:rPr>
      </w:pPr>
      <w:r w:rsidRPr="00D83973">
        <w:rPr>
          <w:rFonts w:ascii="Verdana" w:hAnsi="Verdana"/>
          <w:b/>
          <w:sz w:val="16"/>
          <w:szCs w:val="16"/>
        </w:rPr>
        <w:tab/>
      </w:r>
      <w:r w:rsidRPr="00D83973">
        <w:rPr>
          <w:rFonts w:ascii="Verdana" w:hAnsi="Verdana"/>
          <w:sz w:val="16"/>
          <w:szCs w:val="16"/>
        </w:rPr>
        <w:t xml:space="preserve">Ogólne zasady odbioru robót podano w SST </w:t>
      </w:r>
      <w:r w:rsidR="00CC46FB" w:rsidRPr="00D83973">
        <w:rPr>
          <w:rFonts w:ascii="Verdana" w:hAnsi="Verdana"/>
          <w:sz w:val="16"/>
          <w:szCs w:val="16"/>
        </w:rPr>
        <w:t>D-</w:t>
      </w:r>
      <w:r w:rsidRPr="00D83973">
        <w:rPr>
          <w:rFonts w:ascii="Verdana" w:hAnsi="Verdana"/>
          <w:sz w:val="16"/>
          <w:szCs w:val="16"/>
        </w:rPr>
        <w:t>00.00.00 „Wymagania ogólne” pkt 8.</w:t>
      </w:r>
    </w:p>
    <w:p w14:paraId="754E2B0B"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58" w:name="_9._PODSTAWA_PŁATNOŚCI_4"/>
      <w:bookmarkEnd w:id="58"/>
      <w:r w:rsidRPr="00D83973">
        <w:rPr>
          <w:rFonts w:ascii="Verdana" w:eastAsia="Times New Roman" w:hAnsi="Verdana"/>
          <w:b/>
          <w:sz w:val="16"/>
          <w:szCs w:val="16"/>
          <w:lang w:eastAsia="pl-PL"/>
        </w:rPr>
        <w:t>9. PODSTAWA PŁATNOŚCI</w:t>
      </w:r>
    </w:p>
    <w:p w14:paraId="52D630D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9.1. Ogólne ustalenia dotyczące podstawy płatności</w:t>
      </w:r>
    </w:p>
    <w:p w14:paraId="7E1BAA73" w14:textId="77777777" w:rsidR="00814F34" w:rsidRPr="00D83973" w:rsidRDefault="00814F34" w:rsidP="00727878">
      <w:pPr>
        <w:rPr>
          <w:rFonts w:ascii="Verdana" w:hAnsi="Verdana"/>
          <w:sz w:val="16"/>
          <w:szCs w:val="16"/>
        </w:rPr>
      </w:pPr>
      <w:r w:rsidRPr="00D83973">
        <w:rPr>
          <w:rFonts w:ascii="Verdana" w:hAnsi="Verdana"/>
          <w:b/>
          <w:sz w:val="16"/>
          <w:szCs w:val="16"/>
        </w:rPr>
        <w:tab/>
      </w:r>
      <w:r w:rsidRPr="00D83973">
        <w:rPr>
          <w:rFonts w:ascii="Verdana" w:hAnsi="Verdana"/>
          <w:sz w:val="16"/>
          <w:szCs w:val="16"/>
        </w:rPr>
        <w:t xml:space="preserve">Ogólne ustalenia dotyczące podstawy płatności podano w SST </w:t>
      </w:r>
      <w:r w:rsidR="00CC46FB" w:rsidRPr="00D83973">
        <w:rPr>
          <w:rFonts w:ascii="Verdana" w:hAnsi="Verdana"/>
          <w:sz w:val="16"/>
          <w:szCs w:val="16"/>
        </w:rPr>
        <w:t>D-</w:t>
      </w:r>
      <w:r w:rsidRPr="00D83973">
        <w:rPr>
          <w:rFonts w:ascii="Verdana" w:hAnsi="Verdana"/>
          <w:sz w:val="16"/>
          <w:szCs w:val="16"/>
        </w:rPr>
        <w:t>00.00.00 „Wymagania ogólne” pkt 9.</w:t>
      </w:r>
    </w:p>
    <w:p w14:paraId="0666E688"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9.2. Cena jednostki obmiarowej</w:t>
      </w:r>
    </w:p>
    <w:p w14:paraId="34A6A07C" w14:textId="77777777" w:rsidR="00814F34" w:rsidRPr="00D83973" w:rsidRDefault="00814F34" w:rsidP="00727878">
      <w:pPr>
        <w:rPr>
          <w:rFonts w:ascii="Verdana" w:hAnsi="Verdana"/>
          <w:sz w:val="16"/>
          <w:szCs w:val="16"/>
        </w:rPr>
      </w:pPr>
      <w:r w:rsidRPr="00D83973">
        <w:rPr>
          <w:rFonts w:ascii="Verdana" w:hAnsi="Verdana"/>
          <w:sz w:val="16"/>
          <w:szCs w:val="16"/>
        </w:rPr>
        <w:tab/>
        <w:t>Cena wykonania robót obejmuje:</w:t>
      </w:r>
    </w:p>
    <w:p w14:paraId="77678DE9" w14:textId="77777777" w:rsidR="00814F34" w:rsidRPr="00D83973" w:rsidRDefault="00814F34" w:rsidP="00727878">
      <w:pPr>
        <w:rPr>
          <w:rFonts w:ascii="Verdana" w:hAnsi="Verdana"/>
          <w:sz w:val="16"/>
          <w:szCs w:val="16"/>
        </w:rPr>
      </w:pPr>
      <w:r w:rsidRPr="00D83973">
        <w:rPr>
          <w:rFonts w:ascii="Verdana" w:hAnsi="Verdana"/>
          <w:sz w:val="16"/>
          <w:szCs w:val="16"/>
        </w:rPr>
        <w:t>a) dla rozbiórki warstw nawierzchni:</w:t>
      </w:r>
    </w:p>
    <w:p w14:paraId="5ABC0DD1"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wyznaczenie powierzchni przeznaczonej do rozbiórki,</w:t>
      </w:r>
    </w:p>
    <w:p w14:paraId="7B6AF399"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rozkucie i zerwanie nawierzchni,</w:t>
      </w:r>
    </w:p>
    <w:p w14:paraId="51102B45"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ew. przesortowanie materiału uzyskanego z rozbiórki, w celu ponownego jej użycia, z ułożeniem na poboczu,</w:t>
      </w:r>
    </w:p>
    <w:p w14:paraId="7458C51D"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załadunek i wywiezienie materiałów z rozbiórki,</w:t>
      </w:r>
    </w:p>
    <w:p w14:paraId="0C8EDB94"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wyrównanie podłoża i uporządkowanie terenu rozbiórki;</w:t>
      </w:r>
    </w:p>
    <w:p w14:paraId="5F8A81EC" w14:textId="77777777" w:rsidR="00814F34" w:rsidRPr="00D83973" w:rsidRDefault="00814F34" w:rsidP="00727878">
      <w:pPr>
        <w:rPr>
          <w:rFonts w:ascii="Verdana" w:hAnsi="Verdana"/>
          <w:sz w:val="16"/>
          <w:szCs w:val="16"/>
        </w:rPr>
      </w:pPr>
      <w:r w:rsidRPr="00D83973">
        <w:rPr>
          <w:rFonts w:ascii="Verdana" w:hAnsi="Verdana"/>
          <w:sz w:val="16"/>
          <w:szCs w:val="16"/>
        </w:rPr>
        <w:t>b) dla rozbiórki krawężników, obrzeży i oporników:</w:t>
      </w:r>
    </w:p>
    <w:p w14:paraId="5FA72DAC"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odkopanie krawężników, obrzeży i oporników wraz z wyjęciem i oczyszczeniem,</w:t>
      </w:r>
    </w:p>
    <w:p w14:paraId="2B9011C0"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zerwanie podsypki cementowo-piaskowej i ew. ław,</w:t>
      </w:r>
    </w:p>
    <w:p w14:paraId="5105CCAA"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załadunek i wywiezienie materiału z rozbiórki,</w:t>
      </w:r>
    </w:p>
    <w:p w14:paraId="66896E65"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wyrównanie podłoża i uporządkowanie terenu rozbiórki;</w:t>
      </w:r>
    </w:p>
    <w:p w14:paraId="415D1453" w14:textId="77777777" w:rsidR="00814F34" w:rsidRPr="00D83973" w:rsidRDefault="00814F34" w:rsidP="00727878">
      <w:pPr>
        <w:rPr>
          <w:rFonts w:ascii="Verdana" w:hAnsi="Verdana"/>
          <w:sz w:val="16"/>
          <w:szCs w:val="16"/>
        </w:rPr>
      </w:pPr>
      <w:r w:rsidRPr="00D83973">
        <w:rPr>
          <w:rFonts w:ascii="Verdana" w:hAnsi="Verdana"/>
          <w:sz w:val="16"/>
          <w:szCs w:val="16"/>
        </w:rPr>
        <w:t>c) dla rozbiórki ścieku:</w:t>
      </w:r>
    </w:p>
    <w:p w14:paraId="2AE182C1"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odsłonięcie ścieku,</w:t>
      </w:r>
    </w:p>
    <w:p w14:paraId="2861EE59"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ręczne wyjęcie elementów ściekowych wraz z oczyszczeniem,</w:t>
      </w:r>
    </w:p>
    <w:p w14:paraId="500183B4"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ew. przesortowanie materiału uzyskanego z rozbiórki, w celu ponownego jego użycia, z ułożeniem na poboczu,</w:t>
      </w:r>
    </w:p>
    <w:p w14:paraId="65267325"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zerwanie podsypki cementowo-piaskowej,</w:t>
      </w:r>
    </w:p>
    <w:p w14:paraId="0F1C3BB8"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uzupełnienie i wyrównanie podłoża,</w:t>
      </w:r>
    </w:p>
    <w:p w14:paraId="492BBD30"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załadunek i wywóz materiałów z rozbiórki,</w:t>
      </w:r>
    </w:p>
    <w:p w14:paraId="2E05AEE2"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uporządkowanie terenu rozbiórki;</w:t>
      </w:r>
    </w:p>
    <w:p w14:paraId="2B12E2C7" w14:textId="77777777" w:rsidR="00814F34" w:rsidRPr="00D83973" w:rsidRDefault="00814F34" w:rsidP="00727878">
      <w:pPr>
        <w:rPr>
          <w:rFonts w:ascii="Verdana" w:hAnsi="Verdana"/>
          <w:sz w:val="16"/>
          <w:szCs w:val="16"/>
        </w:rPr>
      </w:pPr>
      <w:r w:rsidRPr="00D83973">
        <w:rPr>
          <w:rFonts w:ascii="Verdana" w:hAnsi="Verdana"/>
          <w:sz w:val="16"/>
          <w:szCs w:val="16"/>
        </w:rPr>
        <w:t>d) dla rozbiórki chodników:</w:t>
      </w:r>
    </w:p>
    <w:p w14:paraId="0E92BB7F"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ręczne wyjęcie płyt chodnikowych, lub rozkucie i zerwanie innych materiałów chodnikowych,</w:t>
      </w:r>
    </w:p>
    <w:p w14:paraId="2E2FAA64"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ew. przesortowanie materiału uzyskanego z rozbiórki w celu ponownego jego użycia, z ułożeniem na poboczu,</w:t>
      </w:r>
    </w:p>
    <w:p w14:paraId="75A87B18"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zerwanie podsypki cementowo-piaskowej,</w:t>
      </w:r>
    </w:p>
    <w:p w14:paraId="5B872D78"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załadunek i wywiezienie materiałów z rozbiórki,</w:t>
      </w:r>
    </w:p>
    <w:p w14:paraId="6BE84835"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wyrównanie podłoża i uporządkowanie terenu rozbiórki;</w:t>
      </w:r>
    </w:p>
    <w:p w14:paraId="4926FD82" w14:textId="77777777" w:rsidR="00814F34" w:rsidRPr="00D83973" w:rsidRDefault="00814F34" w:rsidP="00727878">
      <w:pPr>
        <w:rPr>
          <w:rFonts w:ascii="Verdana" w:hAnsi="Verdana"/>
          <w:sz w:val="16"/>
          <w:szCs w:val="16"/>
        </w:rPr>
      </w:pPr>
      <w:r w:rsidRPr="00D83973">
        <w:rPr>
          <w:rFonts w:ascii="Verdana" w:hAnsi="Verdana"/>
          <w:sz w:val="16"/>
          <w:szCs w:val="16"/>
        </w:rPr>
        <w:t>e) dla rozbiórki ogrodzeń:</w:t>
      </w:r>
    </w:p>
    <w:p w14:paraId="77D83F90"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demontaż elementów ogrodzenia,</w:t>
      </w:r>
    </w:p>
    <w:p w14:paraId="3E0B6143"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odkopanie i wydobycie słupków wraz z fundamentem,</w:t>
      </w:r>
    </w:p>
    <w:p w14:paraId="559F1B2F"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 xml:space="preserve">zasypanie dołów po słupkach z zagęszczeniem do uzyskania Is </w:t>
      </w:r>
      <w:r w:rsidRPr="00D83973">
        <w:rPr>
          <w:rFonts w:ascii="Verdana" w:hAnsi="Verdana"/>
          <w:sz w:val="16"/>
          <w:szCs w:val="16"/>
        </w:rPr>
        <w:sym w:font="Symbol" w:char="00B3"/>
      </w:r>
      <w:r w:rsidRPr="00D83973">
        <w:rPr>
          <w:rFonts w:ascii="Verdana" w:hAnsi="Verdana"/>
          <w:sz w:val="16"/>
          <w:szCs w:val="16"/>
        </w:rPr>
        <w:t xml:space="preserve"> 1,00 wg BN-77/8931-12 [9],</w:t>
      </w:r>
    </w:p>
    <w:p w14:paraId="53E2BDBA"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ew. przesortowanie materiału uzyskanego z rozbiórki, w celu ponownego jego</w:t>
      </w:r>
      <w:r w:rsidR="00CE7E8A" w:rsidRPr="00D83973">
        <w:rPr>
          <w:rFonts w:ascii="Verdana" w:hAnsi="Verdana"/>
          <w:sz w:val="16"/>
          <w:szCs w:val="16"/>
        </w:rPr>
        <w:t xml:space="preserve"> użycia, z ułożeniem w stosy na </w:t>
      </w:r>
      <w:r w:rsidRPr="00D83973">
        <w:rPr>
          <w:rFonts w:ascii="Verdana" w:hAnsi="Verdana"/>
          <w:sz w:val="16"/>
          <w:szCs w:val="16"/>
        </w:rPr>
        <w:t>poboczu,</w:t>
      </w:r>
    </w:p>
    <w:p w14:paraId="3C9578BD"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załadunek i wywiezienie materiałów z rozbiórki,</w:t>
      </w:r>
    </w:p>
    <w:p w14:paraId="4D45C147"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uporządkowanie terenu rozbiórki;</w:t>
      </w:r>
    </w:p>
    <w:p w14:paraId="081499BD" w14:textId="77777777" w:rsidR="00814F34" w:rsidRPr="00D83973" w:rsidRDefault="00814F34" w:rsidP="00727878">
      <w:pPr>
        <w:rPr>
          <w:rFonts w:ascii="Verdana" w:hAnsi="Verdana"/>
          <w:sz w:val="16"/>
          <w:szCs w:val="16"/>
        </w:rPr>
      </w:pPr>
      <w:r w:rsidRPr="00D83973">
        <w:rPr>
          <w:rFonts w:ascii="Verdana" w:hAnsi="Verdana"/>
          <w:sz w:val="16"/>
          <w:szCs w:val="16"/>
        </w:rPr>
        <w:t>f) dla rozbiórki znaków drogowych:</w:t>
      </w:r>
    </w:p>
    <w:p w14:paraId="195A8C14"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demontaż tablic znaków drogowych ze słupków,</w:t>
      </w:r>
    </w:p>
    <w:p w14:paraId="41BC9962"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odkopanie i wydobycie słupków,</w:t>
      </w:r>
    </w:p>
    <w:p w14:paraId="7B550E54"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 xml:space="preserve">zasypanie dołów po słupkach wraz z zagęszczeniem do uzyskania Is </w:t>
      </w:r>
      <w:r w:rsidRPr="00D83973">
        <w:rPr>
          <w:rFonts w:ascii="Verdana" w:hAnsi="Verdana"/>
          <w:sz w:val="16"/>
          <w:szCs w:val="16"/>
        </w:rPr>
        <w:sym w:font="Symbol" w:char="00B3"/>
      </w:r>
      <w:r w:rsidRPr="00D83973">
        <w:rPr>
          <w:rFonts w:ascii="Verdana" w:hAnsi="Verdana"/>
          <w:sz w:val="16"/>
          <w:szCs w:val="16"/>
        </w:rPr>
        <w:t xml:space="preserve"> 1,00 wg BN-77/8931-12 [9],</w:t>
      </w:r>
    </w:p>
    <w:p w14:paraId="0913A288"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załadunek i wywiezienie materiałów z rozbiórki,</w:t>
      </w:r>
    </w:p>
    <w:p w14:paraId="514EF22E" w14:textId="77777777" w:rsidR="00814F34" w:rsidRPr="00D83973" w:rsidRDefault="00814F34"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uporządkowanie terenu rozbiórki;</w:t>
      </w:r>
    </w:p>
    <w:p w14:paraId="5CADA01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10. PRZEPISY ZWIĄZANE</w:t>
      </w:r>
    </w:p>
    <w:p w14:paraId="0BE32983" w14:textId="77777777" w:rsidR="00814F34" w:rsidRPr="00D83973" w:rsidRDefault="00814F34" w:rsidP="00727878">
      <w:pPr>
        <w:rPr>
          <w:rFonts w:ascii="Verdana" w:hAnsi="Verdana"/>
          <w:b/>
          <w:sz w:val="16"/>
          <w:szCs w:val="16"/>
        </w:rPr>
      </w:pPr>
      <w:r w:rsidRPr="00D83973">
        <w:rPr>
          <w:rFonts w:ascii="Verdana" w:hAnsi="Verdana"/>
          <w:b/>
          <w:sz w:val="16"/>
          <w:szCs w:val="16"/>
        </w:rPr>
        <w:t>Normy</w:t>
      </w:r>
    </w:p>
    <w:tbl>
      <w:tblPr>
        <w:tblW w:w="0" w:type="auto"/>
        <w:tblLayout w:type="fixed"/>
        <w:tblCellMar>
          <w:left w:w="70" w:type="dxa"/>
          <w:right w:w="70" w:type="dxa"/>
        </w:tblCellMar>
        <w:tblLook w:val="0000" w:firstRow="0" w:lastRow="0" w:firstColumn="0" w:lastColumn="0" w:noHBand="0" w:noVBand="0"/>
      </w:tblPr>
      <w:tblGrid>
        <w:gridCol w:w="496"/>
        <w:gridCol w:w="2551"/>
        <w:gridCol w:w="6592"/>
      </w:tblGrid>
      <w:tr w:rsidR="00814F34" w:rsidRPr="00D83973" w14:paraId="199B031D" w14:textId="77777777" w:rsidTr="00180560">
        <w:tc>
          <w:tcPr>
            <w:tcW w:w="496" w:type="dxa"/>
          </w:tcPr>
          <w:p w14:paraId="24BC3EF0" w14:textId="77777777" w:rsidR="00814F34" w:rsidRPr="00D83973" w:rsidRDefault="00814F34" w:rsidP="00727878">
            <w:pPr>
              <w:jc w:val="center"/>
              <w:rPr>
                <w:rFonts w:ascii="Verdana" w:hAnsi="Verdana"/>
                <w:sz w:val="16"/>
                <w:szCs w:val="16"/>
              </w:rPr>
            </w:pPr>
            <w:r w:rsidRPr="00D83973">
              <w:rPr>
                <w:rFonts w:ascii="Verdana" w:hAnsi="Verdana"/>
                <w:sz w:val="16"/>
                <w:szCs w:val="16"/>
              </w:rPr>
              <w:t>1.</w:t>
            </w:r>
          </w:p>
        </w:tc>
        <w:tc>
          <w:tcPr>
            <w:tcW w:w="2551" w:type="dxa"/>
          </w:tcPr>
          <w:p w14:paraId="64C74771" w14:textId="77777777" w:rsidR="00814F34" w:rsidRPr="00D83973" w:rsidRDefault="00814F34" w:rsidP="00727878">
            <w:pPr>
              <w:rPr>
                <w:rFonts w:ascii="Verdana" w:hAnsi="Verdana"/>
                <w:sz w:val="16"/>
                <w:szCs w:val="16"/>
              </w:rPr>
            </w:pPr>
            <w:r w:rsidRPr="00D83973">
              <w:rPr>
                <w:rFonts w:ascii="Verdana" w:hAnsi="Verdana"/>
                <w:sz w:val="16"/>
                <w:szCs w:val="16"/>
              </w:rPr>
              <w:t>PN-D-95017</w:t>
            </w:r>
          </w:p>
        </w:tc>
        <w:tc>
          <w:tcPr>
            <w:tcW w:w="6592" w:type="dxa"/>
          </w:tcPr>
          <w:p w14:paraId="4C0C941D" w14:textId="77777777" w:rsidR="00814F34" w:rsidRPr="00D83973" w:rsidRDefault="00814F34" w:rsidP="00727878">
            <w:pPr>
              <w:rPr>
                <w:rFonts w:ascii="Verdana" w:hAnsi="Verdana"/>
                <w:sz w:val="16"/>
                <w:szCs w:val="16"/>
              </w:rPr>
            </w:pPr>
            <w:r w:rsidRPr="00D83973">
              <w:rPr>
                <w:rFonts w:ascii="Verdana" w:hAnsi="Verdana"/>
                <w:sz w:val="16"/>
                <w:szCs w:val="16"/>
              </w:rPr>
              <w:t>Surowiec drzewny. Drewno tartaczne iglaste.</w:t>
            </w:r>
          </w:p>
        </w:tc>
      </w:tr>
      <w:tr w:rsidR="00814F34" w:rsidRPr="00D83973" w14:paraId="43C9F7AC" w14:textId="77777777" w:rsidTr="00180560">
        <w:tc>
          <w:tcPr>
            <w:tcW w:w="496" w:type="dxa"/>
          </w:tcPr>
          <w:p w14:paraId="6AD33C8F" w14:textId="77777777" w:rsidR="00814F34" w:rsidRPr="00D83973" w:rsidRDefault="00814F34" w:rsidP="00727878">
            <w:pPr>
              <w:jc w:val="center"/>
              <w:rPr>
                <w:rFonts w:ascii="Verdana" w:hAnsi="Verdana"/>
                <w:sz w:val="16"/>
                <w:szCs w:val="16"/>
              </w:rPr>
            </w:pPr>
            <w:r w:rsidRPr="00D83973">
              <w:rPr>
                <w:rFonts w:ascii="Verdana" w:hAnsi="Verdana"/>
                <w:sz w:val="16"/>
                <w:szCs w:val="16"/>
              </w:rPr>
              <w:t>2.</w:t>
            </w:r>
          </w:p>
        </w:tc>
        <w:tc>
          <w:tcPr>
            <w:tcW w:w="2551" w:type="dxa"/>
          </w:tcPr>
          <w:p w14:paraId="44C72FA9" w14:textId="77777777" w:rsidR="00814F34" w:rsidRPr="00D83973" w:rsidRDefault="00814F34" w:rsidP="00727878">
            <w:pPr>
              <w:rPr>
                <w:rFonts w:ascii="Verdana" w:hAnsi="Verdana"/>
                <w:sz w:val="16"/>
                <w:szCs w:val="16"/>
              </w:rPr>
            </w:pPr>
            <w:r w:rsidRPr="00D83973">
              <w:rPr>
                <w:rFonts w:ascii="Verdana" w:hAnsi="Verdana"/>
                <w:sz w:val="16"/>
                <w:szCs w:val="16"/>
              </w:rPr>
              <w:t>PN-D-96000</w:t>
            </w:r>
          </w:p>
        </w:tc>
        <w:tc>
          <w:tcPr>
            <w:tcW w:w="6592" w:type="dxa"/>
          </w:tcPr>
          <w:p w14:paraId="287C4E06" w14:textId="77777777" w:rsidR="00814F34" w:rsidRPr="00D83973" w:rsidRDefault="00814F34" w:rsidP="00727878">
            <w:pPr>
              <w:rPr>
                <w:rFonts w:ascii="Verdana" w:hAnsi="Verdana"/>
                <w:sz w:val="16"/>
                <w:szCs w:val="16"/>
              </w:rPr>
            </w:pPr>
            <w:r w:rsidRPr="00D83973">
              <w:rPr>
                <w:rFonts w:ascii="Verdana" w:hAnsi="Verdana"/>
                <w:sz w:val="16"/>
                <w:szCs w:val="16"/>
              </w:rPr>
              <w:t>Tarcica iglasta ogólnego przeznaczenia</w:t>
            </w:r>
          </w:p>
        </w:tc>
      </w:tr>
      <w:tr w:rsidR="00814F34" w:rsidRPr="00D83973" w14:paraId="05D79357" w14:textId="77777777" w:rsidTr="00180560">
        <w:tc>
          <w:tcPr>
            <w:tcW w:w="496" w:type="dxa"/>
          </w:tcPr>
          <w:p w14:paraId="362F63DE" w14:textId="77777777" w:rsidR="00814F34" w:rsidRPr="00D83973" w:rsidRDefault="00814F34" w:rsidP="00727878">
            <w:pPr>
              <w:jc w:val="center"/>
              <w:rPr>
                <w:rFonts w:ascii="Verdana" w:hAnsi="Verdana"/>
                <w:sz w:val="16"/>
                <w:szCs w:val="16"/>
              </w:rPr>
            </w:pPr>
            <w:r w:rsidRPr="00D83973">
              <w:rPr>
                <w:rFonts w:ascii="Verdana" w:hAnsi="Verdana"/>
                <w:sz w:val="16"/>
                <w:szCs w:val="16"/>
              </w:rPr>
              <w:t>3.</w:t>
            </w:r>
          </w:p>
        </w:tc>
        <w:tc>
          <w:tcPr>
            <w:tcW w:w="2551" w:type="dxa"/>
          </w:tcPr>
          <w:p w14:paraId="53170215" w14:textId="77777777" w:rsidR="00814F34" w:rsidRPr="00D83973" w:rsidRDefault="00814F34" w:rsidP="00727878">
            <w:pPr>
              <w:rPr>
                <w:rFonts w:ascii="Verdana" w:hAnsi="Verdana"/>
                <w:sz w:val="16"/>
                <w:szCs w:val="16"/>
              </w:rPr>
            </w:pPr>
            <w:r w:rsidRPr="00D83973">
              <w:rPr>
                <w:rFonts w:ascii="Verdana" w:hAnsi="Verdana"/>
                <w:sz w:val="16"/>
                <w:szCs w:val="16"/>
              </w:rPr>
              <w:t>PN-D-96002</w:t>
            </w:r>
          </w:p>
        </w:tc>
        <w:tc>
          <w:tcPr>
            <w:tcW w:w="6592" w:type="dxa"/>
          </w:tcPr>
          <w:p w14:paraId="34B7AF94" w14:textId="77777777" w:rsidR="00814F34" w:rsidRPr="00D83973" w:rsidRDefault="00814F34" w:rsidP="00727878">
            <w:pPr>
              <w:rPr>
                <w:rFonts w:ascii="Verdana" w:hAnsi="Verdana"/>
                <w:sz w:val="16"/>
                <w:szCs w:val="16"/>
              </w:rPr>
            </w:pPr>
            <w:r w:rsidRPr="00D83973">
              <w:rPr>
                <w:rFonts w:ascii="Verdana" w:hAnsi="Verdana"/>
                <w:sz w:val="16"/>
                <w:szCs w:val="16"/>
              </w:rPr>
              <w:t>Tarcica liściasta ogólnego przeznaczenia</w:t>
            </w:r>
          </w:p>
        </w:tc>
      </w:tr>
      <w:tr w:rsidR="00814F34" w:rsidRPr="00D83973" w14:paraId="4A7C4973" w14:textId="77777777" w:rsidTr="00180560">
        <w:tc>
          <w:tcPr>
            <w:tcW w:w="496" w:type="dxa"/>
          </w:tcPr>
          <w:p w14:paraId="3A3C2A87" w14:textId="77777777" w:rsidR="00814F34" w:rsidRPr="00D83973" w:rsidRDefault="00814F34" w:rsidP="00727878">
            <w:pPr>
              <w:jc w:val="center"/>
              <w:rPr>
                <w:rFonts w:ascii="Verdana" w:hAnsi="Verdana"/>
                <w:sz w:val="16"/>
                <w:szCs w:val="16"/>
              </w:rPr>
            </w:pPr>
            <w:r w:rsidRPr="00D83973">
              <w:rPr>
                <w:rFonts w:ascii="Verdana" w:hAnsi="Verdana"/>
                <w:sz w:val="16"/>
                <w:szCs w:val="16"/>
              </w:rPr>
              <w:t>4.</w:t>
            </w:r>
          </w:p>
        </w:tc>
        <w:tc>
          <w:tcPr>
            <w:tcW w:w="2551" w:type="dxa"/>
          </w:tcPr>
          <w:p w14:paraId="3138402E" w14:textId="77777777" w:rsidR="00814F34" w:rsidRPr="00D83973" w:rsidRDefault="00814F34" w:rsidP="00727878">
            <w:pPr>
              <w:rPr>
                <w:rFonts w:ascii="Verdana" w:hAnsi="Verdana"/>
                <w:sz w:val="16"/>
                <w:szCs w:val="16"/>
              </w:rPr>
            </w:pPr>
            <w:r w:rsidRPr="00D83973">
              <w:rPr>
                <w:rFonts w:ascii="Verdana" w:hAnsi="Verdana"/>
                <w:sz w:val="16"/>
                <w:szCs w:val="16"/>
              </w:rPr>
              <w:t>PN-H-74219</w:t>
            </w:r>
          </w:p>
        </w:tc>
        <w:tc>
          <w:tcPr>
            <w:tcW w:w="6592" w:type="dxa"/>
          </w:tcPr>
          <w:p w14:paraId="5602F4F5" w14:textId="77777777" w:rsidR="00814F34" w:rsidRPr="00D83973" w:rsidRDefault="00814F34" w:rsidP="00727878">
            <w:pPr>
              <w:rPr>
                <w:rFonts w:ascii="Verdana" w:hAnsi="Verdana"/>
                <w:sz w:val="16"/>
                <w:szCs w:val="16"/>
              </w:rPr>
            </w:pPr>
            <w:r w:rsidRPr="00D83973">
              <w:rPr>
                <w:rFonts w:ascii="Verdana" w:hAnsi="Verdana"/>
                <w:sz w:val="16"/>
                <w:szCs w:val="16"/>
              </w:rPr>
              <w:t>Rury stalowe bez szwu walcowane na gorąco ogólnego stosowania</w:t>
            </w:r>
          </w:p>
        </w:tc>
      </w:tr>
      <w:tr w:rsidR="00814F34" w:rsidRPr="00D83973" w14:paraId="4EC5B584" w14:textId="77777777" w:rsidTr="00180560">
        <w:tc>
          <w:tcPr>
            <w:tcW w:w="496" w:type="dxa"/>
          </w:tcPr>
          <w:p w14:paraId="1D1A9094" w14:textId="77777777" w:rsidR="00814F34" w:rsidRPr="00D83973" w:rsidRDefault="00814F34" w:rsidP="00727878">
            <w:pPr>
              <w:jc w:val="center"/>
              <w:rPr>
                <w:rFonts w:ascii="Verdana" w:hAnsi="Verdana"/>
                <w:sz w:val="16"/>
                <w:szCs w:val="16"/>
              </w:rPr>
            </w:pPr>
            <w:r w:rsidRPr="00D83973">
              <w:rPr>
                <w:rFonts w:ascii="Verdana" w:hAnsi="Verdana"/>
                <w:sz w:val="16"/>
                <w:szCs w:val="16"/>
              </w:rPr>
              <w:t>5.</w:t>
            </w:r>
          </w:p>
        </w:tc>
        <w:tc>
          <w:tcPr>
            <w:tcW w:w="2551" w:type="dxa"/>
          </w:tcPr>
          <w:p w14:paraId="1F294267" w14:textId="77777777" w:rsidR="00814F34" w:rsidRPr="00D83973" w:rsidRDefault="00814F34" w:rsidP="00727878">
            <w:pPr>
              <w:rPr>
                <w:rFonts w:ascii="Verdana" w:hAnsi="Verdana"/>
                <w:sz w:val="16"/>
                <w:szCs w:val="16"/>
              </w:rPr>
            </w:pPr>
            <w:r w:rsidRPr="00D83973">
              <w:rPr>
                <w:rFonts w:ascii="Verdana" w:hAnsi="Verdana"/>
                <w:sz w:val="16"/>
                <w:szCs w:val="16"/>
              </w:rPr>
              <w:t>PN-H-74220</w:t>
            </w:r>
          </w:p>
        </w:tc>
        <w:tc>
          <w:tcPr>
            <w:tcW w:w="6592" w:type="dxa"/>
          </w:tcPr>
          <w:p w14:paraId="0CE52B95" w14:textId="77777777" w:rsidR="00814F34" w:rsidRPr="00D83973" w:rsidRDefault="00814F34" w:rsidP="00727878">
            <w:pPr>
              <w:rPr>
                <w:rFonts w:ascii="Verdana" w:hAnsi="Verdana"/>
                <w:sz w:val="16"/>
                <w:szCs w:val="16"/>
              </w:rPr>
            </w:pPr>
            <w:r w:rsidRPr="00D83973">
              <w:rPr>
                <w:rFonts w:ascii="Verdana" w:hAnsi="Verdana"/>
                <w:sz w:val="16"/>
                <w:szCs w:val="16"/>
              </w:rPr>
              <w:t>Rury stalowe bez szwu ciągnione i walcowane na zimno ogólnego przeznaczenia</w:t>
            </w:r>
          </w:p>
        </w:tc>
      </w:tr>
      <w:tr w:rsidR="00814F34" w:rsidRPr="00D83973" w14:paraId="45A11AAC" w14:textId="77777777" w:rsidTr="00180560">
        <w:tc>
          <w:tcPr>
            <w:tcW w:w="496" w:type="dxa"/>
          </w:tcPr>
          <w:p w14:paraId="11D1603F" w14:textId="77777777" w:rsidR="00814F34" w:rsidRPr="00D83973" w:rsidRDefault="00814F34" w:rsidP="00727878">
            <w:pPr>
              <w:jc w:val="center"/>
              <w:rPr>
                <w:rFonts w:ascii="Verdana" w:hAnsi="Verdana"/>
                <w:sz w:val="16"/>
                <w:szCs w:val="16"/>
              </w:rPr>
            </w:pPr>
            <w:r w:rsidRPr="00D83973">
              <w:rPr>
                <w:rFonts w:ascii="Verdana" w:hAnsi="Verdana"/>
                <w:sz w:val="16"/>
                <w:szCs w:val="16"/>
              </w:rPr>
              <w:t>6.</w:t>
            </w:r>
          </w:p>
        </w:tc>
        <w:tc>
          <w:tcPr>
            <w:tcW w:w="2551" w:type="dxa"/>
          </w:tcPr>
          <w:p w14:paraId="28661BD1" w14:textId="77777777" w:rsidR="00814F34" w:rsidRPr="00D83973" w:rsidRDefault="00814F34" w:rsidP="00727878">
            <w:pPr>
              <w:rPr>
                <w:rFonts w:ascii="Verdana" w:hAnsi="Verdana"/>
                <w:sz w:val="16"/>
                <w:szCs w:val="16"/>
              </w:rPr>
            </w:pPr>
            <w:r w:rsidRPr="00D83973">
              <w:rPr>
                <w:rFonts w:ascii="Verdana" w:hAnsi="Verdana"/>
                <w:sz w:val="16"/>
                <w:szCs w:val="16"/>
              </w:rPr>
              <w:t>PN-H-93401</w:t>
            </w:r>
          </w:p>
        </w:tc>
        <w:tc>
          <w:tcPr>
            <w:tcW w:w="6592" w:type="dxa"/>
          </w:tcPr>
          <w:p w14:paraId="7045ECFA" w14:textId="77777777" w:rsidR="00814F34" w:rsidRPr="00D83973" w:rsidRDefault="00814F34" w:rsidP="00727878">
            <w:pPr>
              <w:rPr>
                <w:rFonts w:ascii="Verdana" w:hAnsi="Verdana"/>
                <w:sz w:val="16"/>
                <w:szCs w:val="16"/>
              </w:rPr>
            </w:pPr>
            <w:r w:rsidRPr="00D83973">
              <w:rPr>
                <w:rFonts w:ascii="Verdana" w:hAnsi="Verdana"/>
                <w:sz w:val="16"/>
                <w:szCs w:val="16"/>
              </w:rPr>
              <w:t>Stal walcowana. Kątowniki równoramienne</w:t>
            </w:r>
          </w:p>
        </w:tc>
      </w:tr>
      <w:tr w:rsidR="00814F34" w:rsidRPr="00D83973" w14:paraId="649D9614" w14:textId="77777777" w:rsidTr="00180560">
        <w:tc>
          <w:tcPr>
            <w:tcW w:w="496" w:type="dxa"/>
          </w:tcPr>
          <w:p w14:paraId="50890908" w14:textId="77777777" w:rsidR="00814F34" w:rsidRPr="00D83973" w:rsidRDefault="00814F34" w:rsidP="00727878">
            <w:pPr>
              <w:jc w:val="center"/>
              <w:rPr>
                <w:rFonts w:ascii="Verdana" w:hAnsi="Verdana"/>
                <w:sz w:val="16"/>
                <w:szCs w:val="16"/>
              </w:rPr>
            </w:pPr>
            <w:r w:rsidRPr="00D83973">
              <w:rPr>
                <w:rFonts w:ascii="Verdana" w:hAnsi="Verdana"/>
                <w:sz w:val="16"/>
                <w:szCs w:val="16"/>
              </w:rPr>
              <w:t>7.</w:t>
            </w:r>
          </w:p>
        </w:tc>
        <w:tc>
          <w:tcPr>
            <w:tcW w:w="2551" w:type="dxa"/>
          </w:tcPr>
          <w:p w14:paraId="342C5BDD" w14:textId="77777777" w:rsidR="00814F34" w:rsidRPr="00D83973" w:rsidRDefault="00814F34" w:rsidP="00727878">
            <w:pPr>
              <w:rPr>
                <w:rFonts w:ascii="Verdana" w:hAnsi="Verdana"/>
                <w:sz w:val="16"/>
                <w:szCs w:val="16"/>
              </w:rPr>
            </w:pPr>
            <w:r w:rsidRPr="00D83973">
              <w:rPr>
                <w:rFonts w:ascii="Verdana" w:hAnsi="Verdana"/>
                <w:sz w:val="16"/>
                <w:szCs w:val="16"/>
              </w:rPr>
              <w:t>PN-H-93402</w:t>
            </w:r>
          </w:p>
        </w:tc>
        <w:tc>
          <w:tcPr>
            <w:tcW w:w="6592" w:type="dxa"/>
          </w:tcPr>
          <w:p w14:paraId="24CCEC9A" w14:textId="77777777" w:rsidR="00814F34" w:rsidRPr="00D83973" w:rsidRDefault="00814F34" w:rsidP="00727878">
            <w:pPr>
              <w:rPr>
                <w:rFonts w:ascii="Verdana" w:hAnsi="Verdana"/>
                <w:sz w:val="16"/>
                <w:szCs w:val="16"/>
              </w:rPr>
            </w:pPr>
            <w:r w:rsidRPr="00D83973">
              <w:rPr>
                <w:rFonts w:ascii="Verdana" w:hAnsi="Verdana"/>
                <w:sz w:val="16"/>
                <w:szCs w:val="16"/>
              </w:rPr>
              <w:t>Kątowniki nierównoramienne stalowe walcowane na gorąco</w:t>
            </w:r>
          </w:p>
        </w:tc>
      </w:tr>
      <w:tr w:rsidR="00814F34" w:rsidRPr="00D83973" w14:paraId="5ABE88C0" w14:textId="77777777" w:rsidTr="00180560">
        <w:tc>
          <w:tcPr>
            <w:tcW w:w="496" w:type="dxa"/>
          </w:tcPr>
          <w:p w14:paraId="0C9357B5" w14:textId="77777777" w:rsidR="00814F34" w:rsidRPr="00D83973" w:rsidRDefault="00814F34" w:rsidP="00727878">
            <w:pPr>
              <w:jc w:val="center"/>
              <w:rPr>
                <w:rFonts w:ascii="Verdana" w:hAnsi="Verdana"/>
                <w:sz w:val="16"/>
                <w:szCs w:val="16"/>
              </w:rPr>
            </w:pPr>
            <w:r w:rsidRPr="00D83973">
              <w:rPr>
                <w:rFonts w:ascii="Verdana" w:hAnsi="Verdana"/>
                <w:sz w:val="16"/>
                <w:szCs w:val="16"/>
              </w:rPr>
              <w:t>8.</w:t>
            </w:r>
          </w:p>
        </w:tc>
        <w:tc>
          <w:tcPr>
            <w:tcW w:w="2551" w:type="dxa"/>
          </w:tcPr>
          <w:p w14:paraId="0B987773" w14:textId="77777777" w:rsidR="00814F34" w:rsidRPr="00D83973" w:rsidRDefault="00814F34" w:rsidP="00727878">
            <w:pPr>
              <w:rPr>
                <w:rFonts w:ascii="Verdana" w:hAnsi="Verdana"/>
                <w:sz w:val="16"/>
                <w:szCs w:val="16"/>
              </w:rPr>
            </w:pPr>
            <w:r w:rsidRPr="00D83973">
              <w:rPr>
                <w:rFonts w:ascii="Verdana" w:hAnsi="Verdana"/>
                <w:sz w:val="16"/>
                <w:szCs w:val="16"/>
              </w:rPr>
              <w:t>BN-87/5028-12</w:t>
            </w:r>
          </w:p>
        </w:tc>
        <w:tc>
          <w:tcPr>
            <w:tcW w:w="6592" w:type="dxa"/>
          </w:tcPr>
          <w:p w14:paraId="732B2F32" w14:textId="77777777" w:rsidR="00814F34" w:rsidRPr="00D83973" w:rsidRDefault="00814F34" w:rsidP="00727878">
            <w:pPr>
              <w:rPr>
                <w:rFonts w:ascii="Verdana" w:hAnsi="Verdana"/>
                <w:sz w:val="16"/>
                <w:szCs w:val="16"/>
              </w:rPr>
            </w:pPr>
            <w:r w:rsidRPr="00D83973">
              <w:rPr>
                <w:rFonts w:ascii="Verdana" w:hAnsi="Verdana"/>
                <w:sz w:val="16"/>
                <w:szCs w:val="16"/>
              </w:rPr>
              <w:t>Gwoździe budowlane. Gwoździe z trzpieniem gładkim, okrągłym i kwadratowym</w:t>
            </w:r>
          </w:p>
        </w:tc>
      </w:tr>
      <w:tr w:rsidR="00814F34" w:rsidRPr="00D83973" w14:paraId="12E50F02" w14:textId="77777777" w:rsidTr="00180560">
        <w:tc>
          <w:tcPr>
            <w:tcW w:w="496" w:type="dxa"/>
          </w:tcPr>
          <w:p w14:paraId="5A9103B1" w14:textId="77777777" w:rsidR="00814F34" w:rsidRPr="00D83973" w:rsidRDefault="00814F34" w:rsidP="00727878">
            <w:pPr>
              <w:jc w:val="center"/>
              <w:rPr>
                <w:rFonts w:ascii="Verdana" w:hAnsi="Verdana"/>
                <w:sz w:val="16"/>
                <w:szCs w:val="16"/>
              </w:rPr>
            </w:pPr>
            <w:r w:rsidRPr="00D83973">
              <w:rPr>
                <w:rFonts w:ascii="Verdana" w:hAnsi="Verdana"/>
                <w:sz w:val="16"/>
                <w:szCs w:val="16"/>
              </w:rPr>
              <w:t>9.</w:t>
            </w:r>
          </w:p>
        </w:tc>
        <w:tc>
          <w:tcPr>
            <w:tcW w:w="2551" w:type="dxa"/>
          </w:tcPr>
          <w:p w14:paraId="08478442" w14:textId="77777777" w:rsidR="00814F34" w:rsidRPr="00D83973" w:rsidRDefault="00814F34" w:rsidP="00727878">
            <w:pPr>
              <w:rPr>
                <w:rFonts w:ascii="Verdana" w:hAnsi="Verdana"/>
                <w:sz w:val="16"/>
                <w:szCs w:val="16"/>
              </w:rPr>
            </w:pPr>
            <w:r w:rsidRPr="00D83973">
              <w:rPr>
                <w:rFonts w:ascii="Verdana" w:hAnsi="Verdana"/>
                <w:sz w:val="16"/>
                <w:szCs w:val="16"/>
              </w:rPr>
              <w:t>BN-77/8931-12</w:t>
            </w:r>
          </w:p>
        </w:tc>
        <w:tc>
          <w:tcPr>
            <w:tcW w:w="6592" w:type="dxa"/>
          </w:tcPr>
          <w:p w14:paraId="3AA97B1E" w14:textId="77777777" w:rsidR="00814F34" w:rsidRPr="00D83973" w:rsidRDefault="00814F34" w:rsidP="00727878">
            <w:pPr>
              <w:rPr>
                <w:rFonts w:ascii="Verdana" w:hAnsi="Verdana"/>
                <w:sz w:val="16"/>
                <w:szCs w:val="16"/>
              </w:rPr>
            </w:pPr>
            <w:r w:rsidRPr="00D83973">
              <w:rPr>
                <w:rFonts w:ascii="Verdana" w:hAnsi="Verdana"/>
                <w:sz w:val="16"/>
                <w:szCs w:val="16"/>
              </w:rPr>
              <w:t>Oznaczenie wskaźnika zagęszczenia gruntu.</w:t>
            </w:r>
          </w:p>
        </w:tc>
      </w:tr>
    </w:tbl>
    <w:p w14:paraId="787D82C9" w14:textId="77777777" w:rsidR="00814F34" w:rsidRPr="00D83973" w:rsidRDefault="00814F34" w:rsidP="00727878">
      <w:pPr>
        <w:rPr>
          <w:rFonts w:ascii="Verdana" w:hAnsi="Verdana"/>
          <w:b/>
          <w:caps/>
          <w:sz w:val="20"/>
          <w:szCs w:val="20"/>
        </w:rPr>
      </w:pPr>
    </w:p>
    <w:p w14:paraId="020F48AB" w14:textId="77777777" w:rsidR="00814F34" w:rsidRPr="00D83973" w:rsidRDefault="00814F34" w:rsidP="00727878">
      <w:pPr>
        <w:rPr>
          <w:rFonts w:ascii="Verdana" w:hAnsi="Verdana"/>
        </w:rPr>
      </w:pPr>
      <w:r w:rsidRPr="00D83973">
        <w:rPr>
          <w:rFonts w:ascii="Verdana" w:hAnsi="Verdana"/>
        </w:rPr>
        <w:br w:type="page"/>
      </w:r>
    </w:p>
    <w:p w14:paraId="1F636E1D" w14:textId="77777777" w:rsidR="00814F34" w:rsidRPr="00D83973" w:rsidRDefault="00814F34" w:rsidP="0089764E">
      <w:pPr>
        <w:pStyle w:val="Nagwek1"/>
      </w:pPr>
      <w:bookmarkStart w:id="59" w:name="_Toc433779620"/>
      <w:bookmarkStart w:id="60" w:name="_Toc463332905"/>
      <w:r w:rsidRPr="00D83973">
        <w:t>D-02.00.01 - ROBOTY ZIEMNE. WYMAGANIA OGÓLNE</w:t>
      </w:r>
      <w:bookmarkEnd w:id="59"/>
      <w:bookmarkEnd w:id="60"/>
    </w:p>
    <w:p w14:paraId="4484058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61" w:name="_Toc405615030"/>
      <w:bookmarkStart w:id="62" w:name="_Toc407161178"/>
      <w:bookmarkStart w:id="63" w:name="_Toc418996322"/>
      <w:bookmarkStart w:id="64" w:name="_Toc418996691"/>
      <w:bookmarkStart w:id="65" w:name="_Toc418997078"/>
      <w:bookmarkStart w:id="66" w:name="_Toc418998487"/>
      <w:bookmarkStart w:id="67" w:name="_Toc418998843"/>
      <w:bookmarkStart w:id="68" w:name="_Toc419000089"/>
      <w:r w:rsidRPr="00D83973">
        <w:rPr>
          <w:rFonts w:ascii="Verdana" w:eastAsia="Times New Roman" w:hAnsi="Verdana"/>
          <w:b/>
          <w:sz w:val="16"/>
          <w:szCs w:val="16"/>
          <w:lang w:eastAsia="pl-PL"/>
        </w:rPr>
        <w:t xml:space="preserve">1. </w:t>
      </w:r>
      <w:bookmarkEnd w:id="61"/>
      <w:bookmarkEnd w:id="62"/>
      <w:bookmarkEnd w:id="63"/>
      <w:bookmarkEnd w:id="64"/>
      <w:bookmarkEnd w:id="65"/>
      <w:bookmarkEnd w:id="66"/>
      <w:bookmarkEnd w:id="67"/>
      <w:bookmarkEnd w:id="68"/>
      <w:r w:rsidRPr="00D83973">
        <w:rPr>
          <w:rFonts w:ascii="Verdana" w:eastAsia="Times New Roman" w:hAnsi="Verdana"/>
          <w:b/>
          <w:sz w:val="16"/>
          <w:szCs w:val="16"/>
          <w:lang w:eastAsia="pl-PL"/>
        </w:rPr>
        <w:t>WSTĘP</w:t>
      </w:r>
    </w:p>
    <w:p w14:paraId="17D52FB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1.1. Przedmiot SST</w:t>
      </w:r>
    </w:p>
    <w:p w14:paraId="68934163"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Przedmiotem niniejszej specyfikacji technicznej są wymagania dotyczące wykonania i odbioru liniowych </w:t>
      </w:r>
      <w:r w:rsidRPr="00D83973">
        <w:rPr>
          <w:rFonts w:ascii="Verdana" w:eastAsia="Times New Roman" w:hAnsi="Verdana"/>
          <w:sz w:val="16"/>
          <w:szCs w:val="16"/>
          <w:lang w:eastAsia="pl-PL"/>
        </w:rPr>
        <w:br/>
        <w:t>robót ziemnych.</w:t>
      </w:r>
    </w:p>
    <w:p w14:paraId="7440539F"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1.2. Zakres stosowania SST</w:t>
      </w:r>
    </w:p>
    <w:p w14:paraId="62D4E0BD" w14:textId="19966AA1"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Specyfikacja techniczna (SST) stanowi obowiązujący dokument przetargow</w:t>
      </w:r>
      <w:r w:rsidR="00CE7E8A" w:rsidRPr="00D83973">
        <w:rPr>
          <w:rFonts w:ascii="Verdana" w:eastAsia="Times New Roman" w:hAnsi="Verdana"/>
          <w:sz w:val="16"/>
          <w:szCs w:val="16"/>
          <w:lang w:eastAsia="pl-PL"/>
        </w:rPr>
        <w:t>y i kontraktowy przy zlecaniu i </w:t>
      </w:r>
      <w:r w:rsidRPr="00D83973">
        <w:rPr>
          <w:rFonts w:ascii="Verdana" w:eastAsia="Times New Roman" w:hAnsi="Verdana"/>
          <w:sz w:val="16"/>
          <w:szCs w:val="16"/>
          <w:lang w:eastAsia="pl-PL"/>
        </w:rPr>
        <w:t xml:space="preserve">realizacji robót przy </w:t>
      </w:r>
      <w:sdt>
        <w:sdtPr>
          <w:rPr>
            <w:rFonts w:ascii="Verdana" w:eastAsia="Times New Roman" w:hAnsi="Verdana"/>
            <w:sz w:val="16"/>
            <w:szCs w:val="16"/>
            <w:lang w:eastAsia="pl-PL"/>
          </w:rPr>
          <w:alias w:val="Temat"/>
          <w:tag w:val=""/>
          <w:id w:val="1046179349"/>
          <w:placeholder>
            <w:docPart w:val="26D687AD8C2845DE93D1AC3C5339AEA7"/>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eastAsia="Times New Roman" w:hAnsi="Verdana"/>
              <w:sz w:val="16"/>
              <w:szCs w:val="16"/>
              <w:lang w:eastAsia="pl-PL"/>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Pr="00D83973">
        <w:rPr>
          <w:rFonts w:ascii="Verdana" w:eastAsia="Times New Roman" w:hAnsi="Verdana"/>
          <w:sz w:val="16"/>
          <w:szCs w:val="16"/>
          <w:lang w:eastAsia="pl-PL"/>
        </w:rPr>
        <w:t>.</w:t>
      </w:r>
    </w:p>
    <w:p w14:paraId="1BBE94BE"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1.3. Zakres robót objętych SST</w:t>
      </w:r>
    </w:p>
    <w:p w14:paraId="795D0DF1"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Ustalenia zawarte w niniejszej specyfikacji dotyczą zasad prowadzenia rob</w:t>
      </w:r>
      <w:r w:rsidR="00CE7E8A" w:rsidRPr="00D83973">
        <w:rPr>
          <w:rFonts w:ascii="Verdana" w:eastAsia="Times New Roman" w:hAnsi="Verdana"/>
          <w:sz w:val="16"/>
          <w:szCs w:val="16"/>
          <w:lang w:eastAsia="pl-PL"/>
        </w:rPr>
        <w:t>ót ziemnych w czasie budowy lub </w:t>
      </w:r>
      <w:r w:rsidRPr="00D83973">
        <w:rPr>
          <w:rFonts w:ascii="Verdana" w:eastAsia="Times New Roman" w:hAnsi="Verdana"/>
          <w:sz w:val="16"/>
          <w:szCs w:val="16"/>
          <w:lang w:eastAsia="pl-PL"/>
        </w:rPr>
        <w:t>modernizacji dróg i obejmują:</w:t>
      </w:r>
    </w:p>
    <w:p w14:paraId="01ECDD5A" w14:textId="77777777" w:rsidR="00814F34" w:rsidRPr="00D83973" w:rsidRDefault="00814F34" w:rsidP="00DF6DB4">
      <w:pPr>
        <w:numPr>
          <w:ilvl w:val="0"/>
          <w:numId w:val="5"/>
        </w:numPr>
        <w:overflowPunct w:val="0"/>
        <w:autoSpaceDE w:val="0"/>
        <w:autoSpaceDN w:val="0"/>
        <w:adjustRightInd w:val="0"/>
        <w:ind w:left="0" w:firstLine="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wykonanie wykopów w gruntach nieskalistych,</w:t>
      </w:r>
    </w:p>
    <w:p w14:paraId="76F4707A" w14:textId="77777777" w:rsidR="00814F34" w:rsidRPr="00D83973" w:rsidRDefault="00814F34" w:rsidP="00DF6DB4">
      <w:pPr>
        <w:numPr>
          <w:ilvl w:val="0"/>
          <w:numId w:val="5"/>
        </w:numPr>
        <w:overflowPunct w:val="0"/>
        <w:autoSpaceDE w:val="0"/>
        <w:autoSpaceDN w:val="0"/>
        <w:adjustRightInd w:val="0"/>
        <w:ind w:left="0" w:firstLine="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wykonanie wykopów w gruntach skalistych,</w:t>
      </w:r>
    </w:p>
    <w:p w14:paraId="1A8BEDAA" w14:textId="77777777" w:rsidR="00814F34" w:rsidRPr="00D83973" w:rsidRDefault="00814F34" w:rsidP="00DF6DB4">
      <w:pPr>
        <w:numPr>
          <w:ilvl w:val="0"/>
          <w:numId w:val="5"/>
        </w:numPr>
        <w:overflowPunct w:val="0"/>
        <w:autoSpaceDE w:val="0"/>
        <w:autoSpaceDN w:val="0"/>
        <w:adjustRightInd w:val="0"/>
        <w:ind w:left="0" w:firstLine="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budowę nasypów drogowych,</w:t>
      </w:r>
    </w:p>
    <w:p w14:paraId="05294830" w14:textId="77777777" w:rsidR="00814F34" w:rsidRPr="00D83973" w:rsidRDefault="00814F34" w:rsidP="00DF6DB4">
      <w:pPr>
        <w:numPr>
          <w:ilvl w:val="0"/>
          <w:numId w:val="5"/>
        </w:numPr>
        <w:overflowPunct w:val="0"/>
        <w:autoSpaceDE w:val="0"/>
        <w:autoSpaceDN w:val="0"/>
        <w:adjustRightInd w:val="0"/>
        <w:ind w:left="0" w:firstLine="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 xml:space="preserve">pozyskiwanie gruntu z ukopu lub </w:t>
      </w:r>
      <w:proofErr w:type="spellStart"/>
      <w:r w:rsidRPr="00D83973">
        <w:rPr>
          <w:rFonts w:ascii="Verdana" w:eastAsia="Times New Roman" w:hAnsi="Verdana"/>
          <w:sz w:val="16"/>
          <w:szCs w:val="16"/>
          <w:lang w:eastAsia="pl-PL"/>
        </w:rPr>
        <w:t>dokopu</w:t>
      </w:r>
      <w:proofErr w:type="spellEnd"/>
      <w:r w:rsidRPr="00D83973">
        <w:rPr>
          <w:rFonts w:ascii="Verdana" w:eastAsia="Times New Roman" w:hAnsi="Verdana"/>
          <w:sz w:val="16"/>
          <w:szCs w:val="16"/>
          <w:lang w:eastAsia="pl-PL"/>
        </w:rPr>
        <w:t>.</w:t>
      </w:r>
    </w:p>
    <w:p w14:paraId="1BC2FA1C"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1.4. Określenia podstawowe</w:t>
      </w:r>
    </w:p>
    <w:p w14:paraId="2201BF25"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1.4.1.</w:t>
      </w:r>
      <w:r w:rsidRPr="00D83973">
        <w:rPr>
          <w:rFonts w:ascii="Verdana" w:eastAsia="Times New Roman" w:hAnsi="Verdana"/>
          <w:b/>
          <w:sz w:val="16"/>
          <w:szCs w:val="16"/>
          <w:lang w:eastAsia="pl-PL"/>
        </w:rPr>
        <w:tab/>
        <w:t>Budowla ziemna</w:t>
      </w:r>
      <w:r w:rsidRPr="00D83973">
        <w:rPr>
          <w:rFonts w:ascii="Verdana" w:eastAsia="Times New Roman" w:hAnsi="Verdana"/>
          <w:sz w:val="16"/>
          <w:szCs w:val="16"/>
          <w:lang w:eastAsia="pl-PL"/>
        </w:rPr>
        <w:t xml:space="preserve"> - budowla wykonana w gruncie lub z gruntu naturalnego lub z gruntu antropogenicznego spełniająca warunki stateczności i odwodnienia.</w:t>
      </w:r>
    </w:p>
    <w:p w14:paraId="380EA00B" w14:textId="77777777" w:rsidR="00814F34" w:rsidRPr="00D83973" w:rsidRDefault="00814F34" w:rsidP="00727878">
      <w:pPr>
        <w:overflowPunct w:val="0"/>
        <w:autoSpaceDE w:val="0"/>
        <w:autoSpaceDN w:val="0"/>
        <w:adjustRightInd w:val="0"/>
        <w:textAlignment w:val="baseline"/>
        <w:rPr>
          <w:rFonts w:ascii="Verdana" w:eastAsia="Times New Roman" w:hAnsi="Verdana"/>
          <w:b/>
          <w:sz w:val="16"/>
          <w:szCs w:val="16"/>
          <w:lang w:eastAsia="pl-PL"/>
        </w:rPr>
      </w:pPr>
      <w:r w:rsidRPr="00D83973">
        <w:rPr>
          <w:rFonts w:ascii="Verdana" w:eastAsia="Times New Roman" w:hAnsi="Verdana"/>
          <w:b/>
          <w:sz w:val="16"/>
          <w:szCs w:val="16"/>
          <w:lang w:eastAsia="pl-PL"/>
        </w:rPr>
        <w:t>1.4.2.</w:t>
      </w:r>
      <w:r w:rsidRPr="00D83973">
        <w:rPr>
          <w:rFonts w:ascii="Verdana" w:eastAsia="Times New Roman" w:hAnsi="Verdana"/>
          <w:b/>
          <w:sz w:val="16"/>
          <w:szCs w:val="16"/>
          <w:lang w:eastAsia="pl-PL"/>
        </w:rPr>
        <w:tab/>
        <w:t>Korpus drogowy</w:t>
      </w:r>
      <w:r w:rsidRPr="00D83973">
        <w:rPr>
          <w:rFonts w:ascii="Verdana" w:eastAsia="Times New Roman" w:hAnsi="Verdana"/>
          <w:sz w:val="16"/>
          <w:szCs w:val="16"/>
          <w:lang w:eastAsia="pl-PL"/>
        </w:rPr>
        <w:t xml:space="preserve"> - nasyp lub ta część wykopu, która jest ograniczona koroną drogi i skarpami rowów.</w:t>
      </w:r>
    </w:p>
    <w:p w14:paraId="241EA947"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1.4.3.</w:t>
      </w:r>
      <w:r w:rsidRPr="00D83973">
        <w:rPr>
          <w:rFonts w:ascii="Verdana" w:eastAsia="Times New Roman" w:hAnsi="Verdana"/>
          <w:b/>
          <w:sz w:val="16"/>
          <w:szCs w:val="16"/>
          <w:lang w:eastAsia="pl-PL"/>
        </w:rPr>
        <w:tab/>
        <w:t>Wysokość nasypu lub głębokość wykopu</w:t>
      </w:r>
      <w:r w:rsidRPr="00D83973">
        <w:rPr>
          <w:rFonts w:ascii="Verdana" w:eastAsia="Times New Roman" w:hAnsi="Verdana"/>
          <w:sz w:val="16"/>
          <w:szCs w:val="16"/>
          <w:lang w:eastAsia="pl-PL"/>
        </w:rPr>
        <w:t xml:space="preserve"> - różnica rzędnej terenu i rzędnej robót ziemnych, wyznaczonych w osi nasypu lub wykopu.</w:t>
      </w:r>
    </w:p>
    <w:p w14:paraId="4750D61E"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1.4.4.</w:t>
      </w:r>
      <w:r w:rsidRPr="00D83973">
        <w:rPr>
          <w:rFonts w:ascii="Verdana" w:eastAsia="Times New Roman" w:hAnsi="Verdana"/>
          <w:b/>
          <w:sz w:val="16"/>
          <w:szCs w:val="16"/>
          <w:lang w:eastAsia="pl-PL"/>
        </w:rPr>
        <w:tab/>
        <w:t>Nasyp niski</w:t>
      </w:r>
      <w:r w:rsidRPr="00D83973">
        <w:rPr>
          <w:rFonts w:ascii="Verdana" w:eastAsia="Times New Roman" w:hAnsi="Verdana"/>
          <w:sz w:val="16"/>
          <w:szCs w:val="16"/>
          <w:lang w:eastAsia="pl-PL"/>
        </w:rPr>
        <w:t xml:space="preserve"> - nasyp, którego wysokość jest mniejsza niż 1 m.</w:t>
      </w:r>
    </w:p>
    <w:p w14:paraId="03332820"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1.4.5.</w:t>
      </w:r>
      <w:r w:rsidRPr="00D83973">
        <w:rPr>
          <w:rFonts w:ascii="Verdana" w:eastAsia="Times New Roman" w:hAnsi="Verdana"/>
          <w:b/>
          <w:sz w:val="16"/>
          <w:szCs w:val="16"/>
          <w:lang w:eastAsia="pl-PL"/>
        </w:rPr>
        <w:tab/>
        <w:t>Nasyp średni</w:t>
      </w:r>
      <w:r w:rsidRPr="00D83973">
        <w:rPr>
          <w:rFonts w:ascii="Verdana" w:eastAsia="Times New Roman" w:hAnsi="Verdana"/>
          <w:sz w:val="16"/>
          <w:szCs w:val="16"/>
          <w:lang w:eastAsia="pl-PL"/>
        </w:rPr>
        <w:t xml:space="preserve"> - nasyp, którego wysokość jest zawarta w granicach od 1 do 3 m.</w:t>
      </w:r>
    </w:p>
    <w:p w14:paraId="5C970454"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1.4.6.</w:t>
      </w:r>
      <w:r w:rsidRPr="00D83973">
        <w:rPr>
          <w:rFonts w:ascii="Verdana" w:eastAsia="Times New Roman" w:hAnsi="Verdana"/>
          <w:b/>
          <w:sz w:val="16"/>
          <w:szCs w:val="16"/>
          <w:lang w:eastAsia="pl-PL"/>
        </w:rPr>
        <w:tab/>
        <w:t>Nasyp wysoki</w:t>
      </w:r>
      <w:r w:rsidRPr="00D83973">
        <w:rPr>
          <w:rFonts w:ascii="Verdana" w:eastAsia="Times New Roman" w:hAnsi="Verdana"/>
          <w:sz w:val="16"/>
          <w:szCs w:val="16"/>
          <w:lang w:eastAsia="pl-PL"/>
        </w:rPr>
        <w:t xml:space="preserve"> - nasyp, którego wysokość przekracza 3 m.</w:t>
      </w:r>
    </w:p>
    <w:p w14:paraId="288DE6E8"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1.4.7.</w:t>
      </w:r>
      <w:r w:rsidRPr="00D83973">
        <w:rPr>
          <w:rFonts w:ascii="Verdana" w:eastAsia="Times New Roman" w:hAnsi="Verdana"/>
          <w:b/>
          <w:sz w:val="16"/>
          <w:szCs w:val="16"/>
          <w:lang w:eastAsia="pl-PL"/>
        </w:rPr>
        <w:tab/>
        <w:t>Wykop płytki</w:t>
      </w:r>
      <w:r w:rsidRPr="00D83973">
        <w:rPr>
          <w:rFonts w:ascii="Verdana" w:eastAsia="Times New Roman" w:hAnsi="Verdana"/>
          <w:sz w:val="16"/>
          <w:szCs w:val="16"/>
          <w:lang w:eastAsia="pl-PL"/>
        </w:rPr>
        <w:t xml:space="preserve"> - wykop, którego głębokość jest mniejsza niż 1 m.</w:t>
      </w:r>
    </w:p>
    <w:p w14:paraId="66E01B56"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1.4.8.</w:t>
      </w:r>
      <w:r w:rsidRPr="00D83973">
        <w:rPr>
          <w:rFonts w:ascii="Verdana" w:eastAsia="Times New Roman" w:hAnsi="Verdana"/>
          <w:b/>
          <w:sz w:val="16"/>
          <w:szCs w:val="16"/>
          <w:lang w:eastAsia="pl-PL"/>
        </w:rPr>
        <w:tab/>
        <w:t>Wykop średni</w:t>
      </w:r>
      <w:r w:rsidRPr="00D83973">
        <w:rPr>
          <w:rFonts w:ascii="Verdana" w:eastAsia="Times New Roman" w:hAnsi="Verdana"/>
          <w:sz w:val="16"/>
          <w:szCs w:val="16"/>
          <w:lang w:eastAsia="pl-PL"/>
        </w:rPr>
        <w:t xml:space="preserve"> - wykop, którego głębokość jest zawarta w granicach od 1 do 3 m.</w:t>
      </w:r>
    </w:p>
    <w:p w14:paraId="3E858FE7"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1.4.9.</w:t>
      </w:r>
      <w:r w:rsidRPr="00D83973">
        <w:rPr>
          <w:rFonts w:ascii="Verdana" w:eastAsia="Times New Roman" w:hAnsi="Verdana"/>
          <w:b/>
          <w:sz w:val="16"/>
          <w:szCs w:val="16"/>
          <w:lang w:eastAsia="pl-PL"/>
        </w:rPr>
        <w:tab/>
        <w:t>Wykop głęboki</w:t>
      </w:r>
      <w:r w:rsidRPr="00D83973">
        <w:rPr>
          <w:rFonts w:ascii="Verdana" w:eastAsia="Times New Roman" w:hAnsi="Verdana"/>
          <w:sz w:val="16"/>
          <w:szCs w:val="16"/>
          <w:lang w:eastAsia="pl-PL"/>
        </w:rPr>
        <w:t xml:space="preserve"> - wykop, którego głębokość przekracza 3 m.</w:t>
      </w:r>
    </w:p>
    <w:p w14:paraId="24EE6CB5" w14:textId="77777777" w:rsidR="00814F34" w:rsidRPr="00D83973" w:rsidRDefault="00814F34" w:rsidP="00DF6DB4">
      <w:pPr>
        <w:numPr>
          <w:ilvl w:val="0"/>
          <w:numId w:val="6"/>
        </w:numPr>
        <w:overflowPunct w:val="0"/>
        <w:autoSpaceDE w:val="0"/>
        <w:autoSpaceDN w:val="0"/>
        <w:adjustRightInd w:val="0"/>
        <w:ind w:left="0" w:firstLine="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Bagno</w:t>
      </w:r>
      <w:r w:rsidRPr="00D83973">
        <w:rPr>
          <w:rFonts w:ascii="Verdana" w:eastAsia="Times New Roman" w:hAnsi="Verdana"/>
          <w:sz w:val="16"/>
          <w:szCs w:val="16"/>
          <w:lang w:eastAsia="pl-PL"/>
        </w:rPr>
        <w:t xml:space="preserve"> - grunt organiczny nasycony wodą, o małej nośności, charakteryzujący się znacznym i długotrwałym osiadaniem pod obciążeniem.</w:t>
      </w:r>
    </w:p>
    <w:p w14:paraId="69CD22C9" w14:textId="77777777" w:rsidR="00814F34" w:rsidRPr="00D83973" w:rsidRDefault="00814F34" w:rsidP="00DF6DB4">
      <w:pPr>
        <w:numPr>
          <w:ilvl w:val="0"/>
          <w:numId w:val="7"/>
        </w:numPr>
        <w:overflowPunct w:val="0"/>
        <w:autoSpaceDE w:val="0"/>
        <w:autoSpaceDN w:val="0"/>
        <w:adjustRightInd w:val="0"/>
        <w:ind w:left="0" w:firstLine="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Grunt nieskalisty</w:t>
      </w:r>
      <w:r w:rsidRPr="00D83973">
        <w:rPr>
          <w:rFonts w:ascii="Verdana" w:eastAsia="Times New Roman" w:hAnsi="Verdana"/>
          <w:sz w:val="16"/>
          <w:szCs w:val="16"/>
          <w:lang w:eastAsia="pl-PL"/>
        </w:rPr>
        <w:t xml:space="preserve"> - każdy grunt rodzimy, nie określony w </w:t>
      </w:r>
      <w:r w:rsidR="00A65012" w:rsidRPr="00D83973">
        <w:rPr>
          <w:rFonts w:ascii="Verdana" w:eastAsia="Times New Roman" w:hAnsi="Verdana"/>
          <w:sz w:val="16"/>
          <w:szCs w:val="16"/>
          <w:lang w:eastAsia="pl-PL"/>
        </w:rPr>
        <w:t>pkt</w:t>
      </w:r>
      <w:r w:rsidRPr="00D83973">
        <w:rPr>
          <w:rFonts w:ascii="Verdana" w:eastAsia="Times New Roman" w:hAnsi="Verdana"/>
          <w:sz w:val="16"/>
          <w:szCs w:val="16"/>
          <w:lang w:eastAsia="pl-PL"/>
        </w:rPr>
        <w:t xml:space="preserve"> 1.4.12 jako grunt skalisty.</w:t>
      </w:r>
    </w:p>
    <w:p w14:paraId="7DBC5A59"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1.4.12.Grunt skalisty</w:t>
      </w:r>
      <w:r w:rsidRPr="00D83973">
        <w:rPr>
          <w:rFonts w:ascii="Verdana" w:eastAsia="Times New Roman" w:hAnsi="Verdana"/>
          <w:sz w:val="16"/>
          <w:szCs w:val="16"/>
          <w:lang w:eastAsia="pl-PL"/>
        </w:rPr>
        <w:t xml:space="preserve"> - grunt rodzimy, lity lub spękany o nieprzesuniętyc</w:t>
      </w:r>
      <w:r w:rsidR="00CE7E8A" w:rsidRPr="00D83973">
        <w:rPr>
          <w:rFonts w:ascii="Verdana" w:eastAsia="Times New Roman" w:hAnsi="Verdana"/>
          <w:sz w:val="16"/>
          <w:szCs w:val="16"/>
          <w:lang w:eastAsia="pl-PL"/>
        </w:rPr>
        <w:t>h blokach, którego próbki nie </w:t>
      </w:r>
      <w:r w:rsidRPr="00D83973">
        <w:rPr>
          <w:rFonts w:ascii="Verdana" w:eastAsia="Times New Roman" w:hAnsi="Verdana"/>
          <w:sz w:val="16"/>
          <w:szCs w:val="16"/>
          <w:lang w:eastAsia="pl-PL"/>
        </w:rPr>
        <w:t>wykazują zmian objętości ani nie rozpadają się pod działaniem wody des</w:t>
      </w:r>
      <w:r w:rsidR="00CE7E8A" w:rsidRPr="00D83973">
        <w:rPr>
          <w:rFonts w:ascii="Verdana" w:eastAsia="Times New Roman" w:hAnsi="Verdana"/>
          <w:sz w:val="16"/>
          <w:szCs w:val="16"/>
          <w:lang w:eastAsia="pl-PL"/>
        </w:rPr>
        <w:t>tylowanej; mają wytrzymałość na </w:t>
      </w:r>
      <w:r w:rsidRPr="00D83973">
        <w:rPr>
          <w:rFonts w:ascii="Verdana" w:eastAsia="Times New Roman" w:hAnsi="Verdana"/>
          <w:sz w:val="16"/>
          <w:szCs w:val="16"/>
          <w:lang w:eastAsia="pl-PL"/>
        </w:rPr>
        <w:t xml:space="preserve">ściskanie </w:t>
      </w:r>
      <w:proofErr w:type="spellStart"/>
      <w:r w:rsidRPr="00D83973">
        <w:rPr>
          <w:rFonts w:ascii="Verdana" w:eastAsia="Times New Roman" w:hAnsi="Verdana"/>
          <w:sz w:val="16"/>
          <w:szCs w:val="16"/>
          <w:lang w:eastAsia="pl-PL"/>
        </w:rPr>
        <w:t>R</w:t>
      </w:r>
      <w:r w:rsidRPr="00D83973">
        <w:rPr>
          <w:rFonts w:ascii="Verdana" w:eastAsia="Times New Roman" w:hAnsi="Verdana"/>
          <w:sz w:val="16"/>
          <w:szCs w:val="16"/>
          <w:vertAlign w:val="subscript"/>
          <w:lang w:eastAsia="pl-PL"/>
        </w:rPr>
        <w:t>c</w:t>
      </w:r>
      <w:proofErr w:type="spellEnd"/>
      <w:r w:rsidRPr="00D83973">
        <w:rPr>
          <w:rFonts w:ascii="Verdana" w:eastAsia="Times New Roman" w:hAnsi="Verdana"/>
          <w:sz w:val="16"/>
          <w:szCs w:val="16"/>
          <w:lang w:eastAsia="pl-PL"/>
        </w:rPr>
        <w:t xml:space="preserve"> ponad 0,2 MPa; wymaga użycia środków wybuchowych a</w:t>
      </w:r>
      <w:r w:rsidR="00CE7E8A" w:rsidRPr="00D83973">
        <w:rPr>
          <w:rFonts w:ascii="Verdana" w:eastAsia="Times New Roman" w:hAnsi="Verdana"/>
          <w:sz w:val="16"/>
          <w:szCs w:val="16"/>
          <w:lang w:eastAsia="pl-PL"/>
        </w:rPr>
        <w:t>lbo narzędzi pneumatycznych lub </w:t>
      </w:r>
      <w:r w:rsidRPr="00D83973">
        <w:rPr>
          <w:rFonts w:ascii="Verdana" w:eastAsia="Times New Roman" w:hAnsi="Verdana"/>
          <w:sz w:val="16"/>
          <w:szCs w:val="16"/>
          <w:lang w:eastAsia="pl-PL"/>
        </w:rPr>
        <w:t>hydraulicznych do odspojenia.</w:t>
      </w:r>
    </w:p>
    <w:p w14:paraId="3DE306A9"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1.4.13.Ukop</w:t>
      </w:r>
      <w:r w:rsidRPr="00D83973">
        <w:rPr>
          <w:rFonts w:ascii="Verdana" w:eastAsia="Times New Roman" w:hAnsi="Verdana"/>
          <w:sz w:val="16"/>
          <w:szCs w:val="16"/>
          <w:lang w:eastAsia="pl-PL"/>
        </w:rPr>
        <w:t xml:space="preserve"> - miejsce pozyskania gruntu do wykonania nasypów, położone w obrębie pasa robót drogowych.</w:t>
      </w:r>
    </w:p>
    <w:p w14:paraId="498364D3"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1.4.14.Dokop</w:t>
      </w:r>
      <w:r w:rsidRPr="00D83973">
        <w:rPr>
          <w:rFonts w:ascii="Verdana" w:eastAsia="Times New Roman" w:hAnsi="Verdana"/>
          <w:sz w:val="16"/>
          <w:szCs w:val="16"/>
          <w:lang w:eastAsia="pl-PL"/>
        </w:rPr>
        <w:t xml:space="preserve"> - miejsce pozyskania gruntu do wykonania nasypów, położone poza pasem robót drogowych.</w:t>
      </w:r>
    </w:p>
    <w:p w14:paraId="50BFCDEA"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1.4.15.Odkład</w:t>
      </w:r>
      <w:r w:rsidRPr="00D83973">
        <w:rPr>
          <w:rFonts w:ascii="Verdana" w:eastAsia="Times New Roman" w:hAnsi="Verdana"/>
          <w:sz w:val="16"/>
          <w:szCs w:val="16"/>
          <w:lang w:eastAsia="pl-PL"/>
        </w:rPr>
        <w:t xml:space="preserve"> - miejsce wbudowania lub składowania (odwiezienia) gruntów pozyskanych w czasie wykonywania wykopów, a nie wykorzystanych do budowy nasypów oraz innych prac związanych z trasą drogową.</w:t>
      </w:r>
    </w:p>
    <w:p w14:paraId="694B6CFC"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1.4.16.Wskaźnik zagęszczenia gruntu</w:t>
      </w:r>
      <w:r w:rsidRPr="00D83973">
        <w:rPr>
          <w:rFonts w:ascii="Verdana" w:eastAsia="Times New Roman" w:hAnsi="Verdana"/>
          <w:sz w:val="16"/>
          <w:szCs w:val="16"/>
          <w:lang w:eastAsia="pl-PL"/>
        </w:rPr>
        <w:t xml:space="preserve"> - wielkość charakteryzująca stan za</w:t>
      </w:r>
      <w:r w:rsidR="00CE7E8A" w:rsidRPr="00D83973">
        <w:rPr>
          <w:rFonts w:ascii="Verdana" w:eastAsia="Times New Roman" w:hAnsi="Verdana"/>
          <w:sz w:val="16"/>
          <w:szCs w:val="16"/>
          <w:lang w:eastAsia="pl-PL"/>
        </w:rPr>
        <w:t>gęszczenia gruntu, określona wg </w:t>
      </w:r>
      <w:r w:rsidRPr="00D83973">
        <w:rPr>
          <w:rFonts w:ascii="Verdana" w:eastAsia="Times New Roman" w:hAnsi="Verdana"/>
          <w:sz w:val="16"/>
          <w:szCs w:val="16"/>
          <w:lang w:eastAsia="pl-PL"/>
        </w:rPr>
        <w:t xml:space="preserve">wzoru: </w:t>
      </w:r>
    </w:p>
    <w:p w14:paraId="0DA0FDBB" w14:textId="77777777" w:rsidR="00814F34" w:rsidRPr="00D83973" w:rsidRDefault="00814F34" w:rsidP="00727878">
      <w:pPr>
        <w:overflowPunct w:val="0"/>
        <w:autoSpaceDE w:val="0"/>
        <w:autoSpaceDN w:val="0"/>
        <w:adjustRightInd w:val="0"/>
        <w:jc w:val="center"/>
        <w:textAlignment w:val="baseline"/>
        <w:rPr>
          <w:rFonts w:ascii="Verdana" w:eastAsia="Times New Roman" w:hAnsi="Verdana"/>
          <w:sz w:val="16"/>
          <w:szCs w:val="16"/>
          <w:lang w:eastAsia="pl-PL"/>
        </w:rPr>
      </w:pPr>
      <w:r w:rsidRPr="00D83973">
        <w:rPr>
          <w:rFonts w:ascii="Verdana" w:eastAsia="Times New Roman" w:hAnsi="Verdana"/>
          <w:position w:val="-30"/>
          <w:sz w:val="16"/>
          <w:szCs w:val="16"/>
          <w:lang w:eastAsia="pl-PL"/>
        </w:rPr>
        <w:object w:dxaOrig="900" w:dyaOrig="700" w14:anchorId="63643E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36pt" o:ole="">
            <v:imagedata r:id="rId14" o:title=""/>
          </v:shape>
          <o:OLEObject Type="Embed" ProgID="Equation.3" ShapeID="_x0000_i1025" DrawAspect="Content" ObjectID="_1537074743" r:id="rId15"/>
        </w:object>
      </w:r>
    </w:p>
    <w:p w14:paraId="74329DE9"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gdzie:</w:t>
      </w:r>
    </w:p>
    <w:p w14:paraId="54E0EF93"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i/>
          <w:sz w:val="16"/>
          <w:szCs w:val="16"/>
          <w:lang w:eastAsia="pl-PL"/>
        </w:rPr>
        <w:sym w:font="Symbol" w:char="F072"/>
      </w:r>
      <w:r w:rsidRPr="00D83973">
        <w:rPr>
          <w:rFonts w:ascii="Verdana" w:eastAsia="Times New Roman" w:hAnsi="Verdana"/>
          <w:sz w:val="16"/>
          <w:szCs w:val="16"/>
          <w:vertAlign w:val="subscript"/>
          <w:lang w:eastAsia="pl-PL"/>
        </w:rPr>
        <w:t>d</w:t>
      </w:r>
      <w:r w:rsidRPr="00D83973">
        <w:rPr>
          <w:rFonts w:ascii="Verdana" w:eastAsia="Times New Roman" w:hAnsi="Verdana"/>
          <w:sz w:val="16"/>
          <w:szCs w:val="16"/>
          <w:lang w:eastAsia="pl-PL"/>
        </w:rPr>
        <w:tab/>
        <w:t>-</w:t>
      </w:r>
      <w:r w:rsidRPr="00D83973">
        <w:rPr>
          <w:rFonts w:ascii="Verdana" w:eastAsia="Times New Roman" w:hAnsi="Verdana"/>
          <w:sz w:val="16"/>
          <w:szCs w:val="16"/>
          <w:lang w:eastAsia="pl-PL"/>
        </w:rPr>
        <w:tab/>
        <w:t>gęstość objętościowa szkieletu zagęszczonego gruntu (Mg/m</w:t>
      </w:r>
      <w:r w:rsidRPr="00D83973">
        <w:rPr>
          <w:rFonts w:ascii="Verdana" w:eastAsia="Times New Roman" w:hAnsi="Verdana"/>
          <w:sz w:val="16"/>
          <w:szCs w:val="16"/>
          <w:vertAlign w:val="superscript"/>
          <w:lang w:eastAsia="pl-PL"/>
        </w:rPr>
        <w:t>3</w:t>
      </w:r>
      <w:r w:rsidRPr="00D83973">
        <w:rPr>
          <w:rFonts w:ascii="Verdana" w:eastAsia="Times New Roman" w:hAnsi="Verdana"/>
          <w:sz w:val="16"/>
          <w:szCs w:val="16"/>
          <w:lang w:eastAsia="pl-PL"/>
        </w:rPr>
        <w:t>),</w:t>
      </w:r>
    </w:p>
    <w:p w14:paraId="5453C506"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i/>
          <w:sz w:val="16"/>
          <w:szCs w:val="16"/>
          <w:lang w:eastAsia="pl-PL"/>
        </w:rPr>
        <w:sym w:font="Symbol" w:char="F072"/>
      </w:r>
      <w:proofErr w:type="spellStart"/>
      <w:r w:rsidRPr="00D83973">
        <w:rPr>
          <w:rFonts w:ascii="Verdana" w:eastAsia="Times New Roman" w:hAnsi="Verdana"/>
          <w:sz w:val="16"/>
          <w:szCs w:val="16"/>
          <w:vertAlign w:val="subscript"/>
          <w:lang w:eastAsia="pl-PL"/>
        </w:rPr>
        <w:t>ds</w:t>
      </w:r>
      <w:proofErr w:type="spellEnd"/>
      <w:r w:rsidRPr="00D83973">
        <w:rPr>
          <w:rFonts w:ascii="Verdana" w:eastAsia="Times New Roman" w:hAnsi="Verdana"/>
          <w:sz w:val="16"/>
          <w:szCs w:val="16"/>
          <w:lang w:eastAsia="pl-PL"/>
        </w:rPr>
        <w:tab/>
        <w:t>-</w:t>
      </w:r>
      <w:r w:rsidRPr="00D83973">
        <w:rPr>
          <w:rFonts w:ascii="Verdana" w:eastAsia="Times New Roman" w:hAnsi="Verdana"/>
          <w:sz w:val="16"/>
          <w:szCs w:val="16"/>
          <w:lang w:eastAsia="pl-PL"/>
        </w:rPr>
        <w:tab/>
        <w:t>maksymalna gęstość objętościowa szkieletu gruntowego przy wilgotności optymalnej, zgodnie z PN-B-04481 [2], służąca do oceny zagęszczenia gruntu w robotach ziemnych, (Mg/m</w:t>
      </w:r>
      <w:r w:rsidRPr="00D83973">
        <w:rPr>
          <w:rFonts w:ascii="Verdana" w:eastAsia="Times New Roman" w:hAnsi="Verdana"/>
          <w:sz w:val="16"/>
          <w:szCs w:val="16"/>
          <w:vertAlign w:val="superscript"/>
          <w:lang w:eastAsia="pl-PL"/>
        </w:rPr>
        <w:t>3</w:t>
      </w:r>
      <w:r w:rsidRPr="00D83973">
        <w:rPr>
          <w:rFonts w:ascii="Verdana" w:eastAsia="Times New Roman" w:hAnsi="Verdana"/>
          <w:sz w:val="16"/>
          <w:szCs w:val="16"/>
          <w:lang w:eastAsia="pl-PL"/>
        </w:rPr>
        <w:t>).</w:t>
      </w:r>
    </w:p>
    <w:p w14:paraId="2CBA633A"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1.4.17. Wskaźnik różnoziarnistości</w:t>
      </w:r>
      <w:r w:rsidRPr="00D83973">
        <w:rPr>
          <w:rFonts w:ascii="Verdana" w:eastAsia="Times New Roman" w:hAnsi="Verdana"/>
          <w:sz w:val="16"/>
          <w:szCs w:val="16"/>
          <w:lang w:eastAsia="pl-PL"/>
        </w:rPr>
        <w:t xml:space="preserve"> - wielkość charakteryzująca </w:t>
      </w:r>
      <w:proofErr w:type="spellStart"/>
      <w:r w:rsidRPr="00D83973">
        <w:rPr>
          <w:rFonts w:ascii="Verdana" w:eastAsia="Times New Roman" w:hAnsi="Verdana"/>
          <w:sz w:val="16"/>
          <w:szCs w:val="16"/>
          <w:lang w:eastAsia="pl-PL"/>
        </w:rPr>
        <w:t>zagęszczalność</w:t>
      </w:r>
      <w:proofErr w:type="spellEnd"/>
      <w:r w:rsidRPr="00D83973">
        <w:rPr>
          <w:rFonts w:ascii="Verdana" w:eastAsia="Times New Roman" w:hAnsi="Verdana"/>
          <w:sz w:val="16"/>
          <w:szCs w:val="16"/>
          <w:lang w:eastAsia="pl-PL"/>
        </w:rPr>
        <w:t xml:space="preserve"> gruntów niespoistych, określona wg wzoru:</w:t>
      </w:r>
    </w:p>
    <w:p w14:paraId="057D7F11" w14:textId="77777777" w:rsidR="00814F34" w:rsidRPr="00D83973" w:rsidRDefault="00814F34" w:rsidP="00727878">
      <w:pPr>
        <w:overflowPunct w:val="0"/>
        <w:autoSpaceDE w:val="0"/>
        <w:autoSpaceDN w:val="0"/>
        <w:adjustRightInd w:val="0"/>
        <w:jc w:val="center"/>
        <w:textAlignment w:val="baseline"/>
        <w:rPr>
          <w:rFonts w:ascii="Verdana" w:eastAsia="Times New Roman" w:hAnsi="Verdana"/>
          <w:b/>
          <w:sz w:val="16"/>
          <w:szCs w:val="16"/>
          <w:lang w:eastAsia="pl-PL"/>
        </w:rPr>
      </w:pPr>
      <w:r w:rsidRPr="00D83973">
        <w:rPr>
          <w:rFonts w:ascii="Verdana" w:eastAsia="Times New Roman" w:hAnsi="Verdana"/>
          <w:position w:val="-30"/>
          <w:sz w:val="16"/>
          <w:szCs w:val="16"/>
          <w:lang w:eastAsia="pl-PL"/>
        </w:rPr>
        <w:object w:dxaOrig="1219" w:dyaOrig="700" w14:anchorId="17B28CC9">
          <v:shape id="_x0000_i1026" type="#_x0000_t75" style="width:57.75pt;height:36pt" o:ole="">
            <v:imagedata r:id="rId16" o:title=""/>
          </v:shape>
          <o:OLEObject Type="Embed" ProgID="Equation.3" ShapeID="_x0000_i1026" DrawAspect="Content" ObjectID="_1537074744" r:id="rId17"/>
        </w:object>
      </w:r>
    </w:p>
    <w:p w14:paraId="3A805E3B"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gdzie:</w:t>
      </w:r>
    </w:p>
    <w:p w14:paraId="69ABD9F8"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i/>
          <w:sz w:val="16"/>
          <w:szCs w:val="16"/>
          <w:lang w:eastAsia="pl-PL"/>
        </w:rPr>
        <w:t>d</w:t>
      </w:r>
      <w:r w:rsidRPr="00D83973">
        <w:rPr>
          <w:rFonts w:ascii="Verdana" w:eastAsia="Times New Roman" w:hAnsi="Verdana"/>
          <w:i/>
          <w:sz w:val="16"/>
          <w:szCs w:val="16"/>
          <w:vertAlign w:val="subscript"/>
          <w:lang w:eastAsia="pl-PL"/>
        </w:rPr>
        <w:t>60</w:t>
      </w:r>
      <w:r w:rsidRPr="00D83973">
        <w:rPr>
          <w:rFonts w:ascii="Verdana" w:eastAsia="Times New Roman" w:hAnsi="Verdana"/>
          <w:sz w:val="16"/>
          <w:szCs w:val="16"/>
          <w:lang w:eastAsia="pl-PL"/>
        </w:rPr>
        <w:tab/>
        <w:t>-</w:t>
      </w:r>
      <w:r w:rsidRPr="00D83973">
        <w:rPr>
          <w:rFonts w:ascii="Verdana" w:eastAsia="Times New Roman" w:hAnsi="Verdana"/>
          <w:sz w:val="16"/>
          <w:szCs w:val="16"/>
          <w:lang w:eastAsia="pl-PL"/>
        </w:rPr>
        <w:tab/>
        <w:t>średnica oczek sita, przez które przechodzi 60% gruntu, (mm),</w:t>
      </w:r>
    </w:p>
    <w:p w14:paraId="00D5E573"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i/>
          <w:sz w:val="16"/>
          <w:szCs w:val="16"/>
          <w:lang w:eastAsia="pl-PL"/>
        </w:rPr>
        <w:t>d</w:t>
      </w:r>
      <w:r w:rsidRPr="00D83973">
        <w:rPr>
          <w:rFonts w:ascii="Verdana" w:eastAsia="Times New Roman" w:hAnsi="Verdana"/>
          <w:i/>
          <w:sz w:val="16"/>
          <w:szCs w:val="16"/>
          <w:vertAlign w:val="subscript"/>
          <w:lang w:eastAsia="pl-PL"/>
        </w:rPr>
        <w:t>10</w:t>
      </w:r>
      <w:r w:rsidRPr="00D83973">
        <w:rPr>
          <w:rFonts w:ascii="Verdana" w:eastAsia="Times New Roman" w:hAnsi="Verdana"/>
          <w:sz w:val="16"/>
          <w:szCs w:val="16"/>
          <w:lang w:eastAsia="pl-PL"/>
        </w:rPr>
        <w:tab/>
        <w:t>-</w:t>
      </w:r>
      <w:r w:rsidRPr="00D83973">
        <w:rPr>
          <w:rFonts w:ascii="Verdana" w:eastAsia="Times New Roman" w:hAnsi="Verdana"/>
          <w:sz w:val="16"/>
          <w:szCs w:val="16"/>
          <w:lang w:eastAsia="pl-PL"/>
        </w:rPr>
        <w:tab/>
        <w:t>średnica oczek sita, przez które przechodzi 10% gruntu, (mm).</w:t>
      </w:r>
    </w:p>
    <w:p w14:paraId="28D024E6"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1.4.18.Wskaźnik odkształcenia gruntu</w:t>
      </w:r>
      <w:r w:rsidRPr="00D83973">
        <w:rPr>
          <w:rFonts w:ascii="Verdana" w:eastAsia="Times New Roman" w:hAnsi="Verdana"/>
          <w:sz w:val="16"/>
          <w:szCs w:val="16"/>
          <w:lang w:eastAsia="pl-PL"/>
        </w:rPr>
        <w:t xml:space="preserve"> - wielkość charakteryzująca stan za</w:t>
      </w:r>
      <w:r w:rsidR="00CE7E8A" w:rsidRPr="00D83973">
        <w:rPr>
          <w:rFonts w:ascii="Verdana" w:eastAsia="Times New Roman" w:hAnsi="Verdana"/>
          <w:sz w:val="16"/>
          <w:szCs w:val="16"/>
          <w:lang w:eastAsia="pl-PL"/>
        </w:rPr>
        <w:t>gęszczenia gruntu, określona wg </w:t>
      </w:r>
      <w:r w:rsidRPr="00D83973">
        <w:rPr>
          <w:rFonts w:ascii="Verdana" w:eastAsia="Times New Roman" w:hAnsi="Verdana"/>
          <w:sz w:val="16"/>
          <w:szCs w:val="16"/>
          <w:lang w:eastAsia="pl-PL"/>
        </w:rPr>
        <w:t xml:space="preserve">wzoru: </w:t>
      </w:r>
    </w:p>
    <w:p w14:paraId="54246744" w14:textId="77777777" w:rsidR="00814F34" w:rsidRPr="00D83973" w:rsidRDefault="00814F34" w:rsidP="00727878">
      <w:pPr>
        <w:overflowPunct w:val="0"/>
        <w:autoSpaceDE w:val="0"/>
        <w:autoSpaceDN w:val="0"/>
        <w:adjustRightInd w:val="0"/>
        <w:jc w:val="center"/>
        <w:textAlignment w:val="baseline"/>
        <w:rPr>
          <w:rFonts w:ascii="Verdana" w:eastAsia="Times New Roman" w:hAnsi="Verdana"/>
          <w:sz w:val="16"/>
          <w:szCs w:val="16"/>
          <w:lang w:eastAsia="pl-PL"/>
        </w:rPr>
      </w:pPr>
      <w:r w:rsidRPr="00D83973">
        <w:rPr>
          <w:rFonts w:ascii="Verdana" w:eastAsia="Times New Roman" w:hAnsi="Verdana"/>
          <w:position w:val="-30"/>
          <w:sz w:val="16"/>
          <w:szCs w:val="16"/>
          <w:lang w:eastAsia="pl-PL"/>
        </w:rPr>
        <w:object w:dxaOrig="859" w:dyaOrig="700" w14:anchorId="37CFAA3A">
          <v:shape id="_x0000_i1027" type="#_x0000_t75" style="width:43.5pt;height:36pt" o:ole="">
            <v:imagedata r:id="rId18" o:title=""/>
          </v:shape>
          <o:OLEObject Type="Embed" ProgID="Equation.3" ShapeID="_x0000_i1027" DrawAspect="Content" ObjectID="_1537074745" r:id="rId19"/>
        </w:object>
      </w:r>
    </w:p>
    <w:p w14:paraId="139A8DA2"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gdzie:</w:t>
      </w:r>
    </w:p>
    <w:p w14:paraId="2B384DA1"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i/>
          <w:sz w:val="16"/>
          <w:szCs w:val="16"/>
          <w:lang w:eastAsia="pl-PL"/>
        </w:rPr>
        <w:t>E</w:t>
      </w:r>
      <w:r w:rsidRPr="00D83973">
        <w:rPr>
          <w:rFonts w:ascii="Verdana" w:eastAsia="Times New Roman" w:hAnsi="Verdana"/>
          <w:i/>
          <w:sz w:val="16"/>
          <w:szCs w:val="16"/>
          <w:vertAlign w:val="subscript"/>
          <w:lang w:eastAsia="pl-PL"/>
        </w:rPr>
        <w:t>1</w:t>
      </w:r>
      <w:r w:rsidRPr="00D83973">
        <w:rPr>
          <w:rFonts w:ascii="Verdana" w:eastAsia="Times New Roman" w:hAnsi="Verdana"/>
          <w:sz w:val="16"/>
          <w:szCs w:val="16"/>
          <w:lang w:eastAsia="pl-PL"/>
        </w:rPr>
        <w:tab/>
        <w:t>-</w:t>
      </w:r>
      <w:r w:rsidRPr="00D83973">
        <w:rPr>
          <w:rFonts w:ascii="Verdana" w:eastAsia="Times New Roman" w:hAnsi="Verdana"/>
          <w:sz w:val="16"/>
          <w:szCs w:val="16"/>
          <w:lang w:eastAsia="pl-PL"/>
        </w:rPr>
        <w:tab/>
        <w:t>moduł odkształcenia gruntu oznaczony w pierwszym obc</w:t>
      </w:r>
      <w:r w:rsidR="00CE7E8A" w:rsidRPr="00D83973">
        <w:rPr>
          <w:rFonts w:ascii="Verdana" w:eastAsia="Times New Roman" w:hAnsi="Verdana"/>
          <w:sz w:val="16"/>
          <w:szCs w:val="16"/>
          <w:lang w:eastAsia="pl-PL"/>
        </w:rPr>
        <w:t>iążeniu badanej warstwy zgodnie</w:t>
      </w:r>
      <w:r w:rsidR="00CE7E8A" w:rsidRPr="00D83973">
        <w:rPr>
          <w:rFonts w:ascii="Verdana" w:eastAsia="Times New Roman" w:hAnsi="Verdana"/>
          <w:sz w:val="16"/>
          <w:szCs w:val="16"/>
          <w:lang w:eastAsia="pl-PL"/>
        </w:rPr>
        <w:br/>
      </w:r>
      <w:r w:rsidRPr="00D83973">
        <w:rPr>
          <w:rFonts w:ascii="Verdana" w:eastAsia="Times New Roman" w:hAnsi="Verdana"/>
          <w:sz w:val="16"/>
          <w:szCs w:val="16"/>
          <w:lang w:eastAsia="pl-PL"/>
        </w:rPr>
        <w:t>z PN-S-02205:1998,</w:t>
      </w:r>
    </w:p>
    <w:p w14:paraId="2A06E1CC"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i/>
          <w:sz w:val="16"/>
          <w:szCs w:val="16"/>
          <w:lang w:eastAsia="pl-PL"/>
        </w:rPr>
        <w:t>E</w:t>
      </w:r>
      <w:r w:rsidRPr="00D83973">
        <w:rPr>
          <w:rFonts w:ascii="Verdana" w:eastAsia="Times New Roman" w:hAnsi="Verdana"/>
          <w:i/>
          <w:sz w:val="16"/>
          <w:szCs w:val="16"/>
          <w:vertAlign w:val="subscript"/>
          <w:lang w:eastAsia="pl-PL"/>
        </w:rPr>
        <w:t>2</w:t>
      </w:r>
      <w:r w:rsidRPr="00D83973">
        <w:rPr>
          <w:rFonts w:ascii="Verdana" w:eastAsia="Times New Roman" w:hAnsi="Verdana"/>
          <w:sz w:val="16"/>
          <w:szCs w:val="16"/>
          <w:lang w:eastAsia="pl-PL"/>
        </w:rPr>
        <w:tab/>
        <w:t>-</w:t>
      </w:r>
      <w:r w:rsidRPr="00D83973">
        <w:rPr>
          <w:rFonts w:ascii="Verdana" w:eastAsia="Times New Roman" w:hAnsi="Verdana"/>
          <w:sz w:val="16"/>
          <w:szCs w:val="16"/>
          <w:lang w:eastAsia="pl-PL"/>
        </w:rPr>
        <w:tab/>
        <w:t>moduł odkształcenia gruntu oznaczony w powtórnym obc</w:t>
      </w:r>
      <w:r w:rsidR="00CE7E8A" w:rsidRPr="00D83973">
        <w:rPr>
          <w:rFonts w:ascii="Verdana" w:eastAsia="Times New Roman" w:hAnsi="Verdana"/>
          <w:sz w:val="16"/>
          <w:szCs w:val="16"/>
          <w:lang w:eastAsia="pl-PL"/>
        </w:rPr>
        <w:t>iążeniu badanej warstwy zgodnie</w:t>
      </w:r>
      <w:r w:rsidR="00CE7E8A" w:rsidRPr="00D83973">
        <w:rPr>
          <w:rFonts w:ascii="Verdana" w:eastAsia="Times New Roman" w:hAnsi="Verdana"/>
          <w:sz w:val="16"/>
          <w:szCs w:val="16"/>
          <w:lang w:eastAsia="pl-PL"/>
        </w:rPr>
        <w:br/>
      </w:r>
      <w:r w:rsidRPr="00D83973">
        <w:rPr>
          <w:rFonts w:ascii="Verdana" w:eastAsia="Times New Roman" w:hAnsi="Verdana"/>
          <w:sz w:val="16"/>
          <w:szCs w:val="16"/>
          <w:lang w:eastAsia="pl-PL"/>
        </w:rPr>
        <w:t>z PN-S-02205:1998.</w:t>
      </w:r>
    </w:p>
    <w:p w14:paraId="65110D73" w14:textId="77777777" w:rsidR="00814F34" w:rsidRPr="00D83973" w:rsidRDefault="00814F34" w:rsidP="00727878">
      <w:pPr>
        <w:overflowPunct w:val="0"/>
        <w:autoSpaceDE w:val="0"/>
        <w:autoSpaceDN w:val="0"/>
        <w:adjustRightInd w:val="0"/>
        <w:spacing w:before="120"/>
        <w:textAlignment w:val="baseline"/>
        <w:rPr>
          <w:rFonts w:ascii="Verdana" w:eastAsia="Times New Roman" w:hAnsi="Verdana"/>
          <w:sz w:val="16"/>
          <w:szCs w:val="16"/>
          <w:lang w:eastAsia="pl-PL"/>
        </w:rPr>
      </w:pPr>
      <w:r w:rsidRPr="00D83973">
        <w:rPr>
          <w:rFonts w:ascii="Verdana" w:eastAsia="Times New Roman" w:hAnsi="Verdana"/>
          <w:b/>
          <w:sz w:val="16"/>
          <w:szCs w:val="16"/>
          <w:lang w:eastAsia="pl-PL"/>
        </w:rPr>
        <w:t xml:space="preserve">1.4.19. </w:t>
      </w:r>
      <w:r w:rsidRPr="00D83973">
        <w:rPr>
          <w:rFonts w:ascii="Verdana" w:eastAsia="Times New Roman" w:hAnsi="Verdana"/>
          <w:sz w:val="16"/>
          <w:szCs w:val="16"/>
          <w:lang w:eastAsia="pl-PL"/>
        </w:rPr>
        <w:t xml:space="preserve">Pozostałe określenia podstawowe są zgodne z obowiązującymi, odpowiednimi polskimi normami i z definicjami podanymi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1.4.</w:t>
      </w:r>
    </w:p>
    <w:p w14:paraId="5A3DD36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1.5. Ogólne wymagania dotyczące robót</w:t>
      </w:r>
    </w:p>
    <w:p w14:paraId="10E44CCC"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Ogólne wymagania dotyczące robót podano w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1.5.</w:t>
      </w:r>
    </w:p>
    <w:p w14:paraId="2162E5EF"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2. MATERIAŁY (GRUNTY)</w:t>
      </w:r>
    </w:p>
    <w:p w14:paraId="6A1BC1A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2.1. Ogólne wymagania dotyczące materiałów</w:t>
      </w:r>
    </w:p>
    <w:p w14:paraId="45E1674E"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Ogólne wymagania dotyczące materiałów, ich pozyskiwania i składowania,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2.</w:t>
      </w:r>
    </w:p>
    <w:p w14:paraId="7344FF4A"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2.2. Podział gruntów pod względem przydatności</w:t>
      </w:r>
    </w:p>
    <w:p w14:paraId="39029F90"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Podział gruntów pod względem przydatności do budowy nasypów podano w SST D-02.03.01 pkt 2.</w:t>
      </w:r>
    </w:p>
    <w:p w14:paraId="34B01D8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2.3. Zasady wykorzystania gruntów</w:t>
      </w:r>
    </w:p>
    <w:p w14:paraId="636958B9"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Grunty uzyskane przy wykonywaniu wykopów powinny być przez Wykonawcę wykorzystane w maksymalnym stopniu do budowy nasypów. Grunty przydatne do budowy nasypów mogą być wywiezione poza teren budowy tylko wówczas, gdy stanowią nadmiar objętości robót ziemnych i za zezwoleniem Inżyniera.</w:t>
      </w:r>
    </w:p>
    <w:p w14:paraId="5B7D9024"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Jeżeli grunty przydatne, uzyskane przy wykonaniu wykopów, nie będąc nadmiarem objętości robót ziemnych, zostały za zgodą Inżyniera wywiezione przez Wykonawcę poza teren budowy z przeznaczeniem innym niż budowa nasypów lub wykonanie prac objętych kontraktem, Wykonawca jest zobowiązany do dostarczenia równoważnej objętości gruntów przydatnych ze źródeł własnych, zaakceptowanych przez Inżyniera.</w:t>
      </w:r>
    </w:p>
    <w:p w14:paraId="7B0F943C"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Grunty i materiały nieprzydatne do budowy nasypów, określone w SST D-02.03.01 pkt 2.4, powinny być wywiezione przez Wykonawcę na odkład. Zapewnienie terenów na odkład nale</w:t>
      </w:r>
      <w:r w:rsidR="00CE7E8A" w:rsidRPr="00D83973">
        <w:rPr>
          <w:rFonts w:ascii="Verdana" w:eastAsia="Times New Roman" w:hAnsi="Verdana"/>
          <w:sz w:val="16"/>
          <w:szCs w:val="16"/>
          <w:lang w:eastAsia="pl-PL"/>
        </w:rPr>
        <w:t>ży do obowiązków Zamawiającego,</w:t>
      </w:r>
      <w:r w:rsidR="00CE7E8A" w:rsidRPr="00D83973">
        <w:rPr>
          <w:rFonts w:ascii="Verdana" w:eastAsia="Times New Roman" w:hAnsi="Verdana"/>
          <w:sz w:val="16"/>
          <w:szCs w:val="16"/>
          <w:lang w:eastAsia="pl-PL"/>
        </w:rPr>
        <w:br/>
      </w:r>
      <w:r w:rsidRPr="00D83973">
        <w:rPr>
          <w:rFonts w:ascii="Verdana" w:eastAsia="Times New Roman" w:hAnsi="Verdana"/>
          <w:sz w:val="16"/>
          <w:szCs w:val="16"/>
          <w:lang w:eastAsia="pl-PL"/>
        </w:rPr>
        <w:t>o ile nie określono tego inaczej w kontrakcie. Inżynier może nakazać pozostawienie na terenie budowy gruntów, których czasowa nieprzydatność wynika jedynie z powodu zamarznięcia lub nadmiernej wilgotności.</w:t>
      </w:r>
    </w:p>
    <w:p w14:paraId="1FB6B5D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3. SPRZĘT</w:t>
      </w:r>
    </w:p>
    <w:p w14:paraId="3F6BA0B3"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3.1. Ogólne wymagania dotyczące sprzętu</w:t>
      </w:r>
    </w:p>
    <w:p w14:paraId="1F00BC76" w14:textId="77777777" w:rsidR="00814F34" w:rsidRPr="00D83973" w:rsidRDefault="00814F34" w:rsidP="00727878">
      <w:pPr>
        <w:numPr>
          <w:ilvl w:val="12"/>
          <w:numId w:val="0"/>
        </w:num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Ogólne wymagania dotyczące sprzętu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3.</w:t>
      </w:r>
    </w:p>
    <w:p w14:paraId="7A4AAEA4"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3.2. Sprzęt do robót ziemnych</w:t>
      </w:r>
    </w:p>
    <w:p w14:paraId="1E1AB720" w14:textId="77777777" w:rsidR="00814F34" w:rsidRPr="00D83973" w:rsidRDefault="00814F34" w:rsidP="00727878">
      <w:pPr>
        <w:numPr>
          <w:ilvl w:val="12"/>
          <w:numId w:val="0"/>
        </w:num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Wykonawca przystępujący do wykonania robót ziemnych powinien wykaza</w:t>
      </w:r>
      <w:r w:rsidR="00CE7E8A" w:rsidRPr="00D83973">
        <w:rPr>
          <w:rFonts w:ascii="Verdana" w:eastAsia="Times New Roman" w:hAnsi="Verdana"/>
          <w:sz w:val="16"/>
          <w:szCs w:val="16"/>
          <w:lang w:eastAsia="pl-PL"/>
        </w:rPr>
        <w:t>ć się możliwością korzystania z </w:t>
      </w:r>
      <w:r w:rsidRPr="00D83973">
        <w:rPr>
          <w:rFonts w:ascii="Verdana" w:eastAsia="Times New Roman" w:hAnsi="Verdana"/>
          <w:sz w:val="16"/>
          <w:szCs w:val="16"/>
          <w:lang w:eastAsia="pl-PL"/>
        </w:rPr>
        <w:t>następującego sprzętu do:</w:t>
      </w:r>
    </w:p>
    <w:p w14:paraId="01F00FAF"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odspajania i wydobywania gruntów (narzędzia mechaniczne, młoty pneumatyczne, zrywarki, koparki, ładowarki, wiertarki mechaniczne itp.),</w:t>
      </w:r>
    </w:p>
    <w:p w14:paraId="719663DE"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jednoczesnego wydobywania i przemieszczania gruntów (spycharki, zgarn</w:t>
      </w:r>
      <w:r w:rsidR="00CE7E8A" w:rsidRPr="00D83973">
        <w:rPr>
          <w:rFonts w:ascii="Verdana" w:eastAsia="Times New Roman" w:hAnsi="Verdana"/>
          <w:sz w:val="16"/>
          <w:szCs w:val="16"/>
          <w:lang w:eastAsia="pl-PL"/>
        </w:rPr>
        <w:t>iarki, równiarki, urządzenia do </w:t>
      </w:r>
      <w:r w:rsidRPr="00D83973">
        <w:rPr>
          <w:rFonts w:ascii="Verdana" w:eastAsia="Times New Roman" w:hAnsi="Verdana"/>
          <w:sz w:val="16"/>
          <w:szCs w:val="16"/>
          <w:lang w:eastAsia="pl-PL"/>
        </w:rPr>
        <w:t>hydromechanizacji itp.),</w:t>
      </w:r>
    </w:p>
    <w:p w14:paraId="31823DCD"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transportu mas ziemnych (samochody wywrotki, samochody skrzyniowe, taśmociągi itp.),</w:t>
      </w:r>
    </w:p>
    <w:p w14:paraId="6C89BF81"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sprzętu zagęszczającego (walce, ubijaki, płyty wibracyjne itp.).</w:t>
      </w:r>
    </w:p>
    <w:p w14:paraId="7B84B67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4. TRANSPORT</w:t>
      </w:r>
    </w:p>
    <w:p w14:paraId="2D59D8B7"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4.1. Ogólne wymagania dotyczące transportu</w:t>
      </w:r>
    </w:p>
    <w:p w14:paraId="6ADBAF55"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Ogólne wymagania dotyczące transportu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4.</w:t>
      </w:r>
    </w:p>
    <w:p w14:paraId="08E23B54"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4.2. Transport gruntów</w:t>
      </w:r>
    </w:p>
    <w:p w14:paraId="6A0ACB46"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Wybór środków transportowych oraz metod transportu powinien być dostosowany do rodzaju gruntu (materiału), jego objętości, sposobu odspajania i załadunku oraz do odległości transportu. Wydajność środków transportowych powinna być ponadto dostosowana do wydajności sprzętu stosowanego do urabiania i wbudowania gruntu (materiału).</w:t>
      </w:r>
    </w:p>
    <w:p w14:paraId="3B251A64"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Zwiększenie odległości transportu ponad wartości zatwierdzone nie może być podstawą roszczeń Wykonawcy, dotyczących dodatkowej zapłaty za transport, o ile zwiększone odległości nie zostały wcześniej zaakceptowane </w:t>
      </w:r>
      <w:r w:rsidR="00CE7E8A" w:rsidRPr="00D83973">
        <w:rPr>
          <w:rFonts w:ascii="Verdana" w:eastAsia="Times New Roman" w:hAnsi="Verdana"/>
          <w:sz w:val="16"/>
          <w:szCs w:val="16"/>
          <w:lang w:eastAsia="pl-PL"/>
        </w:rPr>
        <w:t>na </w:t>
      </w:r>
      <w:r w:rsidRPr="00D83973">
        <w:rPr>
          <w:rFonts w:ascii="Verdana" w:eastAsia="Times New Roman" w:hAnsi="Verdana"/>
          <w:sz w:val="16"/>
          <w:szCs w:val="16"/>
          <w:lang w:eastAsia="pl-PL"/>
        </w:rPr>
        <w:t>piśmie przez Inżyniera.</w:t>
      </w:r>
    </w:p>
    <w:p w14:paraId="19723FA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4.3. Transport i składowanie geosyntetyków</w:t>
      </w:r>
    </w:p>
    <w:p w14:paraId="4EFFBA09" w14:textId="77777777" w:rsidR="00814F34" w:rsidRPr="00D83973" w:rsidRDefault="00180560"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Wykonawca powinien zadbać, aby transport, przenoszenie, przechowywanie i zabezpieczanie geosyntetyków były wykonywane w sposób nie powodujący mechanicznych lub chemicznych ich uszkodzeń</w:t>
      </w:r>
      <w:r w:rsidR="00CE7E8A" w:rsidRPr="00D83973">
        <w:rPr>
          <w:rFonts w:ascii="Verdana" w:hAnsi="Verdana"/>
          <w:sz w:val="16"/>
          <w:szCs w:val="16"/>
        </w:rPr>
        <w:t>. Geosyntetyki wrażliwe na </w:t>
      </w:r>
      <w:r w:rsidR="00814F34" w:rsidRPr="00D83973">
        <w:rPr>
          <w:rFonts w:ascii="Verdana" w:hAnsi="Verdana"/>
          <w:sz w:val="16"/>
          <w:szCs w:val="16"/>
        </w:rPr>
        <w:t xml:space="preserve">światło słoneczne powinny pozostawać zakryte w czasie od ich wyprodukowania do wbudowania. </w:t>
      </w:r>
    </w:p>
    <w:p w14:paraId="4390CE1A"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 WYKONANIE ROBÓT</w:t>
      </w:r>
    </w:p>
    <w:p w14:paraId="253F8554"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5.1. Ogólne zasady wykonania robót</w:t>
      </w:r>
    </w:p>
    <w:p w14:paraId="10EA9EBE"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Ogólne zasady wykonania robót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5.</w:t>
      </w:r>
    </w:p>
    <w:p w14:paraId="13D88D7B"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5.2. Dokładność wykonania wykopów i nasypów</w:t>
      </w:r>
    </w:p>
    <w:p w14:paraId="75B872D5"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Odchylenie osi korpusu ziemnego, w wykopie lub nasypie, od osi projektowa</w:t>
      </w:r>
      <w:r w:rsidR="00CE7E8A" w:rsidRPr="00D83973">
        <w:rPr>
          <w:rFonts w:ascii="Verdana" w:eastAsia="Times New Roman" w:hAnsi="Verdana"/>
          <w:sz w:val="16"/>
          <w:szCs w:val="16"/>
          <w:lang w:eastAsia="pl-PL"/>
        </w:rPr>
        <w:t>nej nie powinny być większe niż </w:t>
      </w:r>
      <w:r w:rsidRPr="00D83973">
        <w:rPr>
          <w:rFonts w:ascii="Verdana" w:eastAsia="Times New Roman" w:hAnsi="Verdana"/>
          <w:sz w:val="16"/>
          <w:szCs w:val="16"/>
          <w:lang w:eastAsia="pl-PL"/>
        </w:rPr>
        <w:sym w:font="Symbol" w:char="F0B1"/>
      </w:r>
      <w:r w:rsidR="00CE7E8A" w:rsidRPr="00D83973">
        <w:rPr>
          <w:rFonts w:ascii="Verdana" w:eastAsia="Times New Roman" w:hAnsi="Verdana"/>
          <w:sz w:val="16"/>
          <w:szCs w:val="16"/>
          <w:lang w:eastAsia="pl-PL"/>
        </w:rPr>
        <w:t> </w:t>
      </w:r>
      <w:r w:rsidRPr="00D83973">
        <w:rPr>
          <w:rFonts w:ascii="Verdana" w:eastAsia="Times New Roman" w:hAnsi="Verdana"/>
          <w:sz w:val="16"/>
          <w:szCs w:val="16"/>
          <w:lang w:eastAsia="pl-PL"/>
        </w:rPr>
        <w:t>10 cm. Różnica w stosunku do projektowanych rzędnych robót ziemnych nie może przekraczać + 1 cm i -3 cm.</w:t>
      </w:r>
    </w:p>
    <w:p w14:paraId="401A5CB3"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Szerokość górnej powierzchni korpusu nie może różnić się od szerokości projektowanej o więcej niż </w:t>
      </w:r>
      <w:r w:rsidRPr="00D83973">
        <w:rPr>
          <w:rFonts w:ascii="Verdana" w:eastAsia="Times New Roman" w:hAnsi="Verdana"/>
          <w:sz w:val="16"/>
          <w:szCs w:val="16"/>
          <w:lang w:eastAsia="pl-PL"/>
        </w:rPr>
        <w:sym w:font="Symbol" w:char="F0B1"/>
      </w:r>
      <w:r w:rsidR="00CE7E8A" w:rsidRPr="00D83973">
        <w:rPr>
          <w:rFonts w:ascii="Verdana" w:eastAsia="Times New Roman" w:hAnsi="Verdana"/>
          <w:sz w:val="16"/>
          <w:szCs w:val="16"/>
          <w:lang w:eastAsia="pl-PL"/>
        </w:rPr>
        <w:t xml:space="preserve"> 10 cm, a </w:t>
      </w:r>
      <w:r w:rsidRPr="00D83973">
        <w:rPr>
          <w:rFonts w:ascii="Verdana" w:eastAsia="Times New Roman" w:hAnsi="Verdana"/>
          <w:sz w:val="16"/>
          <w:szCs w:val="16"/>
          <w:lang w:eastAsia="pl-PL"/>
        </w:rPr>
        <w:t>krawędzie korony drogi nie powinny mieć wyraźnych załamań w planie.</w:t>
      </w:r>
    </w:p>
    <w:p w14:paraId="4E631AAA"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Pochylenie skarp nie powinno różnić się od projektowanego o więcej niż 10% jego wartości wyrażonej tangensem kąta. Maksymalne nierówności na powierzchni skarp nie powinny przekraczać </w:t>
      </w:r>
      <w:r w:rsidRPr="00D83973">
        <w:rPr>
          <w:rFonts w:ascii="Verdana" w:eastAsia="Times New Roman" w:hAnsi="Verdana"/>
          <w:sz w:val="16"/>
          <w:szCs w:val="16"/>
          <w:lang w:eastAsia="pl-PL"/>
        </w:rPr>
        <w:sym w:font="Symbol" w:char="F0B1"/>
      </w:r>
      <w:r w:rsidRPr="00D83973">
        <w:rPr>
          <w:rFonts w:ascii="Verdana" w:eastAsia="Times New Roman" w:hAnsi="Verdana"/>
          <w:sz w:val="16"/>
          <w:szCs w:val="16"/>
          <w:lang w:eastAsia="pl-PL"/>
        </w:rPr>
        <w:t xml:space="preserve"> 10 cm przy pomiarze łatą 3-metrową, albo powinny być spełnione inne wymagania dotyczące nierówności, wynikające ze sposobu umocnienia powierzchni skarpy.</w:t>
      </w:r>
    </w:p>
    <w:p w14:paraId="4B02CB37"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W gruntach skalistych wymagania, dotyczące równości powierzchni dna wykopu oraz pochylenia i równości skarp, powinny być określone w dokumentacji projektowej i SST.</w:t>
      </w:r>
    </w:p>
    <w:p w14:paraId="453AE68E"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 Odwodnienia pasa robót ziemnych</w:t>
      </w:r>
    </w:p>
    <w:p w14:paraId="7FABACCD"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Niezależnie od budowy urządzeń, stanowiących elementy systemów odwadniających, ujętych w dokumentacji projektowej, Wykonawca powinien, o ile wymagają tego warunki terenowe, wykonać urządzenia, które zapewnią odprowadzenie wód gruntowych i opadowych poza obszar robót ziemnych tak, aby zabezpieczyć grunty przed </w:t>
      </w:r>
      <w:proofErr w:type="spellStart"/>
      <w:r w:rsidRPr="00D83973">
        <w:rPr>
          <w:rFonts w:ascii="Verdana" w:eastAsia="Times New Roman" w:hAnsi="Verdana"/>
          <w:sz w:val="16"/>
          <w:szCs w:val="16"/>
          <w:lang w:eastAsia="pl-PL"/>
        </w:rPr>
        <w:t>przewilgoceniem</w:t>
      </w:r>
      <w:proofErr w:type="spellEnd"/>
      <w:r w:rsidRPr="00D83973">
        <w:rPr>
          <w:rFonts w:ascii="Verdana" w:eastAsia="Times New Roman" w:hAnsi="Verdana"/>
          <w:sz w:val="16"/>
          <w:szCs w:val="16"/>
          <w:lang w:eastAsia="pl-PL"/>
        </w:rPr>
        <w:t xml:space="preserve"> i nawodnieniem. Wykonawca ma obowiązek takiego wyk</w:t>
      </w:r>
      <w:r w:rsidR="00CE7E8A" w:rsidRPr="00D83973">
        <w:rPr>
          <w:rFonts w:ascii="Verdana" w:eastAsia="Times New Roman" w:hAnsi="Verdana"/>
          <w:sz w:val="16"/>
          <w:szCs w:val="16"/>
          <w:lang w:eastAsia="pl-PL"/>
        </w:rPr>
        <w:t>onywania wykopów i nasypów, aby </w:t>
      </w:r>
      <w:r w:rsidRPr="00D83973">
        <w:rPr>
          <w:rFonts w:ascii="Verdana" w:eastAsia="Times New Roman" w:hAnsi="Verdana"/>
          <w:sz w:val="16"/>
          <w:szCs w:val="16"/>
          <w:lang w:eastAsia="pl-PL"/>
        </w:rPr>
        <w:t>powierzchniom gruntu nadawać w całym okresie trwania robót spadki, zapewniające prawidłowe odwodnienie.</w:t>
      </w:r>
    </w:p>
    <w:p w14:paraId="78111ECB"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Jeżeli, wskutek zaniedbania Wykonawcy, grunty ulegną nawodnieniu, które spowoduje ich długotrwałą nieprzydatność, Wykonawca ma obowiązek usunięcia tych gruntów i zastąpienia ich gruntami przydatnymi na własny koszt bez jakichkolwiek dodatkowych opłat ze strony Zamawiającego za te czynności, jak również za dowieziony grunt.</w:t>
      </w:r>
    </w:p>
    <w:p w14:paraId="43D7485C"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Odprowadzenie wód do istniejących zbiorników naturalnych i urządzeń odwadniających musi być poprzedzone uzgodnieniem z odpowiednimi instytucjami.</w:t>
      </w:r>
    </w:p>
    <w:p w14:paraId="34FFB994"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5.4. Odwodnienie wykopów</w:t>
      </w:r>
    </w:p>
    <w:p w14:paraId="517F3988"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Technologia wykonania wykopu musi umożliwiać jego prawidłowe odwodnienie w całym okresie trwania robót ziemnych. Wykonanie wykopów powinno postępować w kierunku podnoszenia się niwelety.</w:t>
      </w:r>
    </w:p>
    <w:p w14:paraId="18CEFD49"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W czasie robót ziemnych należy zachować odpowiedni spadek podłużny i nadać przekrojom poprzecznym spadki, umożliwiające szybki odpływ wód z wykopu. O ile w dokumentacji projektowej nie zawarto innego wymagania, spadek poprzeczny nie powinien być mniejszy niż 4% w przypadku gruntów spoistych i nie mniejszy</w:t>
      </w:r>
      <w:r w:rsidR="00CE7E8A" w:rsidRPr="00D83973">
        <w:rPr>
          <w:rFonts w:ascii="Verdana" w:eastAsia="Times New Roman" w:hAnsi="Verdana"/>
          <w:sz w:val="16"/>
          <w:szCs w:val="16"/>
          <w:lang w:eastAsia="pl-PL"/>
        </w:rPr>
        <w:br/>
      </w:r>
      <w:r w:rsidRPr="00D83973">
        <w:rPr>
          <w:rFonts w:ascii="Verdana" w:eastAsia="Times New Roman" w:hAnsi="Verdana"/>
          <w:sz w:val="16"/>
          <w:szCs w:val="16"/>
          <w:lang w:eastAsia="pl-PL"/>
        </w:rPr>
        <w:t xml:space="preserve"> niż 2% w przypadku gruntów niespoistych. Należy uwzględnić ewentualny wpływ kolejności i sposobu odspajania gruntów oraz terminów wykonywania innych robót na spełnienie wymagań dotyczących prawidłowego odwodnienia wykopu w czasie postępu robót ziemnych.</w:t>
      </w:r>
    </w:p>
    <w:p w14:paraId="57D79C0E"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Źródła wody, odsłonięte przy wykonywaniu wykopów, należy ująć w rowy i /lub</w:t>
      </w:r>
      <w:r w:rsidR="00CE7E8A" w:rsidRPr="00D83973">
        <w:rPr>
          <w:rFonts w:ascii="Verdana" w:eastAsia="Times New Roman" w:hAnsi="Verdana"/>
          <w:sz w:val="16"/>
          <w:szCs w:val="16"/>
          <w:lang w:eastAsia="pl-PL"/>
        </w:rPr>
        <w:t xml:space="preserve"> dreny. Wody opadowe i </w:t>
      </w:r>
      <w:r w:rsidRPr="00D83973">
        <w:rPr>
          <w:rFonts w:ascii="Verdana" w:eastAsia="Times New Roman" w:hAnsi="Verdana"/>
          <w:sz w:val="16"/>
          <w:szCs w:val="16"/>
          <w:lang w:eastAsia="pl-PL"/>
        </w:rPr>
        <w:t>gruntowe należy odprowadzić poza teren pasa robót ziemnych.</w:t>
      </w:r>
    </w:p>
    <w:p w14:paraId="058AAA5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5.5. Rowy</w:t>
      </w:r>
    </w:p>
    <w:p w14:paraId="33B4A81D"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Rowy boczne oraz rowy stokowe powinny być wykonane zgodnie z dokumentacją projektową i SST. Szerokość dna i głębokość rowu nie mogą różnić się od wymiarów projektowanych o więcej niż </w:t>
      </w:r>
      <w:r w:rsidRPr="00D83973">
        <w:rPr>
          <w:rFonts w:ascii="Verdana" w:eastAsia="Times New Roman" w:hAnsi="Verdana"/>
          <w:sz w:val="16"/>
          <w:szCs w:val="16"/>
          <w:lang w:eastAsia="pl-PL"/>
        </w:rPr>
        <w:sym w:font="Symbol" w:char="F0B1"/>
      </w:r>
      <w:r w:rsidRPr="00D83973">
        <w:rPr>
          <w:rFonts w:ascii="Verdana" w:eastAsia="Times New Roman" w:hAnsi="Verdana"/>
          <w:sz w:val="16"/>
          <w:szCs w:val="16"/>
          <w:lang w:eastAsia="pl-PL"/>
        </w:rPr>
        <w:t xml:space="preserve"> 5 cm. Dokładność wykonania skarp rowów powinna być zgodna z określoną dla skarp wykopów w SST D-02.01.01.</w:t>
      </w:r>
    </w:p>
    <w:p w14:paraId="34A22D5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 KONTROLA JAKOŚCI ROBÓT</w:t>
      </w:r>
    </w:p>
    <w:p w14:paraId="4CB21D0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6.1. Ogólne zasady kontroli jakości robót</w:t>
      </w:r>
    </w:p>
    <w:p w14:paraId="68114945"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Ogólne zasady kontroli jakości robót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6.</w:t>
      </w:r>
    </w:p>
    <w:p w14:paraId="7A34DC3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6.2. Badania i pomiary w czasie wykonywania robót ziemnych</w:t>
      </w:r>
    </w:p>
    <w:p w14:paraId="58F034DE"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6.2.1. Sprawdzenie odwodnienia</w:t>
      </w:r>
    </w:p>
    <w:p w14:paraId="1229063D"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Sprawdzenie odwodnienia korpusu ziemnego polega na kontroli zgodności z wymaganiami specyfikacji określonymi w </w:t>
      </w:r>
      <w:r w:rsidR="00A65012" w:rsidRPr="00D83973">
        <w:rPr>
          <w:rFonts w:ascii="Verdana" w:eastAsia="Times New Roman" w:hAnsi="Verdana"/>
          <w:sz w:val="16"/>
          <w:szCs w:val="16"/>
          <w:lang w:eastAsia="pl-PL"/>
        </w:rPr>
        <w:t>pkt</w:t>
      </w:r>
      <w:r w:rsidRPr="00D83973">
        <w:rPr>
          <w:rFonts w:ascii="Verdana" w:eastAsia="Times New Roman" w:hAnsi="Verdana"/>
          <w:sz w:val="16"/>
          <w:szCs w:val="16"/>
          <w:lang w:eastAsia="pl-PL"/>
        </w:rPr>
        <w:t xml:space="preserve"> 5 oraz z dokumentacją projektową.</w:t>
      </w:r>
    </w:p>
    <w:p w14:paraId="4AE1009E"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Szczególną uwagę należy zwrócić na:</w:t>
      </w:r>
    </w:p>
    <w:p w14:paraId="34E1788D"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 właściwe ujęcie i odprowadzenie wód opadowych,</w:t>
      </w:r>
    </w:p>
    <w:p w14:paraId="48DA9A2E"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 właściwe ujęcie i odprowadzenie wysięków wodnych.</w:t>
      </w:r>
    </w:p>
    <w:p w14:paraId="0559B234"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6.2.2. Sprawdzenie jakości wykonania robót</w:t>
      </w:r>
    </w:p>
    <w:p w14:paraId="5D16200C"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Czynności wchodzące w zakres sprawdzenia jakości wykonania robót określono w </w:t>
      </w:r>
      <w:r w:rsidR="00A65012" w:rsidRPr="00D83973">
        <w:rPr>
          <w:rFonts w:ascii="Verdana" w:eastAsia="Times New Roman" w:hAnsi="Verdana"/>
          <w:sz w:val="16"/>
          <w:szCs w:val="16"/>
          <w:lang w:eastAsia="pl-PL"/>
        </w:rPr>
        <w:t>pkt</w:t>
      </w:r>
      <w:r w:rsidRPr="00D83973">
        <w:rPr>
          <w:rFonts w:ascii="Verdana" w:eastAsia="Times New Roman" w:hAnsi="Verdana"/>
          <w:sz w:val="16"/>
          <w:szCs w:val="16"/>
          <w:lang w:eastAsia="pl-PL"/>
        </w:rPr>
        <w:t xml:space="preserve"> 6 SST D-02.01.01, </w:t>
      </w:r>
      <w:r w:rsidR="00CE7E8A" w:rsidRPr="00D83973">
        <w:rPr>
          <w:rFonts w:ascii="Verdana" w:eastAsia="Times New Roman" w:hAnsi="Verdana"/>
          <w:sz w:val="16"/>
          <w:szCs w:val="16"/>
          <w:lang w:eastAsia="pl-PL"/>
        </w:rPr>
        <w:br/>
      </w:r>
      <w:r w:rsidRPr="00D83973">
        <w:rPr>
          <w:rFonts w:ascii="Verdana" w:eastAsia="Times New Roman" w:hAnsi="Verdana"/>
          <w:sz w:val="16"/>
          <w:szCs w:val="16"/>
          <w:lang w:eastAsia="pl-PL"/>
        </w:rPr>
        <w:t>D-02.02.01 oraz D-02.03.01.</w:t>
      </w:r>
    </w:p>
    <w:p w14:paraId="34D85E2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6.3. Badania do odbioru korpusu ziemnego</w:t>
      </w:r>
    </w:p>
    <w:p w14:paraId="6BA1BAD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6.3.1. Częstotliwość oraz zakres badań i pomiarów</w:t>
      </w:r>
    </w:p>
    <w:p w14:paraId="3688AEEE"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Częstotliwość oraz zakres badań i pomiarów do odbioru korpusu ziemnego podaje tablica 2.</w:t>
      </w:r>
    </w:p>
    <w:p w14:paraId="34ABB38F"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Tablica 2. Częstotliwość oraz zakres badań i pomiarów wykonanych robót ziemnych</w:t>
      </w:r>
    </w:p>
    <w:tbl>
      <w:tblPr>
        <w:tblW w:w="0" w:type="auto"/>
        <w:jc w:val="center"/>
        <w:tblLayout w:type="fixed"/>
        <w:tblCellMar>
          <w:left w:w="70" w:type="dxa"/>
          <w:right w:w="70" w:type="dxa"/>
        </w:tblCellMar>
        <w:tblLook w:val="0000" w:firstRow="0" w:lastRow="0" w:firstColumn="0" w:lastColumn="0" w:noHBand="0" w:noVBand="0"/>
      </w:tblPr>
      <w:tblGrid>
        <w:gridCol w:w="496"/>
        <w:gridCol w:w="2500"/>
        <w:gridCol w:w="4514"/>
      </w:tblGrid>
      <w:tr w:rsidR="00814F34" w:rsidRPr="00D83973" w14:paraId="0C10AB5B" w14:textId="77777777" w:rsidTr="00BF2C8A">
        <w:trPr>
          <w:jc w:val="center"/>
        </w:trPr>
        <w:tc>
          <w:tcPr>
            <w:tcW w:w="496" w:type="dxa"/>
            <w:tcBorders>
              <w:top w:val="single" w:sz="6" w:space="0" w:color="auto"/>
              <w:left w:val="single" w:sz="6" w:space="0" w:color="auto"/>
              <w:bottom w:val="double" w:sz="6" w:space="0" w:color="auto"/>
              <w:right w:val="single" w:sz="6" w:space="0" w:color="auto"/>
            </w:tcBorders>
          </w:tcPr>
          <w:p w14:paraId="3A143949" w14:textId="77777777" w:rsidR="00814F34" w:rsidRPr="00D83973" w:rsidRDefault="00814F34" w:rsidP="00727878">
            <w:pPr>
              <w:overflowPunct w:val="0"/>
              <w:autoSpaceDE w:val="0"/>
              <w:autoSpaceDN w:val="0"/>
              <w:adjustRightInd w:val="0"/>
              <w:jc w:val="center"/>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Lp.</w:t>
            </w:r>
          </w:p>
        </w:tc>
        <w:tc>
          <w:tcPr>
            <w:tcW w:w="2500" w:type="dxa"/>
            <w:tcBorders>
              <w:top w:val="single" w:sz="6" w:space="0" w:color="auto"/>
              <w:left w:val="single" w:sz="6" w:space="0" w:color="auto"/>
              <w:bottom w:val="double" w:sz="6" w:space="0" w:color="auto"/>
              <w:right w:val="single" w:sz="6" w:space="0" w:color="auto"/>
            </w:tcBorders>
          </w:tcPr>
          <w:p w14:paraId="34E6722C" w14:textId="77777777" w:rsidR="00814F34" w:rsidRPr="00D83973" w:rsidRDefault="00814F34" w:rsidP="00727878">
            <w:pPr>
              <w:overflowPunct w:val="0"/>
              <w:autoSpaceDE w:val="0"/>
              <w:autoSpaceDN w:val="0"/>
              <w:adjustRightInd w:val="0"/>
              <w:jc w:val="center"/>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Badana cecha</w:t>
            </w:r>
          </w:p>
        </w:tc>
        <w:tc>
          <w:tcPr>
            <w:tcW w:w="4514" w:type="dxa"/>
            <w:tcBorders>
              <w:top w:val="single" w:sz="6" w:space="0" w:color="auto"/>
              <w:bottom w:val="double" w:sz="6" w:space="0" w:color="auto"/>
              <w:right w:val="single" w:sz="6" w:space="0" w:color="auto"/>
            </w:tcBorders>
          </w:tcPr>
          <w:p w14:paraId="07B6D4DC" w14:textId="77777777" w:rsidR="00814F34" w:rsidRPr="00D83973" w:rsidRDefault="00814F34" w:rsidP="00727878">
            <w:pPr>
              <w:overflowPunct w:val="0"/>
              <w:autoSpaceDE w:val="0"/>
              <w:autoSpaceDN w:val="0"/>
              <w:adjustRightInd w:val="0"/>
              <w:jc w:val="center"/>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Minimalna częstotliwość badań i pomiarów</w:t>
            </w:r>
          </w:p>
        </w:tc>
      </w:tr>
      <w:tr w:rsidR="00814F34" w:rsidRPr="00D83973" w14:paraId="7A5AFCEA" w14:textId="77777777" w:rsidTr="00BF2C8A">
        <w:trPr>
          <w:jc w:val="center"/>
        </w:trPr>
        <w:tc>
          <w:tcPr>
            <w:tcW w:w="496" w:type="dxa"/>
            <w:tcBorders>
              <w:left w:val="single" w:sz="6" w:space="0" w:color="auto"/>
              <w:bottom w:val="single" w:sz="6" w:space="0" w:color="auto"/>
              <w:right w:val="single" w:sz="6" w:space="0" w:color="auto"/>
            </w:tcBorders>
          </w:tcPr>
          <w:p w14:paraId="768A74B5" w14:textId="77777777" w:rsidR="00814F34" w:rsidRPr="00D83973" w:rsidRDefault="00814F34" w:rsidP="00727878">
            <w:pPr>
              <w:overflowPunct w:val="0"/>
              <w:autoSpaceDE w:val="0"/>
              <w:autoSpaceDN w:val="0"/>
              <w:adjustRightInd w:val="0"/>
              <w:jc w:val="center"/>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1</w:t>
            </w:r>
          </w:p>
        </w:tc>
        <w:tc>
          <w:tcPr>
            <w:tcW w:w="2500" w:type="dxa"/>
            <w:tcBorders>
              <w:left w:val="single" w:sz="6" w:space="0" w:color="auto"/>
              <w:bottom w:val="single" w:sz="6" w:space="0" w:color="auto"/>
              <w:right w:val="single" w:sz="6" w:space="0" w:color="auto"/>
            </w:tcBorders>
          </w:tcPr>
          <w:p w14:paraId="38AC3BDD"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Pomiar szerokości korpusu ziemnego</w:t>
            </w:r>
          </w:p>
        </w:tc>
        <w:tc>
          <w:tcPr>
            <w:tcW w:w="4514" w:type="dxa"/>
            <w:tcBorders>
              <w:right w:val="single" w:sz="6" w:space="0" w:color="auto"/>
            </w:tcBorders>
          </w:tcPr>
          <w:p w14:paraId="42816DB8"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Pomiar taśmą, szablonem, łatą o długości 3 m i poziomicą lub niwelatorem, w odstępach co 200 m na</w:t>
            </w:r>
          </w:p>
        </w:tc>
      </w:tr>
      <w:tr w:rsidR="00814F34" w:rsidRPr="00D83973" w14:paraId="0011574B" w14:textId="77777777" w:rsidTr="00BF2C8A">
        <w:trPr>
          <w:jc w:val="center"/>
        </w:trPr>
        <w:tc>
          <w:tcPr>
            <w:tcW w:w="496" w:type="dxa"/>
            <w:tcBorders>
              <w:top w:val="single" w:sz="6" w:space="0" w:color="auto"/>
              <w:left w:val="single" w:sz="6" w:space="0" w:color="auto"/>
              <w:bottom w:val="single" w:sz="6" w:space="0" w:color="auto"/>
              <w:right w:val="single" w:sz="6" w:space="0" w:color="auto"/>
            </w:tcBorders>
          </w:tcPr>
          <w:p w14:paraId="0FA58B61" w14:textId="77777777" w:rsidR="00814F34" w:rsidRPr="00D83973" w:rsidRDefault="00814F34" w:rsidP="00727878">
            <w:pPr>
              <w:overflowPunct w:val="0"/>
              <w:autoSpaceDE w:val="0"/>
              <w:autoSpaceDN w:val="0"/>
              <w:adjustRightInd w:val="0"/>
              <w:jc w:val="center"/>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2</w:t>
            </w:r>
          </w:p>
        </w:tc>
        <w:tc>
          <w:tcPr>
            <w:tcW w:w="2500" w:type="dxa"/>
            <w:tcBorders>
              <w:top w:val="single" w:sz="6" w:space="0" w:color="auto"/>
              <w:left w:val="single" w:sz="6" w:space="0" w:color="auto"/>
              <w:bottom w:val="single" w:sz="6" w:space="0" w:color="auto"/>
              <w:right w:val="single" w:sz="6" w:space="0" w:color="auto"/>
            </w:tcBorders>
          </w:tcPr>
          <w:p w14:paraId="5CE0D124"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Pomiar szerokości dna rowów</w:t>
            </w:r>
          </w:p>
        </w:tc>
        <w:tc>
          <w:tcPr>
            <w:tcW w:w="4514" w:type="dxa"/>
            <w:tcBorders>
              <w:right w:val="single" w:sz="6" w:space="0" w:color="auto"/>
            </w:tcBorders>
          </w:tcPr>
          <w:p w14:paraId="37C4482A"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 xml:space="preserve">prostych, w punktach głównych łuku, co 100 m na łukach o R </w:t>
            </w:r>
            <w:r w:rsidRPr="00D83973">
              <w:rPr>
                <w:rFonts w:ascii="Verdana" w:eastAsia="Times New Roman" w:hAnsi="Verdana"/>
                <w:sz w:val="16"/>
                <w:szCs w:val="16"/>
                <w:lang w:eastAsia="pl-PL"/>
              </w:rPr>
              <w:sym w:font="Symbol" w:char="F0B3"/>
            </w:r>
            <w:r w:rsidRPr="00D83973">
              <w:rPr>
                <w:rFonts w:ascii="Verdana" w:eastAsia="Times New Roman" w:hAnsi="Verdana"/>
                <w:sz w:val="16"/>
                <w:szCs w:val="16"/>
                <w:lang w:eastAsia="pl-PL"/>
              </w:rPr>
              <w:t xml:space="preserve"> 100 m co 50 m na łukach o R </w:t>
            </w:r>
            <w:r w:rsidRPr="00D83973">
              <w:rPr>
                <w:rFonts w:ascii="Verdana" w:eastAsia="Times New Roman" w:hAnsi="Verdana"/>
                <w:sz w:val="16"/>
                <w:szCs w:val="16"/>
                <w:lang w:eastAsia="pl-PL"/>
              </w:rPr>
              <w:sym w:font="Symbol" w:char="F03C"/>
            </w:r>
            <w:r w:rsidRPr="00D83973">
              <w:rPr>
                <w:rFonts w:ascii="Verdana" w:eastAsia="Times New Roman" w:hAnsi="Verdana"/>
                <w:sz w:val="16"/>
                <w:szCs w:val="16"/>
                <w:lang w:eastAsia="pl-PL"/>
              </w:rPr>
              <w:t xml:space="preserve"> 100 m</w:t>
            </w:r>
          </w:p>
        </w:tc>
      </w:tr>
      <w:tr w:rsidR="00814F34" w:rsidRPr="00D83973" w14:paraId="3396E1C1" w14:textId="77777777" w:rsidTr="00BF2C8A">
        <w:trPr>
          <w:jc w:val="center"/>
        </w:trPr>
        <w:tc>
          <w:tcPr>
            <w:tcW w:w="496" w:type="dxa"/>
            <w:tcBorders>
              <w:top w:val="single" w:sz="6" w:space="0" w:color="auto"/>
              <w:left w:val="single" w:sz="6" w:space="0" w:color="auto"/>
              <w:bottom w:val="single" w:sz="6" w:space="0" w:color="auto"/>
              <w:right w:val="single" w:sz="6" w:space="0" w:color="auto"/>
            </w:tcBorders>
          </w:tcPr>
          <w:p w14:paraId="344E782B" w14:textId="77777777" w:rsidR="00814F34" w:rsidRPr="00D83973" w:rsidRDefault="00814F34" w:rsidP="00727878">
            <w:pPr>
              <w:overflowPunct w:val="0"/>
              <w:autoSpaceDE w:val="0"/>
              <w:autoSpaceDN w:val="0"/>
              <w:adjustRightInd w:val="0"/>
              <w:jc w:val="center"/>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3</w:t>
            </w:r>
          </w:p>
        </w:tc>
        <w:tc>
          <w:tcPr>
            <w:tcW w:w="2500" w:type="dxa"/>
            <w:tcBorders>
              <w:top w:val="single" w:sz="6" w:space="0" w:color="auto"/>
              <w:left w:val="single" w:sz="6" w:space="0" w:color="auto"/>
              <w:bottom w:val="single" w:sz="6" w:space="0" w:color="auto"/>
              <w:right w:val="single" w:sz="6" w:space="0" w:color="auto"/>
            </w:tcBorders>
          </w:tcPr>
          <w:p w14:paraId="4164CBA2"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Pomiar rzędnych powierzchni korpusu ziemnego</w:t>
            </w:r>
          </w:p>
        </w:tc>
        <w:tc>
          <w:tcPr>
            <w:tcW w:w="4514" w:type="dxa"/>
            <w:tcBorders>
              <w:right w:val="single" w:sz="6" w:space="0" w:color="auto"/>
            </w:tcBorders>
          </w:tcPr>
          <w:p w14:paraId="52E4EE4D"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oraz w miejscach, które budzą wątpliwości</w:t>
            </w:r>
          </w:p>
        </w:tc>
      </w:tr>
      <w:tr w:rsidR="00814F34" w:rsidRPr="00D83973" w14:paraId="50B7FEC6" w14:textId="77777777" w:rsidTr="00BF2C8A">
        <w:trPr>
          <w:jc w:val="center"/>
        </w:trPr>
        <w:tc>
          <w:tcPr>
            <w:tcW w:w="496" w:type="dxa"/>
            <w:tcBorders>
              <w:top w:val="single" w:sz="6" w:space="0" w:color="auto"/>
              <w:left w:val="single" w:sz="6" w:space="0" w:color="auto"/>
              <w:bottom w:val="single" w:sz="6" w:space="0" w:color="auto"/>
              <w:right w:val="single" w:sz="6" w:space="0" w:color="auto"/>
            </w:tcBorders>
          </w:tcPr>
          <w:p w14:paraId="3E5F8487" w14:textId="77777777" w:rsidR="00814F34" w:rsidRPr="00D83973" w:rsidRDefault="00814F34" w:rsidP="00727878">
            <w:pPr>
              <w:overflowPunct w:val="0"/>
              <w:autoSpaceDE w:val="0"/>
              <w:autoSpaceDN w:val="0"/>
              <w:adjustRightInd w:val="0"/>
              <w:jc w:val="center"/>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4</w:t>
            </w:r>
          </w:p>
        </w:tc>
        <w:tc>
          <w:tcPr>
            <w:tcW w:w="2500" w:type="dxa"/>
            <w:tcBorders>
              <w:top w:val="single" w:sz="6" w:space="0" w:color="auto"/>
              <w:left w:val="single" w:sz="6" w:space="0" w:color="auto"/>
              <w:bottom w:val="single" w:sz="6" w:space="0" w:color="auto"/>
              <w:right w:val="single" w:sz="6" w:space="0" w:color="auto"/>
            </w:tcBorders>
          </w:tcPr>
          <w:p w14:paraId="716BF998"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Pomiar pochylenia skarp</w:t>
            </w:r>
          </w:p>
        </w:tc>
        <w:tc>
          <w:tcPr>
            <w:tcW w:w="4514" w:type="dxa"/>
            <w:tcBorders>
              <w:right w:val="single" w:sz="6" w:space="0" w:color="auto"/>
            </w:tcBorders>
          </w:tcPr>
          <w:p w14:paraId="56533228"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p>
        </w:tc>
      </w:tr>
      <w:tr w:rsidR="00814F34" w:rsidRPr="00D83973" w14:paraId="34BA158C" w14:textId="77777777" w:rsidTr="00BF2C8A">
        <w:trPr>
          <w:jc w:val="center"/>
        </w:trPr>
        <w:tc>
          <w:tcPr>
            <w:tcW w:w="496" w:type="dxa"/>
            <w:tcBorders>
              <w:top w:val="single" w:sz="6" w:space="0" w:color="auto"/>
              <w:left w:val="single" w:sz="6" w:space="0" w:color="auto"/>
              <w:bottom w:val="single" w:sz="6" w:space="0" w:color="auto"/>
              <w:right w:val="single" w:sz="6" w:space="0" w:color="auto"/>
            </w:tcBorders>
          </w:tcPr>
          <w:p w14:paraId="3DB5CE64" w14:textId="77777777" w:rsidR="00814F34" w:rsidRPr="00D83973" w:rsidRDefault="00814F34" w:rsidP="00727878">
            <w:pPr>
              <w:overflowPunct w:val="0"/>
              <w:autoSpaceDE w:val="0"/>
              <w:autoSpaceDN w:val="0"/>
              <w:adjustRightInd w:val="0"/>
              <w:jc w:val="center"/>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5</w:t>
            </w:r>
          </w:p>
        </w:tc>
        <w:tc>
          <w:tcPr>
            <w:tcW w:w="2500" w:type="dxa"/>
            <w:tcBorders>
              <w:top w:val="single" w:sz="6" w:space="0" w:color="auto"/>
              <w:left w:val="single" w:sz="6" w:space="0" w:color="auto"/>
              <w:bottom w:val="single" w:sz="6" w:space="0" w:color="auto"/>
              <w:right w:val="single" w:sz="6" w:space="0" w:color="auto"/>
            </w:tcBorders>
          </w:tcPr>
          <w:p w14:paraId="02BBB1B7"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Pomiar równości powierzchni korpusu</w:t>
            </w:r>
          </w:p>
        </w:tc>
        <w:tc>
          <w:tcPr>
            <w:tcW w:w="4514" w:type="dxa"/>
            <w:tcBorders>
              <w:right w:val="single" w:sz="6" w:space="0" w:color="auto"/>
            </w:tcBorders>
          </w:tcPr>
          <w:p w14:paraId="759D75B8"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p>
        </w:tc>
      </w:tr>
      <w:tr w:rsidR="00814F34" w:rsidRPr="00D83973" w14:paraId="2AE48233" w14:textId="77777777" w:rsidTr="00BF2C8A">
        <w:trPr>
          <w:jc w:val="center"/>
        </w:trPr>
        <w:tc>
          <w:tcPr>
            <w:tcW w:w="496" w:type="dxa"/>
            <w:tcBorders>
              <w:top w:val="single" w:sz="6" w:space="0" w:color="auto"/>
              <w:left w:val="single" w:sz="6" w:space="0" w:color="auto"/>
              <w:bottom w:val="single" w:sz="6" w:space="0" w:color="auto"/>
              <w:right w:val="single" w:sz="6" w:space="0" w:color="auto"/>
            </w:tcBorders>
          </w:tcPr>
          <w:p w14:paraId="61D97672" w14:textId="77777777" w:rsidR="00814F34" w:rsidRPr="00D83973" w:rsidRDefault="00814F34" w:rsidP="00727878">
            <w:pPr>
              <w:overflowPunct w:val="0"/>
              <w:autoSpaceDE w:val="0"/>
              <w:autoSpaceDN w:val="0"/>
              <w:adjustRightInd w:val="0"/>
              <w:jc w:val="center"/>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6</w:t>
            </w:r>
          </w:p>
        </w:tc>
        <w:tc>
          <w:tcPr>
            <w:tcW w:w="2500" w:type="dxa"/>
            <w:tcBorders>
              <w:top w:val="single" w:sz="6" w:space="0" w:color="auto"/>
              <w:left w:val="single" w:sz="6" w:space="0" w:color="auto"/>
              <w:bottom w:val="single" w:sz="6" w:space="0" w:color="auto"/>
              <w:right w:val="single" w:sz="6" w:space="0" w:color="auto"/>
            </w:tcBorders>
          </w:tcPr>
          <w:p w14:paraId="6EA1E467"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Pomiar równości skarp</w:t>
            </w:r>
          </w:p>
        </w:tc>
        <w:tc>
          <w:tcPr>
            <w:tcW w:w="4514" w:type="dxa"/>
            <w:tcBorders>
              <w:bottom w:val="single" w:sz="6" w:space="0" w:color="auto"/>
              <w:right w:val="single" w:sz="6" w:space="0" w:color="auto"/>
            </w:tcBorders>
          </w:tcPr>
          <w:p w14:paraId="53C44053"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p>
        </w:tc>
      </w:tr>
      <w:tr w:rsidR="00814F34" w:rsidRPr="00D83973" w14:paraId="75D6AAB0" w14:textId="77777777" w:rsidTr="00BF2C8A">
        <w:trPr>
          <w:jc w:val="center"/>
        </w:trPr>
        <w:tc>
          <w:tcPr>
            <w:tcW w:w="496" w:type="dxa"/>
            <w:tcBorders>
              <w:left w:val="single" w:sz="6" w:space="0" w:color="auto"/>
              <w:bottom w:val="single" w:sz="6" w:space="0" w:color="auto"/>
              <w:right w:val="single" w:sz="6" w:space="0" w:color="auto"/>
            </w:tcBorders>
          </w:tcPr>
          <w:p w14:paraId="1B63B466" w14:textId="77777777" w:rsidR="00814F34" w:rsidRPr="00D83973" w:rsidRDefault="00814F34" w:rsidP="00727878">
            <w:pPr>
              <w:overflowPunct w:val="0"/>
              <w:autoSpaceDE w:val="0"/>
              <w:autoSpaceDN w:val="0"/>
              <w:adjustRightInd w:val="0"/>
              <w:jc w:val="center"/>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7</w:t>
            </w:r>
          </w:p>
        </w:tc>
        <w:tc>
          <w:tcPr>
            <w:tcW w:w="2500" w:type="dxa"/>
            <w:tcBorders>
              <w:left w:val="single" w:sz="6" w:space="0" w:color="auto"/>
              <w:bottom w:val="single" w:sz="6" w:space="0" w:color="auto"/>
              <w:right w:val="single" w:sz="6" w:space="0" w:color="auto"/>
            </w:tcBorders>
          </w:tcPr>
          <w:p w14:paraId="5B0C66AC"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Pomiar spadku podłużnego powierzchni korpusu lub dna rowu</w:t>
            </w:r>
          </w:p>
        </w:tc>
        <w:tc>
          <w:tcPr>
            <w:tcW w:w="4514" w:type="dxa"/>
            <w:tcBorders>
              <w:left w:val="single" w:sz="6" w:space="0" w:color="auto"/>
              <w:bottom w:val="single" w:sz="6" w:space="0" w:color="auto"/>
              <w:right w:val="single" w:sz="6" w:space="0" w:color="auto"/>
            </w:tcBorders>
          </w:tcPr>
          <w:p w14:paraId="05CBC87A"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Pomiar niwelatorem rzędnych w odstępach co 200 m oraz w punktach wątpliwych</w:t>
            </w:r>
          </w:p>
        </w:tc>
      </w:tr>
      <w:tr w:rsidR="00814F34" w:rsidRPr="00D83973" w14:paraId="6E5155F9" w14:textId="77777777" w:rsidTr="00BF2C8A">
        <w:trPr>
          <w:jc w:val="center"/>
        </w:trPr>
        <w:tc>
          <w:tcPr>
            <w:tcW w:w="496" w:type="dxa"/>
            <w:tcBorders>
              <w:top w:val="single" w:sz="6" w:space="0" w:color="auto"/>
              <w:left w:val="single" w:sz="6" w:space="0" w:color="auto"/>
              <w:bottom w:val="single" w:sz="6" w:space="0" w:color="auto"/>
              <w:right w:val="single" w:sz="6" w:space="0" w:color="auto"/>
            </w:tcBorders>
          </w:tcPr>
          <w:p w14:paraId="475F0EE2" w14:textId="77777777" w:rsidR="00814F34" w:rsidRPr="00D83973" w:rsidRDefault="00814F34" w:rsidP="00727878">
            <w:pPr>
              <w:overflowPunct w:val="0"/>
              <w:autoSpaceDE w:val="0"/>
              <w:autoSpaceDN w:val="0"/>
              <w:adjustRightInd w:val="0"/>
              <w:jc w:val="center"/>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8</w:t>
            </w:r>
          </w:p>
        </w:tc>
        <w:tc>
          <w:tcPr>
            <w:tcW w:w="2500" w:type="dxa"/>
            <w:tcBorders>
              <w:top w:val="single" w:sz="6" w:space="0" w:color="auto"/>
              <w:left w:val="single" w:sz="6" w:space="0" w:color="auto"/>
              <w:bottom w:val="single" w:sz="6" w:space="0" w:color="auto"/>
              <w:right w:val="single" w:sz="6" w:space="0" w:color="auto"/>
            </w:tcBorders>
          </w:tcPr>
          <w:p w14:paraId="24CAD223"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Badanie zagęszczenia gruntu</w:t>
            </w:r>
          </w:p>
        </w:tc>
        <w:tc>
          <w:tcPr>
            <w:tcW w:w="4514" w:type="dxa"/>
            <w:tcBorders>
              <w:top w:val="single" w:sz="6" w:space="0" w:color="auto"/>
              <w:left w:val="single" w:sz="6" w:space="0" w:color="auto"/>
              <w:bottom w:val="single" w:sz="6" w:space="0" w:color="auto"/>
              <w:right w:val="single" w:sz="6" w:space="0" w:color="auto"/>
            </w:tcBorders>
          </w:tcPr>
          <w:p w14:paraId="13EC60FC"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Wskaźnik zagęszczenia określać dla każdej ułożonej warstwy lecz nie rzadziej niż w trzech punktach na 1000 m</w:t>
            </w:r>
            <w:r w:rsidRPr="00D83973">
              <w:rPr>
                <w:rFonts w:ascii="Verdana" w:eastAsia="Times New Roman" w:hAnsi="Verdana"/>
                <w:sz w:val="16"/>
                <w:szCs w:val="16"/>
                <w:vertAlign w:val="superscript"/>
                <w:lang w:eastAsia="pl-PL"/>
              </w:rPr>
              <w:t>2</w:t>
            </w:r>
            <w:r w:rsidRPr="00D83973">
              <w:rPr>
                <w:rFonts w:ascii="Verdana" w:eastAsia="Times New Roman" w:hAnsi="Verdana"/>
                <w:sz w:val="16"/>
                <w:szCs w:val="16"/>
                <w:lang w:eastAsia="pl-PL"/>
              </w:rPr>
              <w:t xml:space="preserve"> warstwy</w:t>
            </w:r>
          </w:p>
        </w:tc>
      </w:tr>
    </w:tbl>
    <w:p w14:paraId="415C14AA"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6.3.2. Szerokość korpusu ziemnego</w:t>
      </w:r>
    </w:p>
    <w:p w14:paraId="0491841F"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Szerokość korpusu ziemnego nie może różnić się od szerokości projektowanej o więcej niż </w:t>
      </w:r>
      <w:r w:rsidRPr="00D83973">
        <w:rPr>
          <w:rFonts w:ascii="Verdana" w:eastAsia="Times New Roman" w:hAnsi="Verdana"/>
          <w:sz w:val="16"/>
          <w:szCs w:val="16"/>
          <w:lang w:eastAsia="pl-PL"/>
        </w:rPr>
        <w:sym w:font="Symbol" w:char="F0B1"/>
      </w:r>
      <w:r w:rsidRPr="00D83973">
        <w:rPr>
          <w:rFonts w:ascii="Verdana" w:eastAsia="Times New Roman" w:hAnsi="Verdana"/>
          <w:sz w:val="16"/>
          <w:szCs w:val="16"/>
          <w:lang w:eastAsia="pl-PL"/>
        </w:rPr>
        <w:t xml:space="preserve"> 10 cm.</w:t>
      </w:r>
    </w:p>
    <w:p w14:paraId="5D863BE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6.3.3. Szerokość dna rowów</w:t>
      </w:r>
    </w:p>
    <w:p w14:paraId="01B3FD6F"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Szerokość dna rowów nie może różnić się od szerokości projektowanej o więcej niż </w:t>
      </w:r>
      <w:r w:rsidRPr="00D83973">
        <w:rPr>
          <w:rFonts w:ascii="Verdana" w:eastAsia="Times New Roman" w:hAnsi="Verdana"/>
          <w:sz w:val="16"/>
          <w:szCs w:val="16"/>
          <w:lang w:eastAsia="pl-PL"/>
        </w:rPr>
        <w:sym w:font="Symbol" w:char="F0B1"/>
      </w:r>
      <w:r w:rsidRPr="00D83973">
        <w:rPr>
          <w:rFonts w:ascii="Verdana" w:eastAsia="Times New Roman" w:hAnsi="Verdana"/>
          <w:sz w:val="16"/>
          <w:szCs w:val="16"/>
          <w:lang w:eastAsia="pl-PL"/>
        </w:rPr>
        <w:t xml:space="preserve"> 5 cm.</w:t>
      </w:r>
    </w:p>
    <w:p w14:paraId="710E44DE"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6.3.4. Rzędne korony korpusu ziemnego</w:t>
      </w:r>
    </w:p>
    <w:p w14:paraId="4B74E5AC"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Rzędne korony korpusu ziemnego nie mogą różnić się od rzędnych projektowanych o więcej</w:t>
      </w:r>
      <w:r w:rsidR="00CE7E8A" w:rsidRPr="00D83973">
        <w:rPr>
          <w:rFonts w:ascii="Verdana" w:eastAsia="Times New Roman" w:hAnsi="Verdana"/>
          <w:sz w:val="16"/>
          <w:szCs w:val="16"/>
          <w:lang w:eastAsia="pl-PL"/>
        </w:rPr>
        <w:br/>
      </w:r>
      <w:r w:rsidRPr="00D83973">
        <w:rPr>
          <w:rFonts w:ascii="Verdana" w:eastAsia="Times New Roman" w:hAnsi="Verdana"/>
          <w:sz w:val="16"/>
          <w:szCs w:val="16"/>
          <w:lang w:eastAsia="pl-PL"/>
        </w:rPr>
        <w:t>niż -3 cm lub +1 cm.</w:t>
      </w:r>
    </w:p>
    <w:p w14:paraId="5E9BCCFA"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6.3.5. Pochylenie skarp</w:t>
      </w:r>
    </w:p>
    <w:p w14:paraId="1A137654"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Pochylenie skarp nie może różnić się od pochylenia projektowanego o więcej niż 10% wartości pochylenia wyrażonego tangensem kąta.</w:t>
      </w:r>
    </w:p>
    <w:p w14:paraId="77AF306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6.3.6. Równość korony korpusu</w:t>
      </w:r>
    </w:p>
    <w:p w14:paraId="16DFFE77"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Nierówności powierzchni korpusu ziemnego mierzone łatą 3-metrową, nie mogą przekraczać 3 cm.</w:t>
      </w:r>
    </w:p>
    <w:p w14:paraId="2A31CD3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6.3.7. Równość skarp</w:t>
      </w:r>
    </w:p>
    <w:p w14:paraId="539A4A03"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Nierówności skarp, mierzone łatą 3-metrową, nie mogą przekraczać </w:t>
      </w:r>
      <w:r w:rsidRPr="00D83973">
        <w:rPr>
          <w:rFonts w:ascii="Verdana" w:eastAsia="Times New Roman" w:hAnsi="Verdana"/>
          <w:sz w:val="16"/>
          <w:szCs w:val="16"/>
          <w:lang w:eastAsia="pl-PL"/>
        </w:rPr>
        <w:sym w:font="Symbol" w:char="F0B1"/>
      </w:r>
      <w:r w:rsidRPr="00D83973">
        <w:rPr>
          <w:rFonts w:ascii="Verdana" w:eastAsia="Times New Roman" w:hAnsi="Verdana"/>
          <w:sz w:val="16"/>
          <w:szCs w:val="16"/>
          <w:lang w:eastAsia="pl-PL"/>
        </w:rPr>
        <w:t xml:space="preserve"> 10 cm.</w:t>
      </w:r>
    </w:p>
    <w:p w14:paraId="6116342C"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6.3.8. Spadek podłużny korony korpusu lub dna rowu</w:t>
      </w:r>
    </w:p>
    <w:p w14:paraId="2BDC6915"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Spadek podłużny powierzchni korpusu ziemnego lub dna rowu, sprawdzony przez pomiar niwelatorem rzędnych wysokościowych, nie może dawać różnic, w stosunku do rzędnych projektowanych, większych niż -3 cm lub +1 cm.</w:t>
      </w:r>
    </w:p>
    <w:p w14:paraId="41B8101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6.3.9. Zagęszczenie gruntu</w:t>
      </w:r>
    </w:p>
    <w:p w14:paraId="4D4E0471"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Wskaźnik zagęszczenia gruntu określony zgodnie z założonym dla odpowiedniej kategorii ruchu. W przypadku gruntów dla których nie można określić wskaźnika zagęszczenia należy określić wskaźnik odkształcenia I</w:t>
      </w:r>
      <w:r w:rsidRPr="00D83973">
        <w:rPr>
          <w:rFonts w:ascii="Verdana" w:eastAsia="Times New Roman" w:hAnsi="Verdana"/>
          <w:sz w:val="16"/>
          <w:szCs w:val="16"/>
          <w:vertAlign w:val="subscript"/>
          <w:lang w:eastAsia="pl-PL"/>
        </w:rPr>
        <w:t>0</w:t>
      </w:r>
      <w:r w:rsidR="00CE7E8A" w:rsidRPr="00D83973">
        <w:rPr>
          <w:rFonts w:ascii="Verdana" w:eastAsia="Times New Roman" w:hAnsi="Verdana"/>
          <w:sz w:val="16"/>
          <w:szCs w:val="16"/>
          <w:lang w:eastAsia="pl-PL"/>
        </w:rPr>
        <w:t>, zgodnie z </w:t>
      </w:r>
      <w:r w:rsidRPr="00D83973">
        <w:rPr>
          <w:rFonts w:ascii="Verdana" w:eastAsia="Times New Roman" w:hAnsi="Verdana"/>
          <w:sz w:val="16"/>
          <w:szCs w:val="16"/>
          <w:lang w:eastAsia="pl-PL"/>
        </w:rPr>
        <w:t>normą PN-S-02205:1998.</w:t>
      </w:r>
    </w:p>
    <w:p w14:paraId="450D44D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6.4. Zasady postępowania z wadliwie wykonanymi robotami</w:t>
      </w:r>
    </w:p>
    <w:p w14:paraId="29167ACB"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Wszystkie materiały nie spełniające wymagań podanych w odpowiednich punktach specyfikacji, zostaną odrzucone. Jeśli materiały nie spełniające wymagań zostaną wbudowane lub zastosowane, to na polecenie Inżyniera Wykonawca wymieni je na właściwe, na własny koszt.</w:t>
      </w:r>
    </w:p>
    <w:p w14:paraId="5E71884C"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Wszystkie roboty, które wykazują większe odchylenia cech od określonych w punktach 5 i 6 specyfikacji powinny być ponownie wykonane przez Wykonawcę na jego koszt.</w:t>
      </w:r>
    </w:p>
    <w:p w14:paraId="4486C18C"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Na pisemne wystąpienie Wykonawcy, Inżynier może uznać wadę za nie mającą zasadniczego wpływu na cechy eksploatacyjne drogi i ustali zakres i wielkość potrąceń za obniżoną jakość.</w:t>
      </w:r>
    </w:p>
    <w:p w14:paraId="00BBEDF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7. OBMIAR ROBÓT</w:t>
      </w:r>
    </w:p>
    <w:p w14:paraId="44A4782A"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7.1. Ogólne zasady obmiaru robót</w:t>
      </w:r>
    </w:p>
    <w:p w14:paraId="74A2CAE2"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Ogólne zasady obmiaru robót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7.</w:t>
      </w:r>
    </w:p>
    <w:p w14:paraId="244E2D6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7.2. Obmiar robót ziemnych</w:t>
      </w:r>
    </w:p>
    <w:p w14:paraId="663162AC"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Jednostka obmiarową jest m</w:t>
      </w:r>
      <w:r w:rsidRPr="00D83973">
        <w:rPr>
          <w:rFonts w:ascii="Verdana" w:eastAsia="Times New Roman" w:hAnsi="Verdana"/>
          <w:sz w:val="16"/>
          <w:szCs w:val="16"/>
          <w:vertAlign w:val="superscript"/>
          <w:lang w:eastAsia="pl-PL"/>
        </w:rPr>
        <w:t>3</w:t>
      </w:r>
      <w:r w:rsidRPr="00D83973">
        <w:rPr>
          <w:rFonts w:ascii="Verdana" w:eastAsia="Times New Roman" w:hAnsi="Verdana"/>
          <w:sz w:val="16"/>
          <w:szCs w:val="16"/>
          <w:lang w:eastAsia="pl-PL"/>
        </w:rPr>
        <w:t xml:space="preserve"> (metr sześcienny) wykonanych robót ziemnych.</w:t>
      </w:r>
    </w:p>
    <w:p w14:paraId="0FA3438B"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8.ODBIÓR ROBÓT</w:t>
      </w:r>
    </w:p>
    <w:p w14:paraId="0562E3EC"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Ogólne zasady odbioru robót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8.</w:t>
      </w:r>
    </w:p>
    <w:p w14:paraId="3DCE7F98"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Roboty ziemne uznaje się za wykonane zgodnie z dokumentacją projektową, SST i wymaganiami Inżyniera, jeżeli wszystkie pomiary i badania z zachowaniem tolerancji wg pkt 6 dały wyniki pozytywne.</w:t>
      </w:r>
    </w:p>
    <w:p w14:paraId="3601C02A"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9. PODSTAWA PŁATNOŚCI</w:t>
      </w:r>
    </w:p>
    <w:p w14:paraId="7C35CBD8"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Ogólne ustalenia dotyczące podstawy płatności podano w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9.</w:t>
      </w:r>
    </w:p>
    <w:p w14:paraId="36DA0D56" w14:textId="77777777" w:rsidR="00814F34" w:rsidRPr="00D83973" w:rsidRDefault="00814F34"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Zakres czynności objętych ceną jednostkową podano w D-02.01.01, D-02.02.01 oraz D-02.03.01 pkt 9.</w:t>
      </w:r>
    </w:p>
    <w:p w14:paraId="663E7D6C"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10. PRZEPISY ZWIĄZANE </w:t>
      </w:r>
    </w:p>
    <w:p w14:paraId="065E88A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10.1. Normy </w:t>
      </w:r>
    </w:p>
    <w:p w14:paraId="73AC4DA5" w14:textId="77777777" w:rsidR="00814F34" w:rsidRPr="00D83973" w:rsidRDefault="00814F34" w:rsidP="00727878">
      <w:pPr>
        <w:rPr>
          <w:rFonts w:ascii="Verdana" w:hAnsi="Verdana"/>
          <w:sz w:val="16"/>
          <w:szCs w:val="16"/>
        </w:rPr>
      </w:pPr>
      <w:r w:rsidRPr="00D83973">
        <w:rPr>
          <w:rFonts w:ascii="Verdana" w:hAnsi="Verdana"/>
          <w:sz w:val="16"/>
          <w:szCs w:val="16"/>
        </w:rPr>
        <w:t xml:space="preserve">1. PN-B-02481:1998 </w:t>
      </w:r>
      <w:r w:rsidRPr="00D83973">
        <w:rPr>
          <w:rFonts w:ascii="Verdana" w:hAnsi="Verdana"/>
          <w:sz w:val="16"/>
          <w:szCs w:val="16"/>
        </w:rPr>
        <w:tab/>
      </w:r>
      <w:r w:rsidRPr="00D83973">
        <w:rPr>
          <w:rFonts w:ascii="Verdana" w:hAnsi="Verdana"/>
          <w:sz w:val="16"/>
          <w:szCs w:val="16"/>
        </w:rPr>
        <w:tab/>
        <w:t>Geotechnika – Terminologia podstawa, symbole literowe i jednostki miar</w:t>
      </w:r>
    </w:p>
    <w:p w14:paraId="342BA5E2" w14:textId="77777777" w:rsidR="00814F34" w:rsidRPr="00D83973" w:rsidRDefault="00814F34" w:rsidP="00727878">
      <w:pPr>
        <w:rPr>
          <w:rFonts w:ascii="Verdana" w:hAnsi="Verdana"/>
          <w:sz w:val="16"/>
          <w:szCs w:val="16"/>
        </w:rPr>
      </w:pPr>
      <w:r w:rsidRPr="00D83973">
        <w:rPr>
          <w:rFonts w:ascii="Verdana" w:hAnsi="Verdana"/>
          <w:sz w:val="16"/>
          <w:szCs w:val="16"/>
        </w:rPr>
        <w:t xml:space="preserve">2. PN-B-04481:1988 </w:t>
      </w:r>
      <w:r w:rsidRPr="00D83973">
        <w:rPr>
          <w:rFonts w:ascii="Verdana" w:hAnsi="Verdana"/>
          <w:sz w:val="16"/>
          <w:szCs w:val="16"/>
        </w:rPr>
        <w:tab/>
      </w:r>
      <w:r w:rsidRPr="00D83973">
        <w:rPr>
          <w:rFonts w:ascii="Verdana" w:hAnsi="Verdana"/>
          <w:sz w:val="16"/>
          <w:szCs w:val="16"/>
        </w:rPr>
        <w:tab/>
        <w:t xml:space="preserve">Grunty budowlane. Badania próbek gruntów </w:t>
      </w:r>
    </w:p>
    <w:p w14:paraId="09879B28" w14:textId="77777777" w:rsidR="00814F34" w:rsidRPr="00D83973" w:rsidRDefault="00814F34" w:rsidP="00727878">
      <w:pPr>
        <w:rPr>
          <w:rFonts w:ascii="Verdana" w:hAnsi="Verdana"/>
          <w:sz w:val="16"/>
          <w:szCs w:val="16"/>
        </w:rPr>
      </w:pPr>
      <w:r w:rsidRPr="00D83973">
        <w:rPr>
          <w:rFonts w:ascii="Verdana" w:hAnsi="Verdana"/>
          <w:sz w:val="16"/>
          <w:szCs w:val="16"/>
        </w:rPr>
        <w:t xml:space="preserve">3. PN-S-02205:1998 </w:t>
      </w:r>
      <w:r w:rsidRPr="00D83973">
        <w:rPr>
          <w:rFonts w:ascii="Verdana" w:hAnsi="Verdana"/>
          <w:sz w:val="16"/>
          <w:szCs w:val="16"/>
        </w:rPr>
        <w:tab/>
      </w:r>
      <w:r w:rsidRPr="00D83973">
        <w:rPr>
          <w:rFonts w:ascii="Verdana" w:hAnsi="Verdana"/>
          <w:sz w:val="16"/>
          <w:szCs w:val="16"/>
        </w:rPr>
        <w:tab/>
        <w:t xml:space="preserve">Drogi samochodowe. Roboty ziemne. Wymagania i badania </w:t>
      </w:r>
    </w:p>
    <w:p w14:paraId="32580F05" w14:textId="77777777" w:rsidR="00814F34" w:rsidRPr="00D83973" w:rsidRDefault="00814F34" w:rsidP="00727878">
      <w:pPr>
        <w:rPr>
          <w:rFonts w:ascii="Verdana" w:hAnsi="Verdana"/>
          <w:sz w:val="16"/>
          <w:szCs w:val="16"/>
        </w:rPr>
      </w:pPr>
      <w:r w:rsidRPr="00D83973">
        <w:rPr>
          <w:rFonts w:ascii="Verdana" w:hAnsi="Verdana"/>
          <w:sz w:val="16"/>
          <w:szCs w:val="16"/>
        </w:rPr>
        <w:t>4. PN-EN ISO 10318:2007</w:t>
      </w:r>
      <w:r w:rsidRPr="00D83973">
        <w:rPr>
          <w:rFonts w:ascii="Verdana" w:hAnsi="Verdana"/>
          <w:sz w:val="16"/>
          <w:szCs w:val="16"/>
        </w:rPr>
        <w:tab/>
      </w:r>
      <w:r w:rsidR="00EF3D2E" w:rsidRPr="00D83973">
        <w:rPr>
          <w:rFonts w:ascii="Verdana" w:hAnsi="Verdana"/>
          <w:sz w:val="16"/>
          <w:szCs w:val="16"/>
        </w:rPr>
        <w:tab/>
      </w:r>
      <w:r w:rsidRPr="00D83973">
        <w:rPr>
          <w:rFonts w:ascii="Verdana" w:hAnsi="Verdana"/>
          <w:sz w:val="16"/>
          <w:szCs w:val="16"/>
        </w:rPr>
        <w:t>Geotekstylia – Terminy i definicje</w:t>
      </w:r>
    </w:p>
    <w:p w14:paraId="77450336" w14:textId="77777777" w:rsidR="00814F34" w:rsidRPr="00D83973" w:rsidRDefault="00814F34" w:rsidP="00727878">
      <w:pPr>
        <w:rPr>
          <w:rFonts w:ascii="Verdana" w:hAnsi="Verdana"/>
          <w:sz w:val="16"/>
          <w:szCs w:val="16"/>
        </w:rPr>
      </w:pPr>
    </w:p>
    <w:p w14:paraId="2D992B0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10.2. Inne dokumenty </w:t>
      </w:r>
    </w:p>
    <w:p w14:paraId="6813668E" w14:textId="77777777" w:rsidR="00814F34" w:rsidRPr="00D83973" w:rsidRDefault="00814F34" w:rsidP="00727878">
      <w:pPr>
        <w:rPr>
          <w:rFonts w:ascii="Verdana" w:hAnsi="Verdana"/>
          <w:sz w:val="16"/>
          <w:szCs w:val="16"/>
        </w:rPr>
      </w:pPr>
      <w:r w:rsidRPr="00D83973">
        <w:rPr>
          <w:rFonts w:ascii="Verdana" w:hAnsi="Verdana"/>
          <w:sz w:val="16"/>
          <w:szCs w:val="16"/>
        </w:rPr>
        <w:t xml:space="preserve">1. Wykonanie i odbiór robót ziemnych dla dróg szybkiego ruchu, IBDiM, Warszawa 1978. </w:t>
      </w:r>
    </w:p>
    <w:p w14:paraId="4B524155" w14:textId="77777777" w:rsidR="00814F34" w:rsidRPr="00D83973" w:rsidRDefault="00814F34" w:rsidP="00727878">
      <w:pPr>
        <w:rPr>
          <w:rFonts w:ascii="Verdana" w:hAnsi="Verdana"/>
          <w:sz w:val="16"/>
          <w:szCs w:val="16"/>
        </w:rPr>
      </w:pPr>
      <w:r w:rsidRPr="00D83973">
        <w:rPr>
          <w:rFonts w:ascii="Verdana" w:hAnsi="Verdana"/>
          <w:sz w:val="16"/>
          <w:szCs w:val="16"/>
        </w:rPr>
        <w:t xml:space="preserve">2. Instrukcja badania podłoża gruntowego budowli drogowych i mostowych, GDDP, Warszawa 1998. </w:t>
      </w:r>
    </w:p>
    <w:p w14:paraId="2DA13B5D" w14:textId="77777777" w:rsidR="00814F34" w:rsidRPr="00D83973" w:rsidRDefault="00814F34" w:rsidP="00727878">
      <w:pPr>
        <w:rPr>
          <w:rFonts w:ascii="Verdana" w:hAnsi="Verdana"/>
          <w:sz w:val="16"/>
          <w:szCs w:val="16"/>
        </w:rPr>
      </w:pPr>
      <w:r w:rsidRPr="00D83973">
        <w:rPr>
          <w:rFonts w:ascii="Verdana" w:hAnsi="Verdana"/>
          <w:sz w:val="16"/>
          <w:szCs w:val="16"/>
        </w:rPr>
        <w:t xml:space="preserve">3. Katalog typowych konstrukcji nawierzchni podatnych i półsztywnych, IBDiM, Warszawa 1997. </w:t>
      </w:r>
    </w:p>
    <w:p w14:paraId="1D6F1E54" w14:textId="77777777" w:rsidR="00814F34" w:rsidRPr="00D83973" w:rsidRDefault="00814F34" w:rsidP="00727878">
      <w:pPr>
        <w:rPr>
          <w:rFonts w:ascii="Verdana" w:hAnsi="Verdana"/>
          <w:sz w:val="16"/>
          <w:szCs w:val="16"/>
        </w:rPr>
      </w:pPr>
      <w:r w:rsidRPr="00D83973">
        <w:rPr>
          <w:rFonts w:ascii="Verdana" w:hAnsi="Verdana"/>
          <w:sz w:val="16"/>
          <w:szCs w:val="16"/>
        </w:rPr>
        <w:t xml:space="preserve">4. Wytyczne wzmacniania podłoża gruntowego w budownictwie drogowym, IBDiM, Warszawa 2002. </w:t>
      </w:r>
      <w:r w:rsidRPr="00D83973">
        <w:rPr>
          <w:rFonts w:ascii="Verdana" w:hAnsi="Verdana"/>
          <w:sz w:val="16"/>
          <w:szCs w:val="16"/>
        </w:rPr>
        <w:cr/>
      </w:r>
      <w:r w:rsidRPr="00D83973">
        <w:rPr>
          <w:rFonts w:ascii="Verdana" w:hAnsi="Verdana"/>
          <w:sz w:val="16"/>
          <w:szCs w:val="16"/>
        </w:rPr>
        <w:br w:type="page"/>
      </w:r>
    </w:p>
    <w:p w14:paraId="4AEB3131" w14:textId="77777777" w:rsidR="00814F34" w:rsidRPr="00D83973" w:rsidRDefault="00814F34" w:rsidP="0089764E">
      <w:pPr>
        <w:pStyle w:val="Nagwek1"/>
      </w:pPr>
      <w:bookmarkStart w:id="69" w:name="_Toc433779621"/>
      <w:bookmarkStart w:id="70" w:name="_Toc463332906"/>
      <w:r w:rsidRPr="00D83973">
        <w:t>D-02.01.01</w:t>
      </w:r>
      <w:r w:rsidR="00BF2C8A" w:rsidRPr="00D83973">
        <w:t xml:space="preserve"> -</w:t>
      </w:r>
      <w:r w:rsidRPr="00D83973">
        <w:t xml:space="preserve"> WYKONANIE WYKOPÓW</w:t>
      </w:r>
      <w:bookmarkEnd w:id="69"/>
      <w:bookmarkEnd w:id="70"/>
    </w:p>
    <w:p w14:paraId="3BCAF2E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71" w:name="_Toc407161213"/>
      <w:bookmarkStart w:id="72" w:name="_Toc418994925"/>
      <w:bookmarkStart w:id="73" w:name="_Toc418996332"/>
      <w:bookmarkStart w:id="74" w:name="_Toc418996701"/>
      <w:bookmarkStart w:id="75" w:name="_Toc418997088"/>
      <w:bookmarkStart w:id="76" w:name="_Toc418998498"/>
      <w:bookmarkStart w:id="77" w:name="_Toc418998854"/>
      <w:bookmarkStart w:id="78" w:name="_Toc419000099"/>
      <w:r w:rsidRPr="00D83973">
        <w:rPr>
          <w:rFonts w:ascii="Verdana" w:eastAsia="Times New Roman" w:hAnsi="Verdana"/>
          <w:b/>
          <w:sz w:val="16"/>
          <w:szCs w:val="16"/>
          <w:lang w:eastAsia="pl-PL"/>
        </w:rPr>
        <w:t>1. WSTĘP</w:t>
      </w:r>
      <w:bookmarkEnd w:id="71"/>
      <w:bookmarkEnd w:id="72"/>
      <w:bookmarkEnd w:id="73"/>
      <w:bookmarkEnd w:id="74"/>
      <w:bookmarkEnd w:id="75"/>
      <w:bookmarkEnd w:id="76"/>
      <w:bookmarkEnd w:id="77"/>
      <w:bookmarkEnd w:id="78"/>
    </w:p>
    <w:p w14:paraId="73D45F8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79" w:name="_Toc407161214"/>
      <w:r w:rsidRPr="00D83973">
        <w:rPr>
          <w:rFonts w:ascii="Verdana" w:eastAsia="Times New Roman" w:hAnsi="Verdana"/>
          <w:b/>
          <w:sz w:val="16"/>
          <w:szCs w:val="16"/>
          <w:lang w:eastAsia="pl-PL"/>
        </w:rPr>
        <w:t>1.1. Przedmiot SST</w:t>
      </w:r>
      <w:bookmarkEnd w:id="79"/>
    </w:p>
    <w:p w14:paraId="35629ECE" w14:textId="77777777" w:rsidR="00814F34" w:rsidRPr="00D83973" w:rsidRDefault="00814F34" w:rsidP="00727878">
      <w:pPr>
        <w:rPr>
          <w:rFonts w:ascii="Verdana" w:hAnsi="Verdana"/>
          <w:sz w:val="16"/>
          <w:szCs w:val="16"/>
        </w:rPr>
      </w:pPr>
      <w:r w:rsidRPr="00D83973">
        <w:rPr>
          <w:rFonts w:ascii="Verdana" w:hAnsi="Verdana"/>
          <w:sz w:val="16"/>
          <w:szCs w:val="16"/>
        </w:rPr>
        <w:tab/>
        <w:t xml:space="preserve">Przedmiotem niniejszej szczegółowej specyfikacji technicznej (SST) są </w:t>
      </w:r>
      <w:r w:rsidR="00CE7E8A" w:rsidRPr="00D83973">
        <w:rPr>
          <w:rFonts w:ascii="Verdana" w:hAnsi="Verdana"/>
          <w:sz w:val="16"/>
          <w:szCs w:val="16"/>
        </w:rPr>
        <w:t>wymagania dotyczące wykonania i </w:t>
      </w:r>
      <w:r w:rsidRPr="00D83973">
        <w:rPr>
          <w:rFonts w:ascii="Verdana" w:hAnsi="Verdana"/>
          <w:sz w:val="16"/>
          <w:szCs w:val="16"/>
        </w:rPr>
        <w:t>odbioru wykopów w gruntach nieskalistych.</w:t>
      </w:r>
    </w:p>
    <w:p w14:paraId="237324F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80" w:name="_Toc407161215"/>
      <w:r w:rsidRPr="00D83973">
        <w:rPr>
          <w:rFonts w:ascii="Verdana" w:eastAsia="Times New Roman" w:hAnsi="Verdana"/>
          <w:b/>
          <w:sz w:val="16"/>
          <w:szCs w:val="16"/>
          <w:lang w:eastAsia="pl-PL"/>
        </w:rPr>
        <w:t>1.2. Zakres stosowania SST</w:t>
      </w:r>
      <w:bookmarkEnd w:id="80"/>
    </w:p>
    <w:p w14:paraId="135E19A9" w14:textId="308E480B" w:rsidR="00814F34" w:rsidRPr="00D83973" w:rsidRDefault="00814F34" w:rsidP="00727878">
      <w:pPr>
        <w:rPr>
          <w:rFonts w:ascii="Verdana" w:eastAsia="Times New Roman" w:hAnsi="Verdana"/>
          <w:sz w:val="16"/>
          <w:szCs w:val="16"/>
          <w:lang w:eastAsia="pl-PL"/>
        </w:rPr>
      </w:pPr>
      <w:r w:rsidRPr="00D83973">
        <w:rPr>
          <w:rFonts w:ascii="Verdana" w:hAnsi="Verdana"/>
          <w:sz w:val="16"/>
          <w:szCs w:val="16"/>
        </w:rPr>
        <w:tab/>
        <w:t xml:space="preserve">Szczegółowa specyfikacja techniczna (SST) stanowi obowiązującą dokument przetargowy i kontraktowy </w:t>
      </w:r>
      <w:bookmarkStart w:id="81" w:name="_Toc407161216"/>
      <w:r w:rsidRPr="00D83973">
        <w:rPr>
          <w:rFonts w:ascii="Verdana" w:eastAsia="Times New Roman" w:hAnsi="Verdana"/>
          <w:sz w:val="16"/>
          <w:szCs w:val="16"/>
          <w:lang w:eastAsia="pl-PL"/>
        </w:rPr>
        <w:t xml:space="preserve">przy </w:t>
      </w:r>
      <w:sdt>
        <w:sdtPr>
          <w:rPr>
            <w:rFonts w:ascii="Verdana" w:eastAsia="Times New Roman" w:hAnsi="Verdana"/>
            <w:sz w:val="16"/>
            <w:szCs w:val="16"/>
            <w:lang w:eastAsia="pl-PL"/>
          </w:rPr>
          <w:alias w:val="Temat"/>
          <w:tag w:val=""/>
          <w:id w:val="-1391570741"/>
          <w:placeholder>
            <w:docPart w:val="017EC851700D4415B6BDBCA6CCF48BE1"/>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eastAsia="Times New Roman" w:hAnsi="Verdana"/>
              <w:sz w:val="16"/>
              <w:szCs w:val="16"/>
              <w:lang w:eastAsia="pl-PL"/>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Pr="00D83973">
        <w:rPr>
          <w:rFonts w:ascii="Verdana" w:eastAsia="Times New Roman" w:hAnsi="Verdana"/>
          <w:sz w:val="16"/>
          <w:szCs w:val="16"/>
          <w:lang w:eastAsia="pl-PL"/>
        </w:rPr>
        <w:t>.</w:t>
      </w:r>
    </w:p>
    <w:p w14:paraId="1C0B1A8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1.3. Zakres robót objętych SST</w:t>
      </w:r>
      <w:bookmarkEnd w:id="81"/>
    </w:p>
    <w:p w14:paraId="71054E02" w14:textId="77777777" w:rsidR="00814F34" w:rsidRPr="00D83973" w:rsidRDefault="00814F34" w:rsidP="00727878">
      <w:pPr>
        <w:rPr>
          <w:rFonts w:ascii="Verdana" w:hAnsi="Verdana"/>
          <w:sz w:val="16"/>
          <w:szCs w:val="16"/>
        </w:rPr>
      </w:pPr>
      <w:r w:rsidRPr="00D83973">
        <w:rPr>
          <w:rFonts w:ascii="Verdana" w:hAnsi="Verdana"/>
          <w:sz w:val="16"/>
          <w:szCs w:val="16"/>
        </w:rPr>
        <w:tab/>
        <w:t>Ustalenia zawarte w niniejszej specyfikacji dotyczą zasad prowadzenia rob</w:t>
      </w:r>
      <w:r w:rsidR="00CE7E8A" w:rsidRPr="00D83973">
        <w:rPr>
          <w:rFonts w:ascii="Verdana" w:hAnsi="Verdana"/>
          <w:sz w:val="16"/>
          <w:szCs w:val="16"/>
        </w:rPr>
        <w:t>ót ziemnych w czasie budowy lub </w:t>
      </w:r>
      <w:r w:rsidRPr="00D83973">
        <w:rPr>
          <w:rFonts w:ascii="Verdana" w:hAnsi="Verdana"/>
          <w:sz w:val="16"/>
          <w:szCs w:val="16"/>
        </w:rPr>
        <w:t>modernizacji dróg i obejmują wykonanie wykopów w gruntach nieskalistych.</w:t>
      </w:r>
    </w:p>
    <w:p w14:paraId="738E9FEE"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82" w:name="_Toc407161217"/>
      <w:r w:rsidRPr="00D83973">
        <w:rPr>
          <w:rFonts w:ascii="Verdana" w:eastAsia="Times New Roman" w:hAnsi="Verdana"/>
          <w:b/>
          <w:sz w:val="16"/>
          <w:szCs w:val="16"/>
          <w:lang w:eastAsia="pl-PL"/>
        </w:rPr>
        <w:t>1.4. Określenia podstawowe</w:t>
      </w:r>
      <w:bookmarkEnd w:id="82"/>
    </w:p>
    <w:p w14:paraId="419A5B62" w14:textId="77777777" w:rsidR="00814F34" w:rsidRPr="00D83973" w:rsidRDefault="00814F34" w:rsidP="00727878">
      <w:pPr>
        <w:rPr>
          <w:rFonts w:ascii="Verdana" w:hAnsi="Verdana"/>
          <w:sz w:val="16"/>
          <w:szCs w:val="16"/>
        </w:rPr>
      </w:pPr>
      <w:r w:rsidRPr="00D83973">
        <w:rPr>
          <w:rFonts w:ascii="Verdana" w:hAnsi="Verdana"/>
          <w:sz w:val="16"/>
          <w:szCs w:val="16"/>
        </w:rPr>
        <w:tab/>
        <w:t>Podstawowe określenia zostały podane w SST D-02.00.01 pkt 1.4.</w:t>
      </w:r>
    </w:p>
    <w:p w14:paraId="59B0840F"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83" w:name="_Toc407161218"/>
      <w:r w:rsidRPr="00D83973">
        <w:rPr>
          <w:rFonts w:ascii="Verdana" w:eastAsia="Times New Roman" w:hAnsi="Verdana"/>
          <w:b/>
          <w:sz w:val="16"/>
          <w:szCs w:val="16"/>
          <w:lang w:eastAsia="pl-PL"/>
        </w:rPr>
        <w:t>1.5. Ogólne wymagania dotyczące robót</w:t>
      </w:r>
      <w:bookmarkEnd w:id="83"/>
    </w:p>
    <w:p w14:paraId="63C71BE6" w14:textId="77777777" w:rsidR="00814F34" w:rsidRPr="00D83973" w:rsidRDefault="00814F34" w:rsidP="00727878">
      <w:pPr>
        <w:rPr>
          <w:rFonts w:ascii="Verdana" w:hAnsi="Verdana"/>
          <w:sz w:val="16"/>
          <w:szCs w:val="16"/>
        </w:rPr>
      </w:pPr>
      <w:r w:rsidRPr="00D83973">
        <w:rPr>
          <w:rFonts w:ascii="Verdana" w:hAnsi="Verdana"/>
          <w:sz w:val="16"/>
          <w:szCs w:val="16"/>
        </w:rPr>
        <w:tab/>
        <w:t>Ogólne wymagania dotyczące robót podano w SST D-02.00.01 pkt 1.5.</w:t>
      </w:r>
    </w:p>
    <w:p w14:paraId="6886285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84" w:name="_Toc407161219"/>
      <w:bookmarkStart w:id="85" w:name="_Toc418994926"/>
      <w:bookmarkStart w:id="86" w:name="_Toc418996333"/>
      <w:bookmarkStart w:id="87" w:name="_Toc418996702"/>
      <w:bookmarkStart w:id="88" w:name="_Toc418997089"/>
      <w:bookmarkStart w:id="89" w:name="_Toc418998499"/>
      <w:bookmarkStart w:id="90" w:name="_Toc418998855"/>
      <w:bookmarkStart w:id="91" w:name="_Toc419000100"/>
      <w:r w:rsidRPr="00D83973">
        <w:rPr>
          <w:rFonts w:ascii="Verdana" w:eastAsia="Times New Roman" w:hAnsi="Verdana"/>
          <w:b/>
          <w:sz w:val="16"/>
          <w:szCs w:val="16"/>
          <w:lang w:eastAsia="pl-PL"/>
        </w:rPr>
        <w:t xml:space="preserve">2. </w:t>
      </w:r>
      <w:r w:rsidR="00180560" w:rsidRPr="00D83973">
        <w:rPr>
          <w:rFonts w:ascii="Verdana" w:eastAsia="Times New Roman" w:hAnsi="Verdana"/>
          <w:b/>
          <w:sz w:val="16"/>
          <w:szCs w:val="16"/>
          <w:lang w:eastAsia="pl-PL"/>
        </w:rPr>
        <w:t>MATERIAŁY</w:t>
      </w:r>
      <w:r w:rsidRPr="00D83973">
        <w:rPr>
          <w:rFonts w:ascii="Verdana" w:eastAsia="Times New Roman" w:hAnsi="Verdana"/>
          <w:b/>
          <w:sz w:val="16"/>
          <w:szCs w:val="16"/>
          <w:lang w:eastAsia="pl-PL"/>
        </w:rPr>
        <w:t xml:space="preserve"> (grunty)</w:t>
      </w:r>
      <w:bookmarkEnd w:id="84"/>
      <w:bookmarkEnd w:id="85"/>
      <w:bookmarkEnd w:id="86"/>
      <w:bookmarkEnd w:id="87"/>
      <w:bookmarkEnd w:id="88"/>
      <w:bookmarkEnd w:id="89"/>
      <w:bookmarkEnd w:id="90"/>
      <w:bookmarkEnd w:id="91"/>
    </w:p>
    <w:p w14:paraId="7DC646A7" w14:textId="77777777" w:rsidR="00814F34" w:rsidRPr="00D83973" w:rsidRDefault="00814F34" w:rsidP="00727878">
      <w:pPr>
        <w:rPr>
          <w:rFonts w:ascii="Verdana" w:hAnsi="Verdana"/>
          <w:sz w:val="16"/>
          <w:szCs w:val="16"/>
        </w:rPr>
      </w:pPr>
      <w:r w:rsidRPr="00D83973">
        <w:rPr>
          <w:rFonts w:ascii="Verdana" w:hAnsi="Verdana"/>
          <w:sz w:val="16"/>
          <w:szCs w:val="16"/>
        </w:rPr>
        <w:tab/>
        <w:t>Materiał występujący w podłożu wykopu jest gruntem rodzimym, który będzie stanowił podłoże nawierzchni. Zgodnie z Katalogiem typowych konstrukcji nawierzchni podatnych i półsztywnych powinien charakteryzować się grupą nośności G</w:t>
      </w:r>
      <w:r w:rsidRPr="00D83973">
        <w:rPr>
          <w:rFonts w:ascii="Verdana" w:hAnsi="Verdana"/>
          <w:sz w:val="16"/>
          <w:szCs w:val="16"/>
          <w:vertAlign w:val="subscript"/>
        </w:rPr>
        <w:t>1</w:t>
      </w:r>
      <w:r w:rsidRPr="00D83973">
        <w:rPr>
          <w:rFonts w:ascii="Verdana" w:hAnsi="Verdana"/>
          <w:sz w:val="16"/>
          <w:szCs w:val="16"/>
        </w:rPr>
        <w:t>. Gdy podłoże nawierzchni zaklasyfikowano do innej grupy nośności, należy podłoże doprowadzić do grupy nośności G</w:t>
      </w:r>
      <w:r w:rsidRPr="00D83973">
        <w:rPr>
          <w:rFonts w:ascii="Verdana" w:hAnsi="Verdana"/>
          <w:sz w:val="16"/>
          <w:szCs w:val="16"/>
          <w:vertAlign w:val="subscript"/>
        </w:rPr>
        <w:t>1</w:t>
      </w:r>
      <w:r w:rsidRPr="00D83973">
        <w:rPr>
          <w:rFonts w:ascii="Verdana" w:hAnsi="Verdana"/>
          <w:sz w:val="16"/>
          <w:szCs w:val="16"/>
        </w:rPr>
        <w:t xml:space="preserve"> zgodnie z dokumentacja projektową i SST.</w:t>
      </w:r>
    </w:p>
    <w:p w14:paraId="3A91659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92" w:name="_Toc407161220"/>
      <w:bookmarkStart w:id="93" w:name="_Toc418994927"/>
      <w:bookmarkStart w:id="94" w:name="_Toc418996334"/>
      <w:bookmarkStart w:id="95" w:name="_Toc418996703"/>
      <w:bookmarkStart w:id="96" w:name="_Toc418997090"/>
      <w:bookmarkStart w:id="97" w:name="_Toc418998500"/>
      <w:bookmarkStart w:id="98" w:name="_Toc418998856"/>
      <w:bookmarkStart w:id="99" w:name="_Toc419000101"/>
      <w:r w:rsidRPr="00D83973">
        <w:rPr>
          <w:rFonts w:ascii="Verdana" w:eastAsia="Times New Roman" w:hAnsi="Verdana"/>
          <w:b/>
          <w:sz w:val="16"/>
          <w:szCs w:val="16"/>
          <w:lang w:eastAsia="pl-PL"/>
        </w:rPr>
        <w:t xml:space="preserve">3. </w:t>
      </w:r>
      <w:bookmarkEnd w:id="92"/>
      <w:bookmarkEnd w:id="93"/>
      <w:bookmarkEnd w:id="94"/>
      <w:bookmarkEnd w:id="95"/>
      <w:bookmarkEnd w:id="96"/>
      <w:bookmarkEnd w:id="97"/>
      <w:bookmarkEnd w:id="98"/>
      <w:bookmarkEnd w:id="99"/>
      <w:r w:rsidR="00180560" w:rsidRPr="00D83973">
        <w:rPr>
          <w:rFonts w:ascii="Verdana" w:eastAsia="Times New Roman" w:hAnsi="Verdana"/>
          <w:b/>
          <w:sz w:val="16"/>
          <w:szCs w:val="16"/>
          <w:lang w:eastAsia="pl-PL"/>
        </w:rPr>
        <w:t>SPRZĘT</w:t>
      </w:r>
    </w:p>
    <w:p w14:paraId="76F2FB23" w14:textId="77777777" w:rsidR="00814F34" w:rsidRPr="00D83973" w:rsidRDefault="00814F34" w:rsidP="00727878">
      <w:pPr>
        <w:rPr>
          <w:rFonts w:ascii="Verdana" w:hAnsi="Verdana"/>
          <w:sz w:val="16"/>
          <w:szCs w:val="16"/>
        </w:rPr>
      </w:pPr>
      <w:r w:rsidRPr="00D83973">
        <w:rPr>
          <w:rFonts w:ascii="Verdana" w:hAnsi="Verdana"/>
          <w:sz w:val="16"/>
          <w:szCs w:val="16"/>
        </w:rPr>
        <w:tab/>
        <w:t>Szczegółowe wymagania i ustalenia dotyczące sprzętu określono w SSTD-02.00.01 pkt 3.</w:t>
      </w:r>
    </w:p>
    <w:p w14:paraId="62997123"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100" w:name="_Toc407161221"/>
      <w:bookmarkStart w:id="101" w:name="_Toc418994928"/>
      <w:bookmarkStart w:id="102" w:name="_Toc418996335"/>
      <w:bookmarkStart w:id="103" w:name="_Toc418996704"/>
      <w:bookmarkStart w:id="104" w:name="_Toc418997091"/>
      <w:bookmarkStart w:id="105" w:name="_Toc418998501"/>
      <w:bookmarkStart w:id="106" w:name="_Toc418998857"/>
      <w:bookmarkStart w:id="107" w:name="_Toc419000102"/>
      <w:r w:rsidRPr="00D83973">
        <w:rPr>
          <w:rFonts w:ascii="Verdana" w:eastAsia="Times New Roman" w:hAnsi="Verdana"/>
          <w:b/>
          <w:sz w:val="16"/>
          <w:szCs w:val="16"/>
          <w:lang w:eastAsia="pl-PL"/>
        </w:rPr>
        <w:t xml:space="preserve">4. </w:t>
      </w:r>
      <w:bookmarkEnd w:id="100"/>
      <w:bookmarkEnd w:id="101"/>
      <w:bookmarkEnd w:id="102"/>
      <w:bookmarkEnd w:id="103"/>
      <w:bookmarkEnd w:id="104"/>
      <w:bookmarkEnd w:id="105"/>
      <w:bookmarkEnd w:id="106"/>
      <w:bookmarkEnd w:id="107"/>
      <w:r w:rsidR="00180560" w:rsidRPr="00D83973">
        <w:rPr>
          <w:rFonts w:ascii="Verdana" w:eastAsia="Times New Roman" w:hAnsi="Verdana"/>
          <w:b/>
          <w:sz w:val="16"/>
          <w:szCs w:val="16"/>
          <w:lang w:eastAsia="pl-PL"/>
        </w:rPr>
        <w:t>TRANSPORT</w:t>
      </w:r>
    </w:p>
    <w:p w14:paraId="33963CA2" w14:textId="77777777" w:rsidR="00814F34" w:rsidRPr="00D83973" w:rsidRDefault="00814F34" w:rsidP="00727878">
      <w:pPr>
        <w:rPr>
          <w:rFonts w:ascii="Verdana" w:hAnsi="Verdana"/>
          <w:sz w:val="16"/>
          <w:szCs w:val="16"/>
        </w:rPr>
      </w:pPr>
      <w:r w:rsidRPr="00D83973">
        <w:rPr>
          <w:rFonts w:ascii="Verdana" w:hAnsi="Verdana"/>
          <w:sz w:val="16"/>
          <w:szCs w:val="16"/>
        </w:rPr>
        <w:tab/>
        <w:t>Szczegółowe wymagania i ustalenia dotyczące transportu określono w SSTD-02.00.01 pkt 4.</w:t>
      </w:r>
    </w:p>
    <w:p w14:paraId="25A0E26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108" w:name="_Toc407161222"/>
      <w:bookmarkStart w:id="109" w:name="_Toc418994929"/>
      <w:bookmarkStart w:id="110" w:name="_Toc418996336"/>
      <w:bookmarkStart w:id="111" w:name="_Toc418996705"/>
      <w:bookmarkStart w:id="112" w:name="_Toc418997092"/>
      <w:bookmarkStart w:id="113" w:name="_Toc418998502"/>
      <w:bookmarkStart w:id="114" w:name="_Toc418998858"/>
      <w:bookmarkStart w:id="115" w:name="_Toc419000103"/>
      <w:r w:rsidRPr="00D83973">
        <w:rPr>
          <w:rFonts w:ascii="Verdana" w:eastAsia="Times New Roman" w:hAnsi="Verdana"/>
          <w:b/>
          <w:sz w:val="16"/>
          <w:szCs w:val="16"/>
          <w:lang w:eastAsia="pl-PL"/>
        </w:rPr>
        <w:t xml:space="preserve">5. </w:t>
      </w:r>
      <w:r w:rsidR="00180560" w:rsidRPr="00D83973">
        <w:rPr>
          <w:rFonts w:ascii="Verdana" w:eastAsia="Times New Roman" w:hAnsi="Verdana"/>
          <w:b/>
          <w:sz w:val="16"/>
          <w:szCs w:val="16"/>
          <w:lang w:eastAsia="pl-PL"/>
        </w:rPr>
        <w:t>WYKONANIE ROBÓT</w:t>
      </w:r>
      <w:bookmarkEnd w:id="108"/>
      <w:bookmarkEnd w:id="109"/>
      <w:bookmarkEnd w:id="110"/>
      <w:bookmarkEnd w:id="111"/>
      <w:bookmarkEnd w:id="112"/>
      <w:bookmarkEnd w:id="113"/>
      <w:bookmarkEnd w:id="114"/>
      <w:bookmarkEnd w:id="115"/>
    </w:p>
    <w:p w14:paraId="281B45B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116" w:name="_Toc407161223"/>
      <w:r w:rsidRPr="00D83973">
        <w:rPr>
          <w:rFonts w:ascii="Verdana" w:eastAsia="Times New Roman" w:hAnsi="Verdana"/>
          <w:b/>
          <w:sz w:val="16"/>
          <w:szCs w:val="16"/>
          <w:lang w:eastAsia="pl-PL"/>
        </w:rPr>
        <w:t>5.1. Zasady prowadzenia robót</w:t>
      </w:r>
      <w:bookmarkEnd w:id="116"/>
    </w:p>
    <w:p w14:paraId="394D65D4" w14:textId="77777777" w:rsidR="00814F34" w:rsidRPr="00D83973" w:rsidRDefault="00814F34" w:rsidP="00727878">
      <w:pPr>
        <w:rPr>
          <w:rFonts w:ascii="Verdana" w:hAnsi="Verdana"/>
          <w:sz w:val="16"/>
          <w:szCs w:val="16"/>
        </w:rPr>
      </w:pPr>
      <w:r w:rsidRPr="00D83973">
        <w:rPr>
          <w:rFonts w:ascii="Verdana" w:hAnsi="Verdana"/>
          <w:sz w:val="16"/>
          <w:szCs w:val="16"/>
        </w:rPr>
        <w:tab/>
        <w:t>Szczegółowe zasady prowadzenia robót podano w SST D-02.00.01 pkt 5.</w:t>
      </w:r>
    </w:p>
    <w:p w14:paraId="69483747" w14:textId="77777777" w:rsidR="00814F34" w:rsidRPr="00D83973" w:rsidRDefault="00814F34" w:rsidP="00727878">
      <w:pPr>
        <w:rPr>
          <w:rFonts w:ascii="Verdana" w:hAnsi="Verdana"/>
          <w:sz w:val="16"/>
          <w:szCs w:val="16"/>
        </w:rPr>
      </w:pPr>
      <w:r w:rsidRPr="00D83973">
        <w:rPr>
          <w:rFonts w:ascii="Verdana" w:hAnsi="Verdana"/>
          <w:sz w:val="16"/>
          <w:szCs w:val="16"/>
        </w:rPr>
        <w:tab/>
        <w:t>Sposób wykonania skarp wykopu powinien gwarantować ich stateczność w cał</w:t>
      </w:r>
      <w:r w:rsidR="00CE7E8A" w:rsidRPr="00D83973">
        <w:rPr>
          <w:rFonts w:ascii="Verdana" w:hAnsi="Verdana"/>
          <w:sz w:val="16"/>
          <w:szCs w:val="16"/>
        </w:rPr>
        <w:t>ym okresie prowadzenia robót, a </w:t>
      </w:r>
      <w:r w:rsidRPr="00D83973">
        <w:rPr>
          <w:rFonts w:ascii="Verdana" w:hAnsi="Verdana"/>
          <w:sz w:val="16"/>
          <w:szCs w:val="16"/>
        </w:rPr>
        <w:t>naprawa uszkodzeń, wynikających z nieprawidłowego ukształtowania skarp wykopu, ich podcięcia lub innych odstępstw od dokumentacji projektowej obciąża Wykonawcę.</w:t>
      </w:r>
    </w:p>
    <w:p w14:paraId="127D80A7" w14:textId="77777777" w:rsidR="00814F34" w:rsidRPr="00D83973" w:rsidRDefault="00814F34" w:rsidP="00727878">
      <w:pPr>
        <w:rPr>
          <w:rFonts w:ascii="Verdana" w:hAnsi="Verdana"/>
          <w:sz w:val="16"/>
          <w:szCs w:val="16"/>
        </w:rPr>
      </w:pPr>
      <w:r w:rsidRPr="00D83973">
        <w:rPr>
          <w:rFonts w:ascii="Verdana" w:hAnsi="Verdana"/>
          <w:sz w:val="16"/>
          <w:szCs w:val="16"/>
        </w:rPr>
        <w:tab/>
        <w:t>Wykonawca powinien wykonywać wykopy w taki sposób, aby grunty o różnym stopniu przydatności do budowy nasypów były odspajane oddzielnie, w sposób uniemożliwiający ich wymieszanie. Odstępstwo od powyższego wymagania, uzasadnione skomplikowanym układem warstw geotechnicznych, wymaga zgody Inżyniera.</w:t>
      </w:r>
    </w:p>
    <w:p w14:paraId="73BD42AF" w14:textId="77777777" w:rsidR="00814F34" w:rsidRPr="00D83973" w:rsidRDefault="00814F34" w:rsidP="00727878">
      <w:pPr>
        <w:rPr>
          <w:rFonts w:ascii="Verdana" w:hAnsi="Verdana"/>
          <w:sz w:val="16"/>
          <w:szCs w:val="16"/>
        </w:rPr>
      </w:pPr>
      <w:r w:rsidRPr="00D83973">
        <w:rPr>
          <w:rFonts w:ascii="Verdana" w:hAnsi="Verdana"/>
          <w:sz w:val="16"/>
          <w:szCs w:val="16"/>
        </w:rPr>
        <w:tab/>
        <w:t>Odspojone grunty przydatne do wykonania nasypów powinny być bezpośrednio wbudowane w nasyp lub</w:t>
      </w:r>
      <w:r w:rsidR="00CE7E8A" w:rsidRPr="00D83973">
        <w:rPr>
          <w:rFonts w:ascii="Verdana" w:hAnsi="Verdana"/>
          <w:sz w:val="16"/>
          <w:szCs w:val="16"/>
        </w:rPr>
        <w:t> </w:t>
      </w:r>
      <w:r w:rsidRPr="00D83973">
        <w:rPr>
          <w:rFonts w:ascii="Verdana" w:hAnsi="Verdana"/>
          <w:sz w:val="16"/>
          <w:szCs w:val="16"/>
        </w:rPr>
        <w:t xml:space="preserve">przewiezione na odkład. O ile Inżynier dopuści czasowe składowanie </w:t>
      </w:r>
      <w:proofErr w:type="spellStart"/>
      <w:r w:rsidRPr="00D83973">
        <w:rPr>
          <w:rFonts w:ascii="Verdana" w:hAnsi="Verdana"/>
          <w:sz w:val="16"/>
          <w:szCs w:val="16"/>
        </w:rPr>
        <w:t>odspojonychgruntów</w:t>
      </w:r>
      <w:proofErr w:type="spellEnd"/>
      <w:r w:rsidRPr="00D83973">
        <w:rPr>
          <w:rFonts w:ascii="Verdana" w:hAnsi="Verdana"/>
          <w:sz w:val="16"/>
          <w:szCs w:val="16"/>
        </w:rPr>
        <w:t>, należy je odpowiednio zabezpieczyć przed nadmiernym zawilgoceniem.</w:t>
      </w:r>
    </w:p>
    <w:p w14:paraId="3EB4205F"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117" w:name="_Toc407161224"/>
      <w:r w:rsidRPr="00D83973">
        <w:rPr>
          <w:rFonts w:ascii="Verdana" w:eastAsia="Times New Roman" w:hAnsi="Verdana"/>
          <w:b/>
          <w:sz w:val="16"/>
          <w:szCs w:val="16"/>
          <w:lang w:eastAsia="pl-PL"/>
        </w:rPr>
        <w:t>5.2. Wymagania dotyczące zagęszczenia</w:t>
      </w:r>
      <w:bookmarkEnd w:id="117"/>
      <w:r w:rsidRPr="00D83973">
        <w:rPr>
          <w:rFonts w:ascii="Verdana" w:eastAsia="Times New Roman" w:hAnsi="Verdana"/>
          <w:b/>
          <w:sz w:val="16"/>
          <w:szCs w:val="16"/>
          <w:lang w:eastAsia="pl-PL"/>
        </w:rPr>
        <w:t xml:space="preserve"> i nośności gruntu</w:t>
      </w:r>
    </w:p>
    <w:p w14:paraId="1F4AAC76" w14:textId="77777777" w:rsidR="00814F34" w:rsidRPr="00D83973" w:rsidRDefault="00180560"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Zagęszczenie gruntu w wykopach i miejscach zerowych robót ziemnych powinno spełniać wymagania, dotyczące minimalnej wartości wskaźnika zagęszczenia (I</w:t>
      </w:r>
      <w:r w:rsidR="00814F34" w:rsidRPr="00D83973">
        <w:rPr>
          <w:rFonts w:ascii="Verdana" w:hAnsi="Verdana"/>
          <w:sz w:val="16"/>
          <w:szCs w:val="16"/>
          <w:vertAlign w:val="subscript"/>
        </w:rPr>
        <w:t>s</w:t>
      </w:r>
      <w:r w:rsidR="00814F34" w:rsidRPr="00D83973">
        <w:rPr>
          <w:rFonts w:ascii="Verdana" w:hAnsi="Verdana"/>
          <w:sz w:val="16"/>
          <w:szCs w:val="16"/>
        </w:rPr>
        <w:t>), podanego w tablicy 1.</w:t>
      </w:r>
    </w:p>
    <w:p w14:paraId="0EC6FD71" w14:textId="77777777" w:rsidR="00814F34" w:rsidRPr="00D83973" w:rsidRDefault="00814F34" w:rsidP="00727878">
      <w:pPr>
        <w:rPr>
          <w:rFonts w:ascii="Verdana" w:hAnsi="Verdana"/>
          <w:sz w:val="16"/>
          <w:szCs w:val="16"/>
        </w:rPr>
      </w:pPr>
      <w:r w:rsidRPr="00D83973">
        <w:rPr>
          <w:rFonts w:ascii="Verdana" w:hAnsi="Verdana"/>
          <w:sz w:val="16"/>
          <w:szCs w:val="16"/>
        </w:rPr>
        <w:t>Tablica 1. Minimalne wartości wskaźnika zagęszczenia w wykopach i miejscach zerowych robót ziemnych</w:t>
      </w:r>
    </w:p>
    <w:tbl>
      <w:tblPr>
        <w:tblW w:w="0" w:type="auto"/>
        <w:jc w:val="center"/>
        <w:tblLayout w:type="fixed"/>
        <w:tblCellMar>
          <w:left w:w="70" w:type="dxa"/>
          <w:right w:w="70" w:type="dxa"/>
        </w:tblCellMar>
        <w:tblLook w:val="0000" w:firstRow="0" w:lastRow="0" w:firstColumn="0" w:lastColumn="0" w:noHBand="0" w:noVBand="0"/>
      </w:tblPr>
      <w:tblGrid>
        <w:gridCol w:w="2905"/>
        <w:gridCol w:w="3544"/>
      </w:tblGrid>
      <w:tr w:rsidR="00814F34" w:rsidRPr="00D83973" w14:paraId="39025778" w14:textId="77777777" w:rsidTr="00BF2C8A">
        <w:trPr>
          <w:jc w:val="center"/>
        </w:trPr>
        <w:tc>
          <w:tcPr>
            <w:tcW w:w="2905" w:type="dxa"/>
            <w:tcBorders>
              <w:top w:val="single" w:sz="6" w:space="0" w:color="auto"/>
              <w:left w:val="single" w:sz="6" w:space="0" w:color="auto"/>
              <w:bottom w:val="single" w:sz="6" w:space="0" w:color="auto"/>
            </w:tcBorders>
          </w:tcPr>
          <w:p w14:paraId="02F591F9" w14:textId="77777777" w:rsidR="00814F34" w:rsidRPr="00D83973" w:rsidRDefault="00814F34" w:rsidP="00727878">
            <w:pPr>
              <w:rPr>
                <w:rFonts w:ascii="Verdana" w:hAnsi="Verdana"/>
                <w:sz w:val="16"/>
                <w:szCs w:val="16"/>
              </w:rPr>
            </w:pPr>
          </w:p>
        </w:tc>
        <w:tc>
          <w:tcPr>
            <w:tcW w:w="3544" w:type="dxa"/>
            <w:tcBorders>
              <w:top w:val="single" w:sz="6" w:space="0" w:color="auto"/>
              <w:left w:val="single" w:sz="6" w:space="0" w:color="auto"/>
              <w:bottom w:val="single" w:sz="6" w:space="0" w:color="auto"/>
              <w:right w:val="single" w:sz="4" w:space="0" w:color="auto"/>
            </w:tcBorders>
          </w:tcPr>
          <w:p w14:paraId="21EDC098" w14:textId="77777777" w:rsidR="00814F34" w:rsidRPr="00D83973" w:rsidRDefault="00814F34" w:rsidP="00727878">
            <w:pPr>
              <w:jc w:val="center"/>
              <w:rPr>
                <w:rFonts w:ascii="Verdana" w:hAnsi="Verdana"/>
                <w:sz w:val="16"/>
                <w:szCs w:val="16"/>
              </w:rPr>
            </w:pPr>
            <w:r w:rsidRPr="00D83973">
              <w:rPr>
                <w:rFonts w:ascii="Verdana" w:hAnsi="Verdana"/>
                <w:sz w:val="16"/>
                <w:szCs w:val="16"/>
              </w:rPr>
              <w:t>Minimalna wartość I</w:t>
            </w:r>
            <w:r w:rsidRPr="00D83973">
              <w:rPr>
                <w:rFonts w:ascii="Verdana" w:hAnsi="Verdana"/>
                <w:sz w:val="16"/>
                <w:szCs w:val="16"/>
                <w:vertAlign w:val="subscript"/>
              </w:rPr>
              <w:t>s</w:t>
            </w:r>
            <w:r w:rsidRPr="00D83973">
              <w:rPr>
                <w:rFonts w:ascii="Verdana" w:hAnsi="Verdana"/>
                <w:sz w:val="16"/>
                <w:szCs w:val="16"/>
              </w:rPr>
              <w:t xml:space="preserve"> dla:</w:t>
            </w:r>
          </w:p>
        </w:tc>
      </w:tr>
      <w:tr w:rsidR="00814F34" w:rsidRPr="00D83973" w14:paraId="1AB2BB60" w14:textId="77777777" w:rsidTr="00BF2C8A">
        <w:trPr>
          <w:jc w:val="center"/>
        </w:trPr>
        <w:tc>
          <w:tcPr>
            <w:tcW w:w="2905" w:type="dxa"/>
            <w:tcBorders>
              <w:top w:val="single" w:sz="6" w:space="0" w:color="auto"/>
              <w:left w:val="single" w:sz="6" w:space="0" w:color="auto"/>
              <w:bottom w:val="single" w:sz="6" w:space="0" w:color="auto"/>
              <w:right w:val="single" w:sz="6" w:space="0" w:color="auto"/>
            </w:tcBorders>
          </w:tcPr>
          <w:p w14:paraId="29E275AE" w14:textId="77777777" w:rsidR="00814F34" w:rsidRPr="00D83973" w:rsidRDefault="00814F34" w:rsidP="00727878">
            <w:pPr>
              <w:rPr>
                <w:rFonts w:ascii="Verdana" w:hAnsi="Verdana"/>
                <w:sz w:val="16"/>
                <w:szCs w:val="16"/>
              </w:rPr>
            </w:pPr>
            <w:r w:rsidRPr="00D83973">
              <w:rPr>
                <w:rFonts w:ascii="Verdana" w:hAnsi="Verdana"/>
                <w:sz w:val="16"/>
                <w:szCs w:val="16"/>
              </w:rPr>
              <w:t>Górna warstwa o grubości 20 cm</w:t>
            </w:r>
          </w:p>
        </w:tc>
        <w:tc>
          <w:tcPr>
            <w:tcW w:w="3544" w:type="dxa"/>
            <w:tcBorders>
              <w:top w:val="single" w:sz="6" w:space="0" w:color="auto"/>
              <w:left w:val="single" w:sz="6" w:space="0" w:color="auto"/>
              <w:bottom w:val="single" w:sz="6" w:space="0" w:color="auto"/>
              <w:right w:val="single" w:sz="6" w:space="0" w:color="auto"/>
            </w:tcBorders>
          </w:tcPr>
          <w:p w14:paraId="6FC95AF1" w14:textId="77777777" w:rsidR="00814F34" w:rsidRPr="00D83973" w:rsidRDefault="00814F34" w:rsidP="00727878">
            <w:pPr>
              <w:jc w:val="center"/>
              <w:rPr>
                <w:rFonts w:ascii="Verdana" w:hAnsi="Verdana"/>
                <w:sz w:val="16"/>
                <w:szCs w:val="16"/>
              </w:rPr>
            </w:pPr>
            <w:r w:rsidRPr="00D83973">
              <w:rPr>
                <w:rFonts w:ascii="Verdana" w:hAnsi="Verdana"/>
                <w:sz w:val="16"/>
                <w:szCs w:val="16"/>
              </w:rPr>
              <w:t>0,97</w:t>
            </w:r>
          </w:p>
        </w:tc>
      </w:tr>
      <w:tr w:rsidR="00814F34" w:rsidRPr="00D83973" w14:paraId="46EE0E2D" w14:textId="77777777" w:rsidTr="00BF2C8A">
        <w:trPr>
          <w:jc w:val="center"/>
        </w:trPr>
        <w:tc>
          <w:tcPr>
            <w:tcW w:w="2905" w:type="dxa"/>
            <w:tcBorders>
              <w:top w:val="single" w:sz="6" w:space="0" w:color="auto"/>
              <w:left w:val="single" w:sz="6" w:space="0" w:color="auto"/>
              <w:bottom w:val="single" w:sz="6" w:space="0" w:color="auto"/>
              <w:right w:val="single" w:sz="6" w:space="0" w:color="auto"/>
            </w:tcBorders>
          </w:tcPr>
          <w:p w14:paraId="55CB1409" w14:textId="77777777" w:rsidR="00814F34" w:rsidRPr="00D83973" w:rsidRDefault="00814F34" w:rsidP="00727878">
            <w:pPr>
              <w:rPr>
                <w:rFonts w:ascii="Verdana" w:hAnsi="Verdana"/>
                <w:sz w:val="16"/>
                <w:szCs w:val="16"/>
              </w:rPr>
            </w:pPr>
            <w:r w:rsidRPr="00D83973">
              <w:rPr>
                <w:rFonts w:ascii="Verdana" w:hAnsi="Verdana"/>
                <w:sz w:val="16"/>
                <w:szCs w:val="16"/>
              </w:rPr>
              <w:t>Na głębokości od 20 do 50 cm od powierzchni robót ziemnych</w:t>
            </w:r>
          </w:p>
        </w:tc>
        <w:tc>
          <w:tcPr>
            <w:tcW w:w="3544" w:type="dxa"/>
            <w:tcBorders>
              <w:top w:val="single" w:sz="6" w:space="0" w:color="auto"/>
              <w:left w:val="single" w:sz="6" w:space="0" w:color="auto"/>
              <w:bottom w:val="single" w:sz="6" w:space="0" w:color="auto"/>
              <w:right w:val="single" w:sz="6" w:space="0" w:color="auto"/>
            </w:tcBorders>
          </w:tcPr>
          <w:p w14:paraId="6ACC8604" w14:textId="77777777" w:rsidR="00814F34" w:rsidRPr="00D83973" w:rsidRDefault="00814F34" w:rsidP="00727878">
            <w:pPr>
              <w:jc w:val="center"/>
              <w:rPr>
                <w:rFonts w:ascii="Verdana" w:hAnsi="Verdana"/>
                <w:sz w:val="16"/>
                <w:szCs w:val="16"/>
              </w:rPr>
            </w:pPr>
          </w:p>
          <w:p w14:paraId="433E451C" w14:textId="77777777" w:rsidR="00814F34" w:rsidRPr="00D83973" w:rsidRDefault="00814F34" w:rsidP="00727878">
            <w:pPr>
              <w:jc w:val="center"/>
              <w:rPr>
                <w:rFonts w:ascii="Verdana" w:hAnsi="Verdana"/>
                <w:sz w:val="16"/>
                <w:szCs w:val="16"/>
              </w:rPr>
            </w:pPr>
            <w:r w:rsidRPr="00D83973">
              <w:rPr>
                <w:rFonts w:ascii="Verdana" w:hAnsi="Verdana"/>
                <w:sz w:val="16"/>
                <w:szCs w:val="16"/>
              </w:rPr>
              <w:t>0,95</w:t>
            </w:r>
          </w:p>
        </w:tc>
      </w:tr>
    </w:tbl>
    <w:p w14:paraId="35A2A75F" w14:textId="77777777" w:rsidR="00814F34" w:rsidRPr="00D83973" w:rsidRDefault="00180560"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Jeżeli grunty rodzime w wykopach i miejscach zerowych nie spełniają wymaga</w:t>
      </w:r>
      <w:r w:rsidR="00CE7E8A" w:rsidRPr="00D83973">
        <w:rPr>
          <w:rFonts w:ascii="Verdana" w:hAnsi="Verdana"/>
          <w:sz w:val="16"/>
          <w:szCs w:val="16"/>
        </w:rPr>
        <w:t>nego wskaźnika zagęszczenia, to </w:t>
      </w:r>
      <w:r w:rsidR="00814F34" w:rsidRPr="00D83973">
        <w:rPr>
          <w:rFonts w:ascii="Verdana" w:hAnsi="Verdana"/>
          <w:sz w:val="16"/>
          <w:szCs w:val="16"/>
        </w:rPr>
        <w:t>przed ułożeniem konstrukcji nawierzchni należy je dogęścić do wartości I</w:t>
      </w:r>
      <w:r w:rsidR="00814F34" w:rsidRPr="00D83973">
        <w:rPr>
          <w:rFonts w:ascii="Verdana" w:hAnsi="Verdana"/>
          <w:sz w:val="16"/>
          <w:szCs w:val="16"/>
          <w:vertAlign w:val="subscript"/>
        </w:rPr>
        <w:t>s</w:t>
      </w:r>
      <w:r w:rsidR="00814F34" w:rsidRPr="00D83973">
        <w:rPr>
          <w:rFonts w:ascii="Verdana" w:hAnsi="Verdana"/>
          <w:sz w:val="16"/>
          <w:szCs w:val="16"/>
        </w:rPr>
        <w:t>, podanych w tablicy 1.</w:t>
      </w:r>
    </w:p>
    <w:p w14:paraId="3BFBA4E1" w14:textId="77777777" w:rsidR="00814F34" w:rsidRPr="00D83973" w:rsidRDefault="00814F34" w:rsidP="00727878">
      <w:pPr>
        <w:rPr>
          <w:rFonts w:ascii="Verdana" w:hAnsi="Verdana"/>
          <w:sz w:val="16"/>
          <w:szCs w:val="16"/>
        </w:rPr>
      </w:pPr>
      <w:r w:rsidRPr="00D83973">
        <w:rPr>
          <w:rFonts w:ascii="Verdana" w:hAnsi="Verdana"/>
          <w:sz w:val="16"/>
          <w:szCs w:val="16"/>
        </w:rPr>
        <w:t>Jeżeli wartości wskaźnika zagęszczenia określone w tablicy 1 nie mogą być osiągnięte przez bezpośrednie zagęszczanie gruntów rodzimych, to należy podjąć środki w celu ulepszenia gruntu podłoża, umożliwiającego uzyskanie wymaganych wartości wskaźnika zagęszczenia. Możliwe do zastosowania środki, o ile nie są określone w SST, proponuje Wykonawca i przedstawia do akceptacji Inżynierowi.</w:t>
      </w:r>
    </w:p>
    <w:p w14:paraId="3FF11C83" w14:textId="77777777" w:rsidR="00814F34" w:rsidRPr="00D83973" w:rsidRDefault="00180560"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Dodatkowo można sprawdzić nośność warstwy gruntu na powierzchni robót ziemnych na podstawie pomiaru wtórnego modułu odkształcenia E</w:t>
      </w:r>
      <w:r w:rsidR="00814F34" w:rsidRPr="00D83973">
        <w:rPr>
          <w:rFonts w:ascii="Verdana" w:hAnsi="Verdana"/>
          <w:sz w:val="16"/>
          <w:szCs w:val="16"/>
          <w:vertAlign w:val="subscript"/>
        </w:rPr>
        <w:t>2</w:t>
      </w:r>
      <w:r w:rsidR="00814F34" w:rsidRPr="00D83973">
        <w:rPr>
          <w:rFonts w:ascii="Verdana" w:hAnsi="Verdana"/>
          <w:sz w:val="16"/>
          <w:szCs w:val="16"/>
        </w:rPr>
        <w:t xml:space="preserve"> zgodnie z PN-S-02205 rysunek 4.</w:t>
      </w:r>
    </w:p>
    <w:p w14:paraId="1FDFA017"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118" w:name="_Toc407161225"/>
      <w:r w:rsidRPr="00D83973">
        <w:rPr>
          <w:rFonts w:ascii="Verdana" w:eastAsia="Times New Roman" w:hAnsi="Verdana"/>
          <w:b/>
          <w:sz w:val="16"/>
          <w:szCs w:val="16"/>
          <w:lang w:eastAsia="pl-PL"/>
        </w:rPr>
        <w:t>5.3. Ruch budowlany</w:t>
      </w:r>
      <w:bookmarkEnd w:id="118"/>
    </w:p>
    <w:p w14:paraId="610D454E" w14:textId="77777777" w:rsidR="00814F34" w:rsidRPr="00D83973" w:rsidRDefault="00180560"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Nie należy dopuszczać ruchu budowlanego po dnie wykopu o ile grubość warstwy gruntu (nadkładu) powyżej rzędnych robót ziemnych jest mniejsza niż 0,3 m.</w:t>
      </w:r>
    </w:p>
    <w:p w14:paraId="5528AEF4" w14:textId="77777777" w:rsidR="00814F34" w:rsidRPr="00D83973" w:rsidRDefault="00180560"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Z chwilą przystąpienia do ostatecznego profilowania dna wykopu dopuszcza się po nim jedynie ruch maszyn wykonujących tę czynność budowlaną. Może odbywać się jedynie sporadyczny ruch pojazdów, które nie spowodują uszkodzeń powierzchni korpusu.</w:t>
      </w:r>
    </w:p>
    <w:p w14:paraId="14CCBCE1" w14:textId="77777777" w:rsidR="00814F34" w:rsidRPr="00D83973" w:rsidRDefault="00180560"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Naprawa uszkodzeń powierzchni robót ziemnych, wynikających z niedotrzymania podanych powyżej warunków obciąża Wykonawcę robót ziemnych.</w:t>
      </w:r>
    </w:p>
    <w:p w14:paraId="0D76CF58"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119" w:name="_Toc407161226"/>
      <w:bookmarkStart w:id="120" w:name="_Toc418994930"/>
      <w:bookmarkStart w:id="121" w:name="_Toc418996337"/>
      <w:bookmarkStart w:id="122" w:name="_Toc418996706"/>
      <w:bookmarkStart w:id="123" w:name="_Toc418997093"/>
      <w:bookmarkStart w:id="124" w:name="_Toc418998503"/>
      <w:bookmarkStart w:id="125" w:name="_Toc418998859"/>
      <w:bookmarkStart w:id="126" w:name="_Toc419000104"/>
      <w:r w:rsidRPr="00D83973">
        <w:rPr>
          <w:rFonts w:ascii="Verdana" w:eastAsia="Times New Roman" w:hAnsi="Verdana"/>
          <w:b/>
          <w:sz w:val="16"/>
          <w:szCs w:val="16"/>
          <w:lang w:eastAsia="pl-PL"/>
        </w:rPr>
        <w:t xml:space="preserve">6. </w:t>
      </w:r>
      <w:bookmarkEnd w:id="119"/>
      <w:bookmarkEnd w:id="120"/>
      <w:bookmarkEnd w:id="121"/>
      <w:bookmarkEnd w:id="122"/>
      <w:bookmarkEnd w:id="123"/>
      <w:bookmarkEnd w:id="124"/>
      <w:bookmarkEnd w:id="125"/>
      <w:bookmarkEnd w:id="126"/>
      <w:r w:rsidR="00E01565" w:rsidRPr="00D83973">
        <w:rPr>
          <w:rFonts w:ascii="Verdana" w:eastAsia="Times New Roman" w:hAnsi="Verdana"/>
          <w:b/>
          <w:sz w:val="16"/>
          <w:szCs w:val="16"/>
          <w:lang w:eastAsia="pl-PL"/>
        </w:rPr>
        <w:t>KONTROLA JAKOŚCI ROBÓT</w:t>
      </w:r>
    </w:p>
    <w:p w14:paraId="21FD2103"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127" w:name="_Toc407161227"/>
      <w:r w:rsidRPr="00D83973">
        <w:rPr>
          <w:rFonts w:ascii="Verdana" w:eastAsia="Times New Roman" w:hAnsi="Verdana"/>
          <w:b/>
          <w:sz w:val="16"/>
          <w:szCs w:val="16"/>
          <w:lang w:eastAsia="pl-PL"/>
        </w:rPr>
        <w:t>6.1. Szczegółowe zasady kontroli jakości robót</w:t>
      </w:r>
      <w:bookmarkEnd w:id="127"/>
    </w:p>
    <w:p w14:paraId="06E832DB" w14:textId="77777777" w:rsidR="00814F34" w:rsidRPr="00D83973" w:rsidRDefault="00180560"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Szczegółowe zasady kontroli jakości robót podano w SST D-02.00.01 pkt 6.</w:t>
      </w:r>
    </w:p>
    <w:p w14:paraId="14F3A8F8"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128" w:name="_Toc407161228"/>
      <w:r w:rsidRPr="00D83973">
        <w:rPr>
          <w:rFonts w:ascii="Verdana" w:eastAsia="Times New Roman" w:hAnsi="Verdana"/>
          <w:b/>
          <w:sz w:val="16"/>
          <w:szCs w:val="16"/>
          <w:lang w:eastAsia="pl-PL"/>
        </w:rPr>
        <w:t>6.2. Kontrola wykonania wykopów</w:t>
      </w:r>
      <w:bookmarkEnd w:id="128"/>
    </w:p>
    <w:p w14:paraId="62A5E86A" w14:textId="77777777" w:rsidR="00814F34" w:rsidRPr="00D83973" w:rsidRDefault="00180560"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Kontrola wykonania wykopów polega na sprawdzeniu zgodności z wymaganiami określonymi w dokumentacji projektowej i SST. W czasie kontroli szczególną uwagę należy zwrócić na:</w:t>
      </w:r>
    </w:p>
    <w:p w14:paraId="11D21ECD" w14:textId="77777777" w:rsidR="00814F34" w:rsidRPr="00D83973" w:rsidRDefault="00814F34" w:rsidP="00DF6DB4">
      <w:pPr>
        <w:numPr>
          <w:ilvl w:val="0"/>
          <w:numId w:val="8"/>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sposób odspajania gruntów nie pogarszający ich właściwości,</w:t>
      </w:r>
    </w:p>
    <w:p w14:paraId="44F44E5A" w14:textId="77777777" w:rsidR="00814F34" w:rsidRPr="00D83973" w:rsidRDefault="00814F34" w:rsidP="00DF6DB4">
      <w:pPr>
        <w:numPr>
          <w:ilvl w:val="0"/>
          <w:numId w:val="8"/>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zapewnienie stateczności skarp,</w:t>
      </w:r>
    </w:p>
    <w:p w14:paraId="6B6EAF28" w14:textId="77777777" w:rsidR="00814F34" w:rsidRPr="00D83973" w:rsidRDefault="00814F34" w:rsidP="00DF6DB4">
      <w:pPr>
        <w:numPr>
          <w:ilvl w:val="0"/>
          <w:numId w:val="8"/>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odwodnienie wykopów w czasie wykonywania robót i po ich zakończeniu,</w:t>
      </w:r>
    </w:p>
    <w:p w14:paraId="104270EB" w14:textId="77777777" w:rsidR="00814F34" w:rsidRPr="00D83973" w:rsidRDefault="00814F34" w:rsidP="00DF6DB4">
      <w:pPr>
        <w:numPr>
          <w:ilvl w:val="0"/>
          <w:numId w:val="8"/>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dokładność wykonania wykopów (usytuowanie i wykończenie),</w:t>
      </w:r>
    </w:p>
    <w:p w14:paraId="5FF2A3B0" w14:textId="77777777" w:rsidR="00814F34" w:rsidRPr="00D83973" w:rsidRDefault="00814F34" w:rsidP="00DF6DB4">
      <w:pPr>
        <w:numPr>
          <w:ilvl w:val="0"/>
          <w:numId w:val="8"/>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zagęszczenie górnej strefy korpusu w wykopie według wymagań określonych w </w:t>
      </w:r>
      <w:r w:rsidR="00A65012" w:rsidRPr="00D83973">
        <w:rPr>
          <w:rFonts w:ascii="Verdana" w:hAnsi="Verdana"/>
          <w:sz w:val="16"/>
          <w:szCs w:val="16"/>
        </w:rPr>
        <w:t>pkt</w:t>
      </w:r>
      <w:r w:rsidRPr="00D83973">
        <w:rPr>
          <w:rFonts w:ascii="Verdana" w:hAnsi="Verdana"/>
          <w:sz w:val="16"/>
          <w:szCs w:val="16"/>
        </w:rPr>
        <w:t> 5.2.</w:t>
      </w:r>
    </w:p>
    <w:p w14:paraId="7A7E793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129" w:name="_Toc407161229"/>
      <w:bookmarkStart w:id="130" w:name="_Toc418994931"/>
      <w:bookmarkStart w:id="131" w:name="_Toc418996338"/>
      <w:bookmarkStart w:id="132" w:name="_Toc418996707"/>
      <w:bookmarkStart w:id="133" w:name="_Toc418997094"/>
      <w:bookmarkStart w:id="134" w:name="_Toc418998504"/>
      <w:bookmarkStart w:id="135" w:name="_Toc418998860"/>
      <w:bookmarkStart w:id="136" w:name="_Toc419000105"/>
      <w:r w:rsidRPr="00D83973">
        <w:rPr>
          <w:rFonts w:ascii="Verdana" w:eastAsia="Times New Roman" w:hAnsi="Verdana"/>
          <w:b/>
          <w:sz w:val="16"/>
          <w:szCs w:val="16"/>
          <w:lang w:eastAsia="pl-PL"/>
        </w:rPr>
        <w:t xml:space="preserve">7. </w:t>
      </w:r>
      <w:bookmarkEnd w:id="129"/>
      <w:bookmarkEnd w:id="130"/>
      <w:bookmarkEnd w:id="131"/>
      <w:bookmarkEnd w:id="132"/>
      <w:bookmarkEnd w:id="133"/>
      <w:bookmarkEnd w:id="134"/>
      <w:bookmarkEnd w:id="135"/>
      <w:bookmarkEnd w:id="136"/>
      <w:r w:rsidR="00AD2F5B" w:rsidRPr="00D83973">
        <w:rPr>
          <w:rFonts w:ascii="Verdana" w:eastAsia="Times New Roman" w:hAnsi="Verdana"/>
          <w:b/>
          <w:sz w:val="16"/>
          <w:szCs w:val="16"/>
          <w:lang w:eastAsia="pl-PL"/>
        </w:rPr>
        <w:t>OBMIAR ROBÓT</w:t>
      </w:r>
    </w:p>
    <w:p w14:paraId="60FE255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137" w:name="_Toc407161230"/>
      <w:r w:rsidRPr="00D83973">
        <w:rPr>
          <w:rFonts w:ascii="Verdana" w:eastAsia="Times New Roman" w:hAnsi="Verdana"/>
          <w:b/>
          <w:sz w:val="16"/>
          <w:szCs w:val="16"/>
          <w:lang w:eastAsia="pl-PL"/>
        </w:rPr>
        <w:t>7.1. Ogólne zasady obmiaru robót</w:t>
      </w:r>
      <w:bookmarkEnd w:id="137"/>
    </w:p>
    <w:p w14:paraId="10EBC1D8" w14:textId="77777777" w:rsidR="00814F34" w:rsidRPr="00D83973" w:rsidRDefault="00814F34" w:rsidP="00727878">
      <w:pPr>
        <w:rPr>
          <w:rFonts w:ascii="Verdana" w:hAnsi="Verdana"/>
          <w:sz w:val="16"/>
          <w:szCs w:val="16"/>
        </w:rPr>
      </w:pPr>
      <w:r w:rsidRPr="00D83973">
        <w:rPr>
          <w:rFonts w:ascii="Verdana" w:hAnsi="Verdana"/>
          <w:sz w:val="16"/>
          <w:szCs w:val="16"/>
        </w:rPr>
        <w:tab/>
        <w:t>Ogólne zasady obmiaru robót podano w SST D-02.00.01 pkt 7.</w:t>
      </w:r>
    </w:p>
    <w:p w14:paraId="3F782E4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138" w:name="_Toc407161231"/>
      <w:r w:rsidRPr="00D83973">
        <w:rPr>
          <w:rFonts w:ascii="Verdana" w:eastAsia="Times New Roman" w:hAnsi="Verdana"/>
          <w:b/>
          <w:sz w:val="16"/>
          <w:szCs w:val="16"/>
          <w:lang w:eastAsia="pl-PL"/>
        </w:rPr>
        <w:t>7.2. Jednostka obmiarowa</w:t>
      </w:r>
      <w:bookmarkEnd w:id="138"/>
    </w:p>
    <w:p w14:paraId="0093ECC1" w14:textId="77777777" w:rsidR="00814F34" w:rsidRPr="00D83973" w:rsidRDefault="00814F34" w:rsidP="00727878">
      <w:pPr>
        <w:rPr>
          <w:rFonts w:ascii="Verdana" w:hAnsi="Verdana"/>
          <w:sz w:val="16"/>
          <w:szCs w:val="16"/>
        </w:rPr>
      </w:pPr>
      <w:r w:rsidRPr="00D83973">
        <w:rPr>
          <w:rFonts w:ascii="Verdana" w:hAnsi="Verdana"/>
          <w:sz w:val="16"/>
          <w:szCs w:val="16"/>
        </w:rPr>
        <w:tab/>
        <w:t>Jednostką obmiarową jest m</w:t>
      </w:r>
      <w:r w:rsidRPr="00D83973">
        <w:rPr>
          <w:rFonts w:ascii="Verdana" w:hAnsi="Verdana"/>
          <w:sz w:val="16"/>
          <w:szCs w:val="16"/>
          <w:vertAlign w:val="superscript"/>
        </w:rPr>
        <w:t>3</w:t>
      </w:r>
      <w:r w:rsidRPr="00D83973">
        <w:rPr>
          <w:rFonts w:ascii="Verdana" w:hAnsi="Verdana"/>
          <w:sz w:val="16"/>
          <w:szCs w:val="16"/>
        </w:rPr>
        <w:t xml:space="preserve"> (metr sześcienny) wykonanego wykopu.</w:t>
      </w:r>
    </w:p>
    <w:p w14:paraId="45EE59DE"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139" w:name="_Toc407161232"/>
      <w:bookmarkStart w:id="140" w:name="_Toc418994932"/>
      <w:bookmarkStart w:id="141" w:name="_Toc418996339"/>
      <w:bookmarkStart w:id="142" w:name="_Toc418996708"/>
      <w:bookmarkStart w:id="143" w:name="_Toc418997095"/>
      <w:bookmarkStart w:id="144" w:name="_Toc418998505"/>
      <w:bookmarkStart w:id="145" w:name="_Toc418998861"/>
      <w:bookmarkStart w:id="146" w:name="_Toc419000106"/>
      <w:r w:rsidRPr="00D83973">
        <w:rPr>
          <w:rFonts w:ascii="Verdana" w:eastAsia="Times New Roman" w:hAnsi="Verdana"/>
          <w:b/>
          <w:sz w:val="16"/>
          <w:szCs w:val="16"/>
          <w:lang w:eastAsia="pl-PL"/>
        </w:rPr>
        <w:t xml:space="preserve">8. </w:t>
      </w:r>
      <w:bookmarkEnd w:id="139"/>
      <w:bookmarkEnd w:id="140"/>
      <w:bookmarkEnd w:id="141"/>
      <w:bookmarkEnd w:id="142"/>
      <w:bookmarkEnd w:id="143"/>
      <w:bookmarkEnd w:id="144"/>
      <w:bookmarkEnd w:id="145"/>
      <w:bookmarkEnd w:id="146"/>
      <w:r w:rsidR="003D109B" w:rsidRPr="00D83973">
        <w:rPr>
          <w:rFonts w:ascii="Verdana" w:eastAsia="Times New Roman" w:hAnsi="Verdana"/>
          <w:b/>
          <w:sz w:val="16"/>
          <w:szCs w:val="16"/>
          <w:lang w:eastAsia="pl-PL"/>
        </w:rPr>
        <w:t>ODBIÓR ROBÓT</w:t>
      </w:r>
    </w:p>
    <w:p w14:paraId="63FA6480" w14:textId="77777777" w:rsidR="00814F34" w:rsidRPr="00D83973" w:rsidRDefault="00814F34" w:rsidP="00727878">
      <w:pPr>
        <w:rPr>
          <w:rFonts w:ascii="Verdana" w:hAnsi="Verdana"/>
          <w:sz w:val="16"/>
          <w:szCs w:val="16"/>
        </w:rPr>
      </w:pPr>
      <w:r w:rsidRPr="00D83973">
        <w:rPr>
          <w:rFonts w:ascii="Verdana" w:hAnsi="Verdana"/>
          <w:sz w:val="16"/>
          <w:szCs w:val="16"/>
        </w:rPr>
        <w:tab/>
        <w:t>Ogólne zasady odbioru robót podano w SST D-02.00.01 pkt 8.</w:t>
      </w:r>
    </w:p>
    <w:p w14:paraId="17EE796A"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147" w:name="_Toc407161233"/>
      <w:bookmarkStart w:id="148" w:name="_Toc418994933"/>
      <w:bookmarkStart w:id="149" w:name="_Toc418996340"/>
      <w:bookmarkStart w:id="150" w:name="_Toc418996709"/>
      <w:bookmarkStart w:id="151" w:name="_Toc418997096"/>
      <w:bookmarkStart w:id="152" w:name="_Toc418998506"/>
      <w:bookmarkStart w:id="153" w:name="_Toc418998862"/>
      <w:bookmarkStart w:id="154" w:name="_Toc419000107"/>
      <w:r w:rsidRPr="00D83973">
        <w:rPr>
          <w:rFonts w:ascii="Verdana" w:eastAsia="Times New Roman" w:hAnsi="Verdana"/>
          <w:b/>
          <w:sz w:val="16"/>
          <w:szCs w:val="16"/>
          <w:lang w:eastAsia="pl-PL"/>
        </w:rPr>
        <w:t xml:space="preserve">9. </w:t>
      </w:r>
      <w:bookmarkEnd w:id="147"/>
      <w:bookmarkEnd w:id="148"/>
      <w:bookmarkEnd w:id="149"/>
      <w:bookmarkEnd w:id="150"/>
      <w:bookmarkEnd w:id="151"/>
      <w:bookmarkEnd w:id="152"/>
      <w:bookmarkEnd w:id="153"/>
      <w:bookmarkEnd w:id="154"/>
      <w:r w:rsidR="003D109B" w:rsidRPr="00D83973">
        <w:rPr>
          <w:rFonts w:ascii="Verdana" w:eastAsia="Times New Roman" w:hAnsi="Verdana"/>
          <w:b/>
          <w:sz w:val="16"/>
          <w:szCs w:val="16"/>
          <w:lang w:eastAsia="pl-PL"/>
        </w:rPr>
        <w:t>PODSTAWA PŁATNOŚCI</w:t>
      </w:r>
    </w:p>
    <w:p w14:paraId="32B4951A"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155" w:name="_Toc407161234"/>
      <w:r w:rsidRPr="00D83973">
        <w:rPr>
          <w:rFonts w:ascii="Verdana" w:eastAsia="Times New Roman" w:hAnsi="Verdana"/>
          <w:b/>
          <w:sz w:val="16"/>
          <w:szCs w:val="16"/>
          <w:lang w:eastAsia="pl-PL"/>
        </w:rPr>
        <w:t>9.1. Ogólne ustalenia dotyczące podstawy płatności</w:t>
      </w:r>
      <w:bookmarkEnd w:id="155"/>
    </w:p>
    <w:p w14:paraId="54C8C5C2" w14:textId="77777777" w:rsidR="00814F34" w:rsidRPr="00D83973" w:rsidRDefault="00814F34" w:rsidP="00727878">
      <w:pPr>
        <w:rPr>
          <w:rFonts w:ascii="Verdana" w:hAnsi="Verdana"/>
          <w:sz w:val="16"/>
          <w:szCs w:val="16"/>
        </w:rPr>
      </w:pPr>
      <w:r w:rsidRPr="00D83973">
        <w:rPr>
          <w:rFonts w:ascii="Verdana" w:hAnsi="Verdana"/>
          <w:sz w:val="16"/>
          <w:szCs w:val="16"/>
        </w:rPr>
        <w:tab/>
        <w:t>Ogólne ustalenia dotyczące podstawy płatności podano w SST D-02.00.01 pkt 9.</w:t>
      </w:r>
    </w:p>
    <w:p w14:paraId="35578FF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156" w:name="_Toc407161235"/>
      <w:r w:rsidRPr="00D83973">
        <w:rPr>
          <w:rFonts w:ascii="Verdana" w:eastAsia="Times New Roman" w:hAnsi="Verdana"/>
          <w:b/>
          <w:sz w:val="16"/>
          <w:szCs w:val="16"/>
          <w:lang w:eastAsia="pl-PL"/>
        </w:rPr>
        <w:t>9.2. Cena jednostki obmiarowej</w:t>
      </w:r>
      <w:bookmarkEnd w:id="156"/>
    </w:p>
    <w:p w14:paraId="7B3B1DE4" w14:textId="77777777" w:rsidR="00814F34" w:rsidRPr="00D83973" w:rsidRDefault="00814F34" w:rsidP="00727878">
      <w:pPr>
        <w:rPr>
          <w:rFonts w:ascii="Verdana" w:hAnsi="Verdana"/>
          <w:sz w:val="16"/>
          <w:szCs w:val="16"/>
        </w:rPr>
      </w:pPr>
      <w:r w:rsidRPr="00D83973">
        <w:rPr>
          <w:rFonts w:ascii="Verdana" w:hAnsi="Verdana"/>
          <w:sz w:val="16"/>
          <w:szCs w:val="16"/>
        </w:rPr>
        <w:tab/>
        <w:t>Cena wykonania 1 m</w:t>
      </w:r>
      <w:r w:rsidRPr="00D83973">
        <w:rPr>
          <w:rFonts w:ascii="Verdana" w:hAnsi="Verdana"/>
          <w:sz w:val="16"/>
          <w:szCs w:val="16"/>
          <w:vertAlign w:val="superscript"/>
        </w:rPr>
        <w:t>3</w:t>
      </w:r>
      <w:r w:rsidRPr="00D83973">
        <w:rPr>
          <w:rFonts w:ascii="Verdana" w:hAnsi="Verdana"/>
          <w:sz w:val="16"/>
          <w:szCs w:val="16"/>
        </w:rPr>
        <w:t xml:space="preserve"> wykopów w gruntach nieskalistych obejmuje:</w:t>
      </w:r>
    </w:p>
    <w:p w14:paraId="25F6BD40"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prace pomiarowe i roboty przygotowawcze,</w:t>
      </w:r>
    </w:p>
    <w:p w14:paraId="05C6F8D3"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oznakowanie robót,</w:t>
      </w:r>
    </w:p>
    <w:p w14:paraId="3D446F73"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wykonanie wykopu z transportem urobku na nasyp lub odkład, obejmujące: odspojenie, przemieszczenie, załadunek, przewiezienie i wyładunek,</w:t>
      </w:r>
    </w:p>
    <w:p w14:paraId="05745C7B"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odwodnienie wykopu na czas jego wykonywania,</w:t>
      </w:r>
    </w:p>
    <w:p w14:paraId="5C0C9C05"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profilowanie dna wykopu, rowów, skarp, </w:t>
      </w:r>
    </w:p>
    <w:p w14:paraId="6ACA54A4"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zagęszczenie powierzchni wykopu, </w:t>
      </w:r>
    </w:p>
    <w:p w14:paraId="6F1DF5D6"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przeprowadzenie pomiarów i badań laboratoryjnych, wymaganych w specyfikacji technicznej,</w:t>
      </w:r>
    </w:p>
    <w:p w14:paraId="6B6D000F"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rozplantowanie urobku na odkładzie, </w:t>
      </w:r>
    </w:p>
    <w:p w14:paraId="4FA84040"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wykonanie, a następnie rozebranie dróg dojazdowych,</w:t>
      </w:r>
    </w:p>
    <w:p w14:paraId="04B5BA62" w14:textId="77777777" w:rsidR="00814F34" w:rsidRPr="00D83973" w:rsidRDefault="00814F34" w:rsidP="00727878">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rekultywację terenu.</w:t>
      </w:r>
      <w:r w:rsidRPr="00D83973">
        <w:rPr>
          <w:rFonts w:ascii="Verdana" w:hAnsi="Verdana"/>
          <w:sz w:val="16"/>
          <w:szCs w:val="16"/>
        </w:rPr>
        <w:tab/>
      </w:r>
    </w:p>
    <w:p w14:paraId="4ABC00FE"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10. PRZEPISY ZWIĄZANE </w:t>
      </w:r>
    </w:p>
    <w:p w14:paraId="297EDD6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10.1. Normy </w:t>
      </w:r>
    </w:p>
    <w:p w14:paraId="02FF8232" w14:textId="77777777" w:rsidR="00814F34" w:rsidRPr="00D83973" w:rsidRDefault="00814F34" w:rsidP="00727878">
      <w:pPr>
        <w:rPr>
          <w:rFonts w:ascii="Verdana" w:hAnsi="Verdana"/>
          <w:sz w:val="16"/>
          <w:szCs w:val="16"/>
        </w:rPr>
      </w:pPr>
      <w:r w:rsidRPr="00D83973">
        <w:rPr>
          <w:rFonts w:ascii="Verdana" w:hAnsi="Verdana"/>
          <w:sz w:val="16"/>
          <w:szCs w:val="16"/>
        </w:rPr>
        <w:t xml:space="preserve">1. PN-B-02481:1998 </w:t>
      </w:r>
      <w:r w:rsidRPr="00D83973">
        <w:rPr>
          <w:rFonts w:ascii="Verdana" w:hAnsi="Verdana"/>
          <w:sz w:val="16"/>
          <w:szCs w:val="16"/>
        </w:rPr>
        <w:tab/>
      </w:r>
      <w:r w:rsidRPr="00D83973">
        <w:rPr>
          <w:rFonts w:ascii="Verdana" w:hAnsi="Verdana"/>
          <w:sz w:val="16"/>
          <w:szCs w:val="16"/>
        </w:rPr>
        <w:tab/>
        <w:t>Geotechnika – Terminologia podstawa, symbole literowe i jednostki miar</w:t>
      </w:r>
    </w:p>
    <w:p w14:paraId="1F32753C" w14:textId="77777777" w:rsidR="00814F34" w:rsidRPr="00D83973" w:rsidRDefault="00814F34" w:rsidP="00727878">
      <w:pPr>
        <w:rPr>
          <w:rFonts w:ascii="Verdana" w:hAnsi="Verdana"/>
          <w:sz w:val="16"/>
          <w:szCs w:val="16"/>
        </w:rPr>
      </w:pPr>
      <w:r w:rsidRPr="00D83973">
        <w:rPr>
          <w:rFonts w:ascii="Verdana" w:hAnsi="Verdana"/>
          <w:sz w:val="16"/>
          <w:szCs w:val="16"/>
        </w:rPr>
        <w:t xml:space="preserve">2. PN-B-04481:1988 </w:t>
      </w:r>
      <w:r w:rsidRPr="00D83973">
        <w:rPr>
          <w:rFonts w:ascii="Verdana" w:hAnsi="Verdana"/>
          <w:sz w:val="16"/>
          <w:szCs w:val="16"/>
        </w:rPr>
        <w:tab/>
      </w:r>
      <w:r w:rsidRPr="00D83973">
        <w:rPr>
          <w:rFonts w:ascii="Verdana" w:hAnsi="Verdana"/>
          <w:sz w:val="16"/>
          <w:szCs w:val="16"/>
        </w:rPr>
        <w:tab/>
        <w:t xml:space="preserve">Grunty budowlane. Badania próbek gruntów </w:t>
      </w:r>
    </w:p>
    <w:p w14:paraId="6DC833B2" w14:textId="77777777" w:rsidR="00814F34" w:rsidRPr="00D83973" w:rsidRDefault="00814F34" w:rsidP="00727878">
      <w:pPr>
        <w:rPr>
          <w:rFonts w:ascii="Verdana" w:hAnsi="Verdana"/>
          <w:sz w:val="16"/>
          <w:szCs w:val="16"/>
        </w:rPr>
      </w:pPr>
      <w:r w:rsidRPr="00D83973">
        <w:rPr>
          <w:rFonts w:ascii="Verdana" w:hAnsi="Verdana"/>
          <w:sz w:val="16"/>
          <w:szCs w:val="16"/>
        </w:rPr>
        <w:t xml:space="preserve">3. PN-S-02205:1998 </w:t>
      </w:r>
      <w:r w:rsidRPr="00D83973">
        <w:rPr>
          <w:rFonts w:ascii="Verdana" w:hAnsi="Verdana"/>
          <w:sz w:val="16"/>
          <w:szCs w:val="16"/>
        </w:rPr>
        <w:tab/>
      </w:r>
      <w:r w:rsidRPr="00D83973">
        <w:rPr>
          <w:rFonts w:ascii="Verdana" w:hAnsi="Verdana"/>
          <w:sz w:val="16"/>
          <w:szCs w:val="16"/>
        </w:rPr>
        <w:tab/>
        <w:t xml:space="preserve">Drogi samochodowe. Roboty ziemne. Wymagania i badania </w:t>
      </w:r>
    </w:p>
    <w:p w14:paraId="34742DA6" w14:textId="77777777" w:rsidR="00814F34" w:rsidRPr="00D83973" w:rsidRDefault="00814F34" w:rsidP="00727878">
      <w:pPr>
        <w:rPr>
          <w:rFonts w:ascii="Verdana" w:hAnsi="Verdana"/>
          <w:sz w:val="16"/>
          <w:szCs w:val="16"/>
        </w:rPr>
      </w:pPr>
      <w:r w:rsidRPr="00D83973">
        <w:rPr>
          <w:rFonts w:ascii="Verdana" w:hAnsi="Verdana"/>
          <w:sz w:val="16"/>
          <w:szCs w:val="16"/>
        </w:rPr>
        <w:t>4. PN-EN ISO 10318:2007</w:t>
      </w:r>
      <w:r w:rsidRPr="00D83973">
        <w:rPr>
          <w:rFonts w:ascii="Verdana" w:hAnsi="Verdana"/>
          <w:sz w:val="16"/>
          <w:szCs w:val="16"/>
        </w:rPr>
        <w:tab/>
        <w:t>Geotekstylia – Terminy i definicje</w:t>
      </w:r>
    </w:p>
    <w:p w14:paraId="6808080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10.2. Inne dokumenty </w:t>
      </w:r>
    </w:p>
    <w:p w14:paraId="1729D742" w14:textId="77777777" w:rsidR="00814F34" w:rsidRPr="00D83973" w:rsidRDefault="00814F34" w:rsidP="00727878">
      <w:pPr>
        <w:rPr>
          <w:rFonts w:ascii="Verdana" w:hAnsi="Verdana"/>
          <w:sz w:val="16"/>
          <w:szCs w:val="16"/>
        </w:rPr>
      </w:pPr>
      <w:r w:rsidRPr="00D83973">
        <w:rPr>
          <w:rFonts w:ascii="Verdana" w:hAnsi="Verdana"/>
          <w:sz w:val="16"/>
          <w:szCs w:val="16"/>
        </w:rPr>
        <w:t xml:space="preserve">1. Wykonanie i odbiór robót ziemnych dla dróg szybkiego ruchu, IBDiM, Warszawa 1978. </w:t>
      </w:r>
    </w:p>
    <w:p w14:paraId="3B33AE1B" w14:textId="77777777" w:rsidR="00814F34" w:rsidRPr="00D83973" w:rsidRDefault="00814F34" w:rsidP="00727878">
      <w:pPr>
        <w:rPr>
          <w:rFonts w:ascii="Verdana" w:hAnsi="Verdana"/>
          <w:sz w:val="16"/>
          <w:szCs w:val="16"/>
        </w:rPr>
      </w:pPr>
      <w:r w:rsidRPr="00D83973">
        <w:rPr>
          <w:rFonts w:ascii="Verdana" w:hAnsi="Verdana"/>
          <w:sz w:val="16"/>
          <w:szCs w:val="16"/>
        </w:rPr>
        <w:t xml:space="preserve">2. Instrukcja badania podłoża gruntowego budowli drogowych i mostowych, GDDP, Warszawa 1998. </w:t>
      </w:r>
    </w:p>
    <w:p w14:paraId="48AB2550" w14:textId="77777777" w:rsidR="00814F34" w:rsidRPr="00D83973" w:rsidRDefault="00814F34" w:rsidP="00727878">
      <w:pPr>
        <w:rPr>
          <w:rFonts w:ascii="Verdana" w:hAnsi="Verdana"/>
          <w:sz w:val="16"/>
          <w:szCs w:val="16"/>
        </w:rPr>
      </w:pPr>
      <w:r w:rsidRPr="00D83973">
        <w:rPr>
          <w:rFonts w:ascii="Verdana" w:hAnsi="Verdana"/>
          <w:sz w:val="16"/>
          <w:szCs w:val="16"/>
        </w:rPr>
        <w:t xml:space="preserve">3. Katalog typowych konstrukcji nawierzchni podatnych i półsztywnych, IBDiM, Warszawa 1997. </w:t>
      </w:r>
    </w:p>
    <w:p w14:paraId="68C3504B" w14:textId="77777777" w:rsidR="00814F34" w:rsidRPr="00D83973" w:rsidRDefault="00814F34" w:rsidP="00727878">
      <w:pPr>
        <w:rPr>
          <w:rFonts w:ascii="Verdana" w:hAnsi="Verdana"/>
        </w:rPr>
      </w:pPr>
      <w:r w:rsidRPr="00D83973">
        <w:rPr>
          <w:rFonts w:ascii="Verdana" w:hAnsi="Verdana"/>
          <w:sz w:val="16"/>
          <w:szCs w:val="16"/>
        </w:rPr>
        <w:t xml:space="preserve">4. Wytyczne wzmacniania </w:t>
      </w:r>
      <w:r w:rsidR="00D83973" w:rsidRPr="00D83973">
        <w:rPr>
          <w:rFonts w:ascii="Verdana" w:hAnsi="Verdana"/>
          <w:sz w:val="16"/>
          <w:szCs w:val="16"/>
        </w:rPr>
        <w:t>podłoża</w:t>
      </w:r>
      <w:r w:rsidRPr="00D83973">
        <w:rPr>
          <w:rFonts w:ascii="Verdana" w:hAnsi="Verdana"/>
          <w:sz w:val="16"/>
          <w:szCs w:val="16"/>
        </w:rPr>
        <w:t xml:space="preserve"> gruntowego w budownictwie drogowym, IBDiM, Warszawa 2002. </w:t>
      </w:r>
      <w:r w:rsidRPr="00D83973">
        <w:rPr>
          <w:rFonts w:ascii="Verdana" w:hAnsi="Verdana"/>
          <w:sz w:val="16"/>
          <w:szCs w:val="16"/>
        </w:rPr>
        <w:cr/>
      </w:r>
    </w:p>
    <w:p w14:paraId="27EC2C1B" w14:textId="77777777" w:rsidR="00814F34" w:rsidRPr="00D83973" w:rsidRDefault="00814F34" w:rsidP="00727878">
      <w:pPr>
        <w:rPr>
          <w:rFonts w:ascii="Verdana" w:hAnsi="Verdana"/>
          <w:b/>
          <w:caps/>
          <w:sz w:val="20"/>
          <w:szCs w:val="20"/>
        </w:rPr>
      </w:pPr>
      <w:r w:rsidRPr="00D83973">
        <w:rPr>
          <w:rFonts w:ascii="Verdana" w:hAnsi="Verdana"/>
          <w:b/>
          <w:caps/>
          <w:sz w:val="20"/>
          <w:szCs w:val="20"/>
        </w:rPr>
        <w:br w:type="page"/>
      </w:r>
    </w:p>
    <w:p w14:paraId="2A64E000" w14:textId="77777777" w:rsidR="00D9503C" w:rsidRPr="00D83973" w:rsidRDefault="00D9503C" w:rsidP="0089764E">
      <w:pPr>
        <w:pStyle w:val="Nagwek1"/>
      </w:pPr>
      <w:bookmarkStart w:id="157" w:name="_Toc433779622"/>
      <w:bookmarkStart w:id="158" w:name="_Toc433779623"/>
      <w:bookmarkStart w:id="159" w:name="_Toc463332907"/>
      <w:r w:rsidRPr="00D83973">
        <w:t>D-02.03.01 - WYKONANIE NASYPÓW</w:t>
      </w:r>
      <w:bookmarkEnd w:id="157"/>
      <w:bookmarkEnd w:id="159"/>
    </w:p>
    <w:p w14:paraId="7AF231D2"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160" w:name="_Toc406295845"/>
      <w:bookmarkStart w:id="161" w:name="_Toc407161265"/>
      <w:bookmarkStart w:id="162" w:name="_Toc418994945"/>
      <w:bookmarkStart w:id="163" w:name="_Toc418996352"/>
      <w:bookmarkStart w:id="164" w:name="_Toc418996721"/>
      <w:bookmarkStart w:id="165" w:name="_Toc418997108"/>
      <w:bookmarkStart w:id="166" w:name="_Toc418998518"/>
      <w:bookmarkStart w:id="167" w:name="_Toc418998874"/>
      <w:bookmarkStart w:id="168" w:name="_Toc419000119"/>
      <w:r w:rsidRPr="00D83973">
        <w:rPr>
          <w:rFonts w:ascii="Verdana" w:eastAsia="Times New Roman" w:hAnsi="Verdana"/>
          <w:b/>
          <w:sz w:val="16"/>
          <w:szCs w:val="16"/>
          <w:lang w:eastAsia="pl-PL"/>
        </w:rPr>
        <w:t>1. WSTĘP</w:t>
      </w:r>
      <w:bookmarkEnd w:id="160"/>
      <w:bookmarkEnd w:id="161"/>
      <w:bookmarkEnd w:id="162"/>
      <w:bookmarkEnd w:id="163"/>
      <w:bookmarkEnd w:id="164"/>
      <w:bookmarkEnd w:id="165"/>
      <w:bookmarkEnd w:id="166"/>
      <w:bookmarkEnd w:id="167"/>
      <w:bookmarkEnd w:id="168"/>
    </w:p>
    <w:p w14:paraId="386E2C9E"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169" w:name="_Toc407161266"/>
      <w:r w:rsidRPr="00D83973">
        <w:rPr>
          <w:rFonts w:ascii="Verdana" w:eastAsia="Times New Roman" w:hAnsi="Verdana"/>
          <w:b/>
          <w:sz w:val="16"/>
          <w:szCs w:val="16"/>
          <w:lang w:eastAsia="pl-PL"/>
        </w:rPr>
        <w:t>1.1. Przedmiot SST</w:t>
      </w:r>
      <w:bookmarkEnd w:id="169"/>
    </w:p>
    <w:p w14:paraId="75B26F74" w14:textId="77777777" w:rsidR="00D9503C" w:rsidRPr="00D83973" w:rsidRDefault="00D9503C" w:rsidP="00D9503C">
      <w:pPr>
        <w:rPr>
          <w:rFonts w:ascii="Verdana" w:hAnsi="Verdana"/>
          <w:sz w:val="16"/>
          <w:szCs w:val="16"/>
        </w:rPr>
      </w:pPr>
      <w:r w:rsidRPr="00D83973">
        <w:rPr>
          <w:rFonts w:ascii="Verdana" w:hAnsi="Verdana"/>
          <w:sz w:val="16"/>
          <w:szCs w:val="16"/>
        </w:rPr>
        <w:tab/>
        <w:t>Przedmiotem niniejszej szczegółowej specyfikacji technicznej (SST) są wymagania dotyczące wykonania i odbioru nasypów.</w:t>
      </w:r>
    </w:p>
    <w:p w14:paraId="596AAEF9"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170" w:name="_Toc407161267"/>
      <w:r w:rsidRPr="00D83973">
        <w:rPr>
          <w:rFonts w:ascii="Verdana" w:eastAsia="Times New Roman" w:hAnsi="Verdana"/>
          <w:b/>
          <w:sz w:val="16"/>
          <w:szCs w:val="16"/>
          <w:lang w:eastAsia="pl-PL"/>
        </w:rPr>
        <w:t>1.2. Zakres stosowania SST</w:t>
      </w:r>
      <w:bookmarkEnd w:id="170"/>
    </w:p>
    <w:p w14:paraId="6CC76DC8" w14:textId="51502690" w:rsidR="00D9503C" w:rsidRPr="00D83973" w:rsidRDefault="00D9503C" w:rsidP="00D9503C">
      <w:pPr>
        <w:rPr>
          <w:rFonts w:ascii="Verdana" w:hAnsi="Verdana"/>
          <w:sz w:val="16"/>
          <w:szCs w:val="16"/>
        </w:rPr>
      </w:pPr>
      <w:r w:rsidRPr="00D83973">
        <w:rPr>
          <w:rFonts w:ascii="Verdana" w:hAnsi="Verdana"/>
          <w:sz w:val="16"/>
          <w:szCs w:val="16"/>
        </w:rPr>
        <w:tab/>
        <w:t xml:space="preserve">Szczegółowa specyfikacja techniczna (SST) stanowi obowiązującą dokument przetargowy i kontraktowy przy zlecaniu i realizacji robót przy </w:t>
      </w:r>
      <w:sdt>
        <w:sdtPr>
          <w:rPr>
            <w:rFonts w:ascii="Verdana" w:eastAsia="Times New Roman" w:hAnsi="Verdana"/>
            <w:sz w:val="16"/>
            <w:szCs w:val="16"/>
            <w:lang w:eastAsia="pl-PL"/>
          </w:rPr>
          <w:alias w:val="Temat"/>
          <w:tag w:val=""/>
          <w:id w:val="966088590"/>
          <w:placeholder>
            <w:docPart w:val="02FCC3BA6AB84E439E97193DF14E67E7"/>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eastAsia="Times New Roman" w:hAnsi="Verdana"/>
              <w:sz w:val="16"/>
              <w:szCs w:val="16"/>
              <w:lang w:eastAsia="pl-PL"/>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Pr="00D83973">
        <w:rPr>
          <w:rFonts w:ascii="Verdana" w:hAnsi="Verdana"/>
          <w:sz w:val="16"/>
          <w:szCs w:val="16"/>
        </w:rPr>
        <w:t>.</w:t>
      </w:r>
    </w:p>
    <w:p w14:paraId="39CB7E01"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171" w:name="_Toc407161268"/>
      <w:r w:rsidRPr="00D83973">
        <w:rPr>
          <w:rFonts w:ascii="Verdana" w:eastAsia="Times New Roman" w:hAnsi="Verdana"/>
          <w:b/>
          <w:sz w:val="16"/>
          <w:szCs w:val="16"/>
          <w:lang w:eastAsia="pl-PL"/>
        </w:rPr>
        <w:t>1.3. Zakres robót objętych SST</w:t>
      </w:r>
      <w:bookmarkEnd w:id="171"/>
    </w:p>
    <w:p w14:paraId="4EADB904" w14:textId="77777777" w:rsidR="00D9503C" w:rsidRPr="00D83973" w:rsidRDefault="00D9503C" w:rsidP="00D9503C">
      <w:pPr>
        <w:rPr>
          <w:rFonts w:ascii="Verdana" w:hAnsi="Verdana"/>
          <w:sz w:val="16"/>
          <w:szCs w:val="16"/>
        </w:rPr>
      </w:pPr>
      <w:r w:rsidRPr="00D83973">
        <w:rPr>
          <w:rFonts w:ascii="Verdana" w:hAnsi="Verdana"/>
          <w:sz w:val="16"/>
          <w:szCs w:val="16"/>
        </w:rPr>
        <w:tab/>
        <w:t xml:space="preserve">Ustalenia zawarte w niniejszej specyfikacji dotyczą zasad prowadzenia robót ziemnych w czasie budowy lub modernizacji dróg i obejmują wykonanie nasypów. </w:t>
      </w:r>
    </w:p>
    <w:p w14:paraId="799FA152"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172" w:name="_Toc407161269"/>
      <w:r w:rsidRPr="00D83973">
        <w:rPr>
          <w:rFonts w:ascii="Verdana" w:eastAsia="Times New Roman" w:hAnsi="Verdana"/>
          <w:b/>
          <w:sz w:val="16"/>
          <w:szCs w:val="16"/>
          <w:lang w:eastAsia="pl-PL"/>
        </w:rPr>
        <w:t>1.4. Określenia podstawowe</w:t>
      </w:r>
      <w:bookmarkEnd w:id="172"/>
    </w:p>
    <w:p w14:paraId="7BFCC2F1" w14:textId="77777777" w:rsidR="00D9503C" w:rsidRPr="00D83973" w:rsidRDefault="00D9503C" w:rsidP="00D9503C">
      <w:pPr>
        <w:rPr>
          <w:rFonts w:ascii="Verdana" w:hAnsi="Verdana"/>
          <w:sz w:val="16"/>
          <w:szCs w:val="16"/>
        </w:rPr>
      </w:pPr>
      <w:r w:rsidRPr="00D83973">
        <w:rPr>
          <w:rFonts w:ascii="Verdana" w:hAnsi="Verdana"/>
          <w:sz w:val="16"/>
          <w:szCs w:val="16"/>
        </w:rPr>
        <w:tab/>
        <w:t>Podstawowe określenia zostały podane w SST D-02.00.01 pkt 1.4.</w:t>
      </w:r>
    </w:p>
    <w:p w14:paraId="2ACF9701"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173" w:name="_Toc407161270"/>
      <w:r w:rsidRPr="00D83973">
        <w:rPr>
          <w:rFonts w:ascii="Verdana" w:eastAsia="Times New Roman" w:hAnsi="Verdana"/>
          <w:b/>
          <w:sz w:val="16"/>
          <w:szCs w:val="16"/>
          <w:lang w:eastAsia="pl-PL"/>
        </w:rPr>
        <w:t>1.5. Ogólne wymagania dotyczące robót</w:t>
      </w:r>
      <w:bookmarkEnd w:id="173"/>
    </w:p>
    <w:p w14:paraId="78E0DA26" w14:textId="77777777" w:rsidR="00D9503C" w:rsidRPr="00D83973" w:rsidRDefault="00D9503C" w:rsidP="00D9503C">
      <w:pPr>
        <w:rPr>
          <w:rFonts w:ascii="Verdana" w:hAnsi="Verdana"/>
          <w:sz w:val="16"/>
          <w:szCs w:val="16"/>
        </w:rPr>
      </w:pPr>
      <w:r w:rsidRPr="00D83973">
        <w:rPr>
          <w:rFonts w:ascii="Verdana" w:hAnsi="Verdana"/>
          <w:sz w:val="16"/>
          <w:szCs w:val="16"/>
        </w:rPr>
        <w:tab/>
        <w:t>Ogólne wymagania dotyczące robót podano w SST D-02.00.01 pkt 1.5.</w:t>
      </w:r>
    </w:p>
    <w:p w14:paraId="651DED5F"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174" w:name="_Toc406295851"/>
      <w:bookmarkStart w:id="175" w:name="_Toc407161271"/>
      <w:bookmarkStart w:id="176" w:name="_Toc418994946"/>
      <w:bookmarkStart w:id="177" w:name="_Toc418996353"/>
      <w:bookmarkStart w:id="178" w:name="_Toc418996722"/>
      <w:bookmarkStart w:id="179" w:name="_Toc418997109"/>
      <w:bookmarkStart w:id="180" w:name="_Toc418998519"/>
      <w:bookmarkStart w:id="181" w:name="_Toc418998875"/>
      <w:bookmarkStart w:id="182" w:name="_Toc419000120"/>
      <w:r w:rsidRPr="00D83973">
        <w:rPr>
          <w:rFonts w:ascii="Verdana" w:eastAsia="Times New Roman" w:hAnsi="Verdana"/>
          <w:b/>
          <w:sz w:val="16"/>
          <w:szCs w:val="16"/>
          <w:lang w:eastAsia="pl-PL"/>
        </w:rPr>
        <w:t>2. MATERIAŁY (grunty)</w:t>
      </w:r>
      <w:bookmarkEnd w:id="174"/>
      <w:bookmarkEnd w:id="175"/>
      <w:bookmarkEnd w:id="176"/>
      <w:bookmarkEnd w:id="177"/>
      <w:bookmarkEnd w:id="178"/>
      <w:bookmarkEnd w:id="179"/>
      <w:bookmarkEnd w:id="180"/>
      <w:bookmarkEnd w:id="181"/>
      <w:bookmarkEnd w:id="182"/>
    </w:p>
    <w:p w14:paraId="4828423C"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183" w:name="_Toc406295852"/>
      <w:bookmarkStart w:id="184" w:name="_Toc407161272"/>
      <w:r w:rsidRPr="00D83973">
        <w:rPr>
          <w:rFonts w:ascii="Verdana" w:eastAsia="Times New Roman" w:hAnsi="Verdana"/>
          <w:b/>
          <w:sz w:val="16"/>
          <w:szCs w:val="16"/>
          <w:lang w:eastAsia="pl-PL"/>
        </w:rPr>
        <w:t>2.1. Ogólne wymagania dotyczące materiałów</w:t>
      </w:r>
      <w:bookmarkEnd w:id="183"/>
      <w:bookmarkEnd w:id="184"/>
    </w:p>
    <w:p w14:paraId="4B81C0C7" w14:textId="77777777" w:rsidR="00D9503C" w:rsidRPr="00D83973" w:rsidRDefault="00D9503C" w:rsidP="00D9503C">
      <w:pPr>
        <w:rPr>
          <w:rFonts w:ascii="Verdana" w:hAnsi="Verdana"/>
          <w:sz w:val="16"/>
          <w:szCs w:val="16"/>
        </w:rPr>
      </w:pPr>
      <w:r w:rsidRPr="00D83973">
        <w:rPr>
          <w:rFonts w:ascii="Verdana" w:hAnsi="Verdana"/>
          <w:sz w:val="16"/>
          <w:szCs w:val="16"/>
        </w:rPr>
        <w:tab/>
        <w:t>Ogólne wymagania dotyczące materiałów, ich pozyskiwania i składowania, podano w SST D-02.00.01 pkt 2.</w:t>
      </w:r>
    </w:p>
    <w:p w14:paraId="4BCD68FC" w14:textId="77777777" w:rsidR="00D9503C"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185" w:name="_Toc406295853"/>
      <w:bookmarkStart w:id="186" w:name="_Toc407161273"/>
      <w:r w:rsidRPr="00D83973">
        <w:rPr>
          <w:rFonts w:ascii="Verdana" w:eastAsia="Times New Roman" w:hAnsi="Verdana"/>
          <w:b/>
          <w:sz w:val="16"/>
          <w:szCs w:val="16"/>
          <w:lang w:eastAsia="pl-PL"/>
        </w:rPr>
        <w:t xml:space="preserve">2.2. </w:t>
      </w:r>
      <w:bookmarkEnd w:id="185"/>
      <w:bookmarkEnd w:id="186"/>
      <w:r w:rsidRPr="00D83973">
        <w:rPr>
          <w:rFonts w:ascii="Verdana" w:eastAsia="Times New Roman" w:hAnsi="Verdana"/>
          <w:b/>
          <w:sz w:val="16"/>
          <w:szCs w:val="16"/>
          <w:lang w:eastAsia="pl-PL"/>
        </w:rPr>
        <w:t>Grunty i materiały do nasypów</w:t>
      </w:r>
    </w:p>
    <w:p w14:paraId="173ED0BE" w14:textId="5FDAB89A" w:rsidR="00192C9B" w:rsidRDefault="00192C9B" w:rsidP="00192C9B">
      <w:pPr>
        <w:keepNext/>
        <w:overflowPunct w:val="0"/>
        <w:autoSpaceDE w:val="0"/>
        <w:autoSpaceDN w:val="0"/>
        <w:adjustRightInd w:val="0"/>
        <w:spacing w:before="120"/>
        <w:rPr>
          <w:rFonts w:ascii="Verdana" w:eastAsia="Times New Roman" w:hAnsi="Verdana"/>
          <w:b/>
          <w:sz w:val="16"/>
          <w:szCs w:val="16"/>
          <w:lang w:eastAsia="pl-PL"/>
        </w:rPr>
      </w:pPr>
      <w:r>
        <w:rPr>
          <w:rFonts w:ascii="Verdana" w:eastAsia="Times New Roman" w:hAnsi="Verdana"/>
          <w:b/>
          <w:sz w:val="16"/>
          <w:szCs w:val="16"/>
          <w:lang w:eastAsia="pl-PL"/>
        </w:rPr>
        <w:tab/>
        <w:t>Wykonawca na własny koszt powinien sprawdzić przydatność materiału z wykopów oraz niwelacji terenu, do wbudowania w nasypy i przedstawić badania do zaakceptowania Inspektorowi Nadzoru. W przypadku gdy grunt nie spełnienia warunków określonych w SST oraz dokumentacji projektowej wykonawca musi dostarczyć materiał spełniający warunki na własny koszt.</w:t>
      </w:r>
    </w:p>
    <w:p w14:paraId="22416B75" w14:textId="64E8D2E5" w:rsidR="00D9503C" w:rsidRPr="00D83973" w:rsidRDefault="00D9503C" w:rsidP="00D9503C">
      <w:pPr>
        <w:spacing w:before="120"/>
        <w:rPr>
          <w:rFonts w:ascii="Verdana" w:hAnsi="Verdana"/>
          <w:b/>
          <w:sz w:val="16"/>
          <w:szCs w:val="16"/>
        </w:rPr>
      </w:pPr>
      <w:r w:rsidRPr="00D83973">
        <w:rPr>
          <w:rFonts w:ascii="Verdana" w:hAnsi="Verdana"/>
          <w:b/>
          <w:sz w:val="16"/>
          <w:szCs w:val="16"/>
        </w:rPr>
        <w:t>Grunty i materiały dopuszczone do budowy nasypów</w:t>
      </w:r>
      <w:r w:rsidR="00192C9B">
        <w:rPr>
          <w:rFonts w:ascii="Verdana" w:hAnsi="Verdana"/>
          <w:b/>
          <w:sz w:val="16"/>
          <w:szCs w:val="16"/>
        </w:rPr>
        <w:t xml:space="preserve"> </w:t>
      </w:r>
      <w:r w:rsidRPr="00D83973">
        <w:rPr>
          <w:rFonts w:ascii="Verdana" w:hAnsi="Verdana"/>
          <w:b/>
          <w:sz w:val="16"/>
          <w:szCs w:val="16"/>
        </w:rPr>
        <w:t>powinny spełniać wymagania określone</w:t>
      </w:r>
      <w:r w:rsidRPr="00D83973">
        <w:rPr>
          <w:rFonts w:ascii="Verdana" w:hAnsi="Verdana"/>
          <w:b/>
          <w:sz w:val="16"/>
          <w:szCs w:val="16"/>
        </w:rPr>
        <w:br/>
        <w:t xml:space="preserve">w PN-S-02205, oraz </w:t>
      </w:r>
      <w:r w:rsidRPr="00D83973">
        <w:rPr>
          <w:rFonts w:ascii="Verdana" w:hAnsi="Verdana"/>
          <w:b/>
          <w:caps/>
          <w:sz w:val="16"/>
          <w:szCs w:val="16"/>
        </w:rPr>
        <w:t xml:space="preserve">PN-B-06050:1999 </w:t>
      </w:r>
    </w:p>
    <w:p w14:paraId="42C42E29" w14:textId="77777777" w:rsidR="00D9503C" w:rsidRPr="00D83973" w:rsidRDefault="00D9503C" w:rsidP="00D9503C">
      <w:pPr>
        <w:rPr>
          <w:rFonts w:ascii="Verdana" w:hAnsi="Verdana"/>
          <w:sz w:val="16"/>
          <w:szCs w:val="16"/>
        </w:rPr>
      </w:pPr>
      <w:r w:rsidRPr="00D83973">
        <w:rPr>
          <w:rFonts w:ascii="Verdana" w:hAnsi="Verdana"/>
          <w:sz w:val="16"/>
          <w:szCs w:val="16"/>
        </w:rPr>
        <w:tab/>
        <w:t>Grunty i materiały do budowy nasypów podaje tablica 1.</w:t>
      </w:r>
    </w:p>
    <w:p w14:paraId="7B2BBFBF" w14:textId="77777777" w:rsidR="00D9503C" w:rsidRPr="00D83973" w:rsidRDefault="00D9503C" w:rsidP="00D9503C">
      <w:pPr>
        <w:rPr>
          <w:rFonts w:ascii="Verdana" w:hAnsi="Verdana"/>
          <w:sz w:val="16"/>
          <w:szCs w:val="16"/>
        </w:rPr>
      </w:pPr>
      <w:r w:rsidRPr="00D83973">
        <w:rPr>
          <w:rFonts w:ascii="Verdana" w:hAnsi="Verdana"/>
          <w:sz w:val="16"/>
          <w:szCs w:val="16"/>
        </w:rPr>
        <w:t>Tablica 1. Przydatność gruntów do wykonywania budowli ziemnych.</w:t>
      </w:r>
    </w:p>
    <w:tbl>
      <w:tblPr>
        <w:tblStyle w:val="TableGrid"/>
        <w:tblW w:w="9936" w:type="dxa"/>
        <w:tblInd w:w="0" w:type="dxa"/>
        <w:tblCellMar>
          <w:left w:w="70" w:type="dxa"/>
          <w:right w:w="32" w:type="dxa"/>
        </w:tblCellMar>
        <w:tblLook w:val="04A0" w:firstRow="1" w:lastRow="0" w:firstColumn="1" w:lastColumn="0" w:noHBand="0" w:noVBand="1"/>
      </w:tblPr>
      <w:tblGrid>
        <w:gridCol w:w="1478"/>
        <w:gridCol w:w="3244"/>
        <w:gridCol w:w="2500"/>
        <w:gridCol w:w="2714"/>
      </w:tblGrid>
      <w:tr w:rsidR="00D9503C" w:rsidRPr="00D83973" w14:paraId="27591281" w14:textId="77777777" w:rsidTr="00177D72">
        <w:trPr>
          <w:trHeight w:val="258"/>
        </w:trPr>
        <w:tc>
          <w:tcPr>
            <w:tcW w:w="1478" w:type="dxa"/>
            <w:tcBorders>
              <w:top w:val="single" w:sz="6" w:space="0" w:color="000000"/>
              <w:left w:val="single" w:sz="6" w:space="0" w:color="000000"/>
              <w:bottom w:val="double" w:sz="4" w:space="0" w:color="000000"/>
              <w:right w:val="single" w:sz="6" w:space="0" w:color="000000"/>
            </w:tcBorders>
            <w:vAlign w:val="center"/>
          </w:tcPr>
          <w:p w14:paraId="5867EEF5" w14:textId="77777777" w:rsidR="00D9503C" w:rsidRPr="00D83973" w:rsidRDefault="00D9503C" w:rsidP="00177D72">
            <w:pPr>
              <w:spacing w:line="259" w:lineRule="auto"/>
              <w:ind w:right="17"/>
              <w:jc w:val="center"/>
              <w:rPr>
                <w:rFonts w:ascii="Verdana" w:hAnsi="Verdana"/>
                <w:sz w:val="16"/>
                <w:szCs w:val="16"/>
              </w:rPr>
            </w:pPr>
            <w:bookmarkStart w:id="187" w:name="_Toc406295857"/>
            <w:bookmarkStart w:id="188" w:name="_Toc407161277"/>
            <w:bookmarkStart w:id="189" w:name="_Toc418994947"/>
            <w:bookmarkStart w:id="190" w:name="_Toc418996354"/>
            <w:bookmarkStart w:id="191" w:name="_Toc418996723"/>
            <w:bookmarkStart w:id="192" w:name="_Toc418997110"/>
            <w:bookmarkStart w:id="193" w:name="_Toc418998520"/>
            <w:bookmarkStart w:id="194" w:name="_Toc418998876"/>
            <w:bookmarkStart w:id="195" w:name="_Toc419000121"/>
            <w:r w:rsidRPr="00D83973">
              <w:rPr>
                <w:rFonts w:ascii="Verdana" w:hAnsi="Verdana"/>
                <w:sz w:val="16"/>
                <w:szCs w:val="16"/>
              </w:rPr>
              <w:t>Przeznaczenie</w:t>
            </w:r>
          </w:p>
        </w:tc>
        <w:tc>
          <w:tcPr>
            <w:tcW w:w="3244" w:type="dxa"/>
            <w:tcBorders>
              <w:top w:val="single" w:sz="6" w:space="0" w:color="000000"/>
              <w:left w:val="single" w:sz="6" w:space="0" w:color="000000"/>
              <w:bottom w:val="double" w:sz="4" w:space="0" w:color="000000"/>
              <w:right w:val="single" w:sz="6" w:space="0" w:color="000000"/>
            </w:tcBorders>
            <w:vAlign w:val="center"/>
          </w:tcPr>
          <w:p w14:paraId="26470E7D" w14:textId="77777777" w:rsidR="00D9503C" w:rsidRPr="00D83973" w:rsidRDefault="00D9503C" w:rsidP="00177D72">
            <w:pPr>
              <w:spacing w:line="259" w:lineRule="auto"/>
              <w:ind w:right="12"/>
              <w:jc w:val="center"/>
              <w:rPr>
                <w:rFonts w:ascii="Verdana" w:hAnsi="Verdana"/>
                <w:sz w:val="16"/>
                <w:szCs w:val="16"/>
              </w:rPr>
            </w:pPr>
            <w:r w:rsidRPr="00D83973">
              <w:rPr>
                <w:rFonts w:ascii="Verdana" w:hAnsi="Verdana"/>
                <w:sz w:val="16"/>
                <w:szCs w:val="16"/>
              </w:rPr>
              <w:t>Przydatne</w:t>
            </w:r>
          </w:p>
        </w:tc>
        <w:tc>
          <w:tcPr>
            <w:tcW w:w="2500" w:type="dxa"/>
            <w:tcBorders>
              <w:top w:val="single" w:sz="6" w:space="0" w:color="000000"/>
              <w:left w:val="single" w:sz="6" w:space="0" w:color="000000"/>
              <w:bottom w:val="double" w:sz="4" w:space="0" w:color="000000"/>
              <w:right w:val="single" w:sz="6" w:space="0" w:color="000000"/>
            </w:tcBorders>
            <w:vAlign w:val="center"/>
          </w:tcPr>
          <w:p w14:paraId="0F0390F4" w14:textId="77777777" w:rsidR="00D9503C" w:rsidRPr="00D83973" w:rsidRDefault="00D9503C" w:rsidP="00177D72">
            <w:pPr>
              <w:spacing w:line="259" w:lineRule="auto"/>
              <w:ind w:right="486"/>
              <w:jc w:val="center"/>
              <w:rPr>
                <w:rFonts w:ascii="Verdana" w:hAnsi="Verdana"/>
                <w:sz w:val="16"/>
                <w:szCs w:val="16"/>
              </w:rPr>
            </w:pPr>
            <w:r w:rsidRPr="00D83973">
              <w:rPr>
                <w:rFonts w:ascii="Verdana" w:hAnsi="Verdana"/>
                <w:sz w:val="16"/>
                <w:szCs w:val="16"/>
              </w:rPr>
              <w:t>Przydatne z zastrze</w:t>
            </w:r>
            <w:r w:rsidRPr="00D83973">
              <w:rPr>
                <w:rFonts w:ascii="Verdana" w:eastAsia="Times New Roman" w:hAnsi="Verdana"/>
                <w:sz w:val="16"/>
                <w:szCs w:val="16"/>
              </w:rPr>
              <w:t>ż</w:t>
            </w:r>
            <w:r w:rsidRPr="00D83973">
              <w:rPr>
                <w:rFonts w:ascii="Verdana" w:hAnsi="Verdana"/>
                <w:sz w:val="16"/>
                <w:szCs w:val="16"/>
              </w:rPr>
              <w:t>eniami</w:t>
            </w:r>
          </w:p>
        </w:tc>
        <w:tc>
          <w:tcPr>
            <w:tcW w:w="2714" w:type="dxa"/>
            <w:tcBorders>
              <w:top w:val="single" w:sz="6" w:space="0" w:color="000000"/>
              <w:left w:val="single" w:sz="6" w:space="0" w:color="000000"/>
              <w:bottom w:val="double" w:sz="4" w:space="0" w:color="000000"/>
              <w:right w:val="single" w:sz="6" w:space="0" w:color="000000"/>
            </w:tcBorders>
            <w:vAlign w:val="center"/>
          </w:tcPr>
          <w:p w14:paraId="16DC9551" w14:textId="77777777" w:rsidR="00D9503C" w:rsidRPr="00D83973" w:rsidRDefault="00D9503C" w:rsidP="00177D72">
            <w:pPr>
              <w:spacing w:line="259" w:lineRule="auto"/>
              <w:ind w:right="319"/>
              <w:jc w:val="center"/>
              <w:rPr>
                <w:rFonts w:ascii="Verdana" w:hAnsi="Verdana"/>
                <w:sz w:val="16"/>
                <w:szCs w:val="16"/>
              </w:rPr>
            </w:pPr>
            <w:r w:rsidRPr="00D83973">
              <w:rPr>
                <w:rFonts w:ascii="Verdana" w:hAnsi="Verdana"/>
                <w:sz w:val="16"/>
                <w:szCs w:val="16"/>
              </w:rPr>
              <w:t>Tre</w:t>
            </w:r>
            <w:r w:rsidRPr="00D83973">
              <w:rPr>
                <w:rFonts w:ascii="Verdana" w:eastAsia="Times New Roman" w:hAnsi="Verdana"/>
                <w:sz w:val="16"/>
                <w:szCs w:val="16"/>
              </w:rPr>
              <w:t>ść</w:t>
            </w:r>
            <w:r w:rsidRPr="00D83973">
              <w:rPr>
                <w:rFonts w:ascii="Verdana" w:hAnsi="Verdana"/>
                <w:sz w:val="16"/>
                <w:szCs w:val="16"/>
              </w:rPr>
              <w:t xml:space="preserve"> zastrze</w:t>
            </w:r>
            <w:r w:rsidRPr="00D83973">
              <w:rPr>
                <w:rFonts w:ascii="Verdana" w:eastAsia="Times New Roman" w:hAnsi="Verdana"/>
                <w:sz w:val="16"/>
                <w:szCs w:val="16"/>
              </w:rPr>
              <w:t>ż</w:t>
            </w:r>
            <w:r w:rsidRPr="00D83973">
              <w:rPr>
                <w:rFonts w:ascii="Verdana" w:hAnsi="Verdana"/>
                <w:sz w:val="16"/>
                <w:szCs w:val="16"/>
              </w:rPr>
              <w:t>enia</w:t>
            </w:r>
          </w:p>
        </w:tc>
      </w:tr>
      <w:tr w:rsidR="00D9503C" w:rsidRPr="00D83973" w14:paraId="0F17D164" w14:textId="77777777" w:rsidTr="00177D72">
        <w:trPr>
          <w:trHeight w:val="707"/>
        </w:trPr>
        <w:tc>
          <w:tcPr>
            <w:tcW w:w="1478" w:type="dxa"/>
            <w:vMerge w:val="restart"/>
            <w:tcBorders>
              <w:top w:val="double" w:sz="4" w:space="0" w:color="000000"/>
              <w:left w:val="single" w:sz="6" w:space="0" w:color="000000"/>
              <w:bottom w:val="single" w:sz="4" w:space="0" w:color="auto"/>
              <w:right w:val="single" w:sz="6" w:space="0" w:color="000000"/>
            </w:tcBorders>
            <w:vAlign w:val="center"/>
          </w:tcPr>
          <w:p w14:paraId="1F279CAE" w14:textId="77777777" w:rsidR="00D9503C" w:rsidRPr="00D83973" w:rsidRDefault="00D9503C" w:rsidP="00177D72">
            <w:pPr>
              <w:spacing w:line="259" w:lineRule="auto"/>
              <w:ind w:right="17"/>
              <w:jc w:val="center"/>
              <w:rPr>
                <w:rFonts w:ascii="Verdana" w:hAnsi="Verdana"/>
                <w:sz w:val="16"/>
                <w:szCs w:val="16"/>
              </w:rPr>
            </w:pPr>
            <w:r w:rsidRPr="00D83973">
              <w:rPr>
                <w:rFonts w:ascii="Verdana" w:hAnsi="Verdana"/>
                <w:sz w:val="16"/>
                <w:szCs w:val="16"/>
              </w:rPr>
              <w:t>Na dolne warstwy nasypów poniżej strefy przemarzania</w:t>
            </w:r>
          </w:p>
        </w:tc>
        <w:tc>
          <w:tcPr>
            <w:tcW w:w="3244" w:type="dxa"/>
            <w:vMerge w:val="restart"/>
            <w:tcBorders>
              <w:top w:val="double" w:sz="4" w:space="0" w:color="000000"/>
              <w:left w:val="single" w:sz="6" w:space="0" w:color="000000"/>
              <w:bottom w:val="single" w:sz="4" w:space="0" w:color="auto"/>
              <w:right w:val="single" w:sz="6" w:space="0" w:color="000000"/>
            </w:tcBorders>
            <w:vAlign w:val="center"/>
          </w:tcPr>
          <w:p w14:paraId="4DB2936E" w14:textId="77777777" w:rsidR="00D9503C" w:rsidRPr="00D83973" w:rsidRDefault="00D9503C" w:rsidP="00177D72">
            <w:pPr>
              <w:spacing w:line="216" w:lineRule="auto"/>
              <w:ind w:right="94"/>
              <w:jc w:val="center"/>
              <w:rPr>
                <w:rFonts w:ascii="Verdana" w:hAnsi="Verdana"/>
                <w:sz w:val="16"/>
                <w:szCs w:val="16"/>
              </w:rPr>
            </w:pPr>
            <w:r w:rsidRPr="00D83973">
              <w:rPr>
                <w:rFonts w:ascii="Verdana" w:hAnsi="Verdana"/>
                <w:sz w:val="16"/>
                <w:szCs w:val="16"/>
              </w:rPr>
              <w:t>1. Rozdrobnione grunty skaliste twarde oraz grunty kamieniste, zwietrzelinowe, rumosze i otoczaki</w:t>
            </w:r>
          </w:p>
          <w:p w14:paraId="56CEC318" w14:textId="77777777" w:rsidR="00D9503C" w:rsidRPr="00D83973" w:rsidRDefault="00D9503C" w:rsidP="00177D72">
            <w:pPr>
              <w:spacing w:line="216" w:lineRule="auto"/>
              <w:ind w:right="94"/>
              <w:jc w:val="center"/>
              <w:rPr>
                <w:rFonts w:ascii="Verdana" w:hAnsi="Verdana"/>
                <w:sz w:val="16"/>
                <w:szCs w:val="16"/>
              </w:rPr>
            </w:pPr>
          </w:p>
          <w:p w14:paraId="551F4B48" w14:textId="77777777" w:rsidR="00D9503C" w:rsidRPr="00D83973" w:rsidRDefault="00D9503C" w:rsidP="00177D72">
            <w:pPr>
              <w:spacing w:line="216" w:lineRule="auto"/>
              <w:ind w:right="94"/>
              <w:jc w:val="center"/>
              <w:rPr>
                <w:rFonts w:ascii="Verdana" w:hAnsi="Verdana"/>
                <w:sz w:val="16"/>
                <w:szCs w:val="16"/>
              </w:rPr>
            </w:pPr>
            <w:r w:rsidRPr="00D83973">
              <w:rPr>
                <w:rFonts w:ascii="Verdana" w:hAnsi="Verdana"/>
                <w:sz w:val="16"/>
                <w:szCs w:val="16"/>
              </w:rPr>
              <w:t>2. Żwiry i pospółki, również gliniaste</w:t>
            </w:r>
          </w:p>
          <w:p w14:paraId="2C97E1A6" w14:textId="77777777" w:rsidR="00D9503C" w:rsidRPr="00D83973" w:rsidRDefault="00D9503C" w:rsidP="00177D72">
            <w:pPr>
              <w:spacing w:line="216" w:lineRule="auto"/>
              <w:ind w:right="106"/>
              <w:jc w:val="center"/>
              <w:rPr>
                <w:rFonts w:ascii="Verdana" w:hAnsi="Verdana"/>
                <w:sz w:val="16"/>
                <w:szCs w:val="16"/>
              </w:rPr>
            </w:pPr>
          </w:p>
          <w:p w14:paraId="59B864A3" w14:textId="77777777" w:rsidR="00D9503C" w:rsidRPr="00D83973" w:rsidRDefault="00D9503C" w:rsidP="00177D72">
            <w:pPr>
              <w:spacing w:line="216" w:lineRule="auto"/>
              <w:ind w:right="106"/>
              <w:jc w:val="center"/>
              <w:rPr>
                <w:rFonts w:ascii="Verdana" w:hAnsi="Verdana"/>
                <w:sz w:val="16"/>
                <w:szCs w:val="16"/>
              </w:rPr>
            </w:pPr>
            <w:r w:rsidRPr="00D83973">
              <w:rPr>
                <w:rFonts w:ascii="Verdana" w:hAnsi="Verdana"/>
                <w:sz w:val="16"/>
                <w:szCs w:val="16"/>
              </w:rPr>
              <w:t xml:space="preserve">3. Piaski grubo, </w:t>
            </w:r>
            <w:r w:rsidRPr="00D83973">
              <w:rPr>
                <w:rFonts w:ascii="Verdana" w:eastAsia="Times New Roman" w:hAnsi="Verdana"/>
                <w:sz w:val="16"/>
                <w:szCs w:val="16"/>
              </w:rPr>
              <w:t>ś</w:t>
            </w:r>
            <w:r w:rsidRPr="00D83973">
              <w:rPr>
                <w:rFonts w:ascii="Verdana" w:hAnsi="Verdana"/>
                <w:sz w:val="16"/>
                <w:szCs w:val="16"/>
              </w:rPr>
              <w:t>rednio i drobnoziarniste, naturalne i łamane</w:t>
            </w:r>
          </w:p>
          <w:p w14:paraId="11F9980F" w14:textId="77777777" w:rsidR="00D9503C" w:rsidRPr="00D83973" w:rsidRDefault="00D9503C" w:rsidP="00177D72">
            <w:pPr>
              <w:spacing w:line="216" w:lineRule="auto"/>
              <w:ind w:right="106"/>
              <w:jc w:val="center"/>
              <w:rPr>
                <w:rFonts w:ascii="Verdana" w:hAnsi="Verdana"/>
                <w:sz w:val="16"/>
                <w:szCs w:val="16"/>
              </w:rPr>
            </w:pPr>
          </w:p>
          <w:p w14:paraId="2F4B3EEF" w14:textId="77777777" w:rsidR="00D9503C" w:rsidRPr="00D83973" w:rsidRDefault="00D9503C" w:rsidP="00177D72">
            <w:pPr>
              <w:spacing w:line="216" w:lineRule="auto"/>
              <w:ind w:right="106"/>
              <w:jc w:val="center"/>
              <w:rPr>
                <w:rFonts w:ascii="Verdana" w:hAnsi="Verdana"/>
                <w:sz w:val="16"/>
                <w:szCs w:val="16"/>
              </w:rPr>
            </w:pPr>
            <w:r w:rsidRPr="00D83973">
              <w:rPr>
                <w:rFonts w:ascii="Verdana" w:hAnsi="Verdana"/>
                <w:sz w:val="16"/>
                <w:szCs w:val="16"/>
              </w:rPr>
              <w:t>4. Piaski gliniaste z domieszk</w:t>
            </w:r>
            <w:r w:rsidRPr="00D83973">
              <w:rPr>
                <w:rFonts w:ascii="Verdana" w:eastAsia="Times New Roman" w:hAnsi="Verdana"/>
                <w:sz w:val="16"/>
                <w:szCs w:val="16"/>
              </w:rPr>
              <w:t>ą</w:t>
            </w:r>
            <w:r w:rsidRPr="00D83973">
              <w:rPr>
                <w:rFonts w:ascii="Verdana" w:hAnsi="Verdana"/>
                <w:sz w:val="16"/>
                <w:szCs w:val="16"/>
              </w:rPr>
              <w:t xml:space="preserve"> frakcji żwirowo -kamienistej (morenowe) o wska</w:t>
            </w:r>
            <w:r w:rsidRPr="00D83973">
              <w:rPr>
                <w:rFonts w:ascii="Verdana" w:eastAsia="Times New Roman" w:hAnsi="Verdana"/>
                <w:sz w:val="16"/>
                <w:szCs w:val="16"/>
              </w:rPr>
              <w:t>ź</w:t>
            </w:r>
            <w:r w:rsidRPr="00D83973">
              <w:rPr>
                <w:rFonts w:ascii="Verdana" w:hAnsi="Verdana"/>
                <w:sz w:val="16"/>
                <w:szCs w:val="16"/>
              </w:rPr>
              <w:t>niku ró</w:t>
            </w:r>
            <w:r w:rsidRPr="00D83973">
              <w:rPr>
                <w:rFonts w:ascii="Verdana" w:eastAsia="Times New Roman" w:hAnsi="Verdana"/>
                <w:sz w:val="16"/>
                <w:szCs w:val="16"/>
              </w:rPr>
              <w:t>ż</w:t>
            </w:r>
            <w:r w:rsidRPr="00D83973">
              <w:rPr>
                <w:rFonts w:ascii="Verdana" w:hAnsi="Verdana"/>
                <w:sz w:val="16"/>
                <w:szCs w:val="16"/>
              </w:rPr>
              <w:t>noziarnisto</w:t>
            </w:r>
            <w:r w:rsidRPr="00D83973">
              <w:rPr>
                <w:rFonts w:ascii="Verdana" w:eastAsia="Times New Roman" w:hAnsi="Verdana"/>
                <w:sz w:val="16"/>
                <w:szCs w:val="16"/>
              </w:rPr>
              <w:t>ś</w:t>
            </w:r>
            <w:r w:rsidRPr="00D83973">
              <w:rPr>
                <w:rFonts w:ascii="Verdana" w:hAnsi="Verdana"/>
                <w:sz w:val="16"/>
                <w:szCs w:val="16"/>
              </w:rPr>
              <w:t>ci U</w:t>
            </w:r>
            <w:r w:rsidRPr="00D83973">
              <w:rPr>
                <w:rFonts w:ascii="Verdana" w:eastAsia="Segoe UI Symbol" w:hAnsi="Verdana" w:cs="Segoe UI Symbol"/>
                <w:sz w:val="16"/>
                <w:szCs w:val="16"/>
              </w:rPr>
              <w:t>≥</w:t>
            </w:r>
            <w:r w:rsidRPr="00D83973">
              <w:rPr>
                <w:rFonts w:ascii="Verdana" w:hAnsi="Verdana"/>
                <w:sz w:val="16"/>
                <w:szCs w:val="16"/>
              </w:rPr>
              <w:t>15</w:t>
            </w:r>
          </w:p>
          <w:p w14:paraId="74BA153D" w14:textId="77777777" w:rsidR="00D9503C" w:rsidRPr="00D83973" w:rsidRDefault="00D9503C" w:rsidP="00177D72">
            <w:pPr>
              <w:spacing w:line="216" w:lineRule="auto"/>
              <w:ind w:right="5"/>
              <w:jc w:val="center"/>
              <w:rPr>
                <w:rFonts w:ascii="Verdana" w:hAnsi="Verdana"/>
                <w:sz w:val="16"/>
                <w:szCs w:val="16"/>
              </w:rPr>
            </w:pPr>
          </w:p>
          <w:p w14:paraId="21CDAAC4" w14:textId="77777777" w:rsidR="00D9503C" w:rsidRPr="00D83973" w:rsidRDefault="00D9503C" w:rsidP="00177D72">
            <w:pPr>
              <w:spacing w:line="216" w:lineRule="auto"/>
              <w:ind w:right="5"/>
              <w:jc w:val="center"/>
              <w:rPr>
                <w:rFonts w:ascii="Verdana" w:hAnsi="Verdana"/>
                <w:sz w:val="16"/>
                <w:szCs w:val="16"/>
              </w:rPr>
            </w:pPr>
            <w:r w:rsidRPr="00D83973">
              <w:rPr>
                <w:rFonts w:ascii="Verdana" w:hAnsi="Verdana"/>
                <w:sz w:val="16"/>
                <w:szCs w:val="16"/>
              </w:rPr>
              <w:t>5. Żużle wielkopiecowe i inne metalurgiczne ze starych zwałów (powy</w:t>
            </w:r>
            <w:r w:rsidRPr="00D83973">
              <w:rPr>
                <w:rFonts w:ascii="Verdana" w:eastAsia="Times New Roman" w:hAnsi="Verdana"/>
                <w:sz w:val="16"/>
                <w:szCs w:val="16"/>
              </w:rPr>
              <w:t>ż</w:t>
            </w:r>
            <w:r w:rsidRPr="00D83973">
              <w:rPr>
                <w:rFonts w:ascii="Verdana" w:hAnsi="Verdana"/>
                <w:sz w:val="16"/>
                <w:szCs w:val="16"/>
              </w:rPr>
              <w:t>ej 5 lat)</w:t>
            </w:r>
          </w:p>
          <w:p w14:paraId="6A1CE05E" w14:textId="77777777" w:rsidR="00D9503C" w:rsidRPr="00D83973" w:rsidRDefault="00D9503C" w:rsidP="00177D72">
            <w:pPr>
              <w:spacing w:line="216" w:lineRule="auto"/>
              <w:ind w:right="5"/>
              <w:jc w:val="center"/>
              <w:rPr>
                <w:rFonts w:ascii="Verdana" w:hAnsi="Verdana"/>
                <w:sz w:val="16"/>
                <w:szCs w:val="16"/>
              </w:rPr>
            </w:pPr>
          </w:p>
          <w:p w14:paraId="70D854B5" w14:textId="77777777" w:rsidR="00D9503C" w:rsidRPr="00D83973" w:rsidRDefault="00D9503C" w:rsidP="00177D72">
            <w:pPr>
              <w:spacing w:line="216" w:lineRule="auto"/>
              <w:ind w:right="5"/>
              <w:jc w:val="center"/>
              <w:rPr>
                <w:rFonts w:ascii="Verdana" w:hAnsi="Verdana"/>
                <w:sz w:val="16"/>
                <w:szCs w:val="16"/>
              </w:rPr>
            </w:pPr>
            <w:r w:rsidRPr="00D83973">
              <w:rPr>
                <w:rFonts w:ascii="Verdana" w:hAnsi="Verdana"/>
                <w:sz w:val="16"/>
                <w:szCs w:val="16"/>
              </w:rPr>
              <w:t>6. Łupki przyw</w:t>
            </w:r>
            <w:r w:rsidRPr="00D83973">
              <w:rPr>
                <w:rFonts w:ascii="Verdana" w:eastAsia="Times New Roman" w:hAnsi="Verdana"/>
                <w:sz w:val="16"/>
                <w:szCs w:val="16"/>
              </w:rPr>
              <w:t>ę</w:t>
            </w:r>
            <w:r w:rsidRPr="00D83973">
              <w:rPr>
                <w:rFonts w:ascii="Verdana" w:hAnsi="Verdana"/>
                <w:sz w:val="16"/>
                <w:szCs w:val="16"/>
              </w:rPr>
              <w:t>głowe przepalone</w:t>
            </w:r>
          </w:p>
          <w:p w14:paraId="3636866F" w14:textId="77777777" w:rsidR="00D9503C" w:rsidRPr="00D83973" w:rsidRDefault="00D9503C" w:rsidP="00177D72">
            <w:pPr>
              <w:spacing w:line="259" w:lineRule="auto"/>
              <w:ind w:right="5"/>
              <w:jc w:val="center"/>
              <w:rPr>
                <w:rFonts w:ascii="Verdana" w:hAnsi="Verdana"/>
                <w:sz w:val="16"/>
                <w:szCs w:val="16"/>
              </w:rPr>
            </w:pPr>
            <w:r w:rsidRPr="00D83973">
              <w:rPr>
                <w:rFonts w:ascii="Verdana" w:hAnsi="Verdana"/>
                <w:sz w:val="16"/>
                <w:szCs w:val="16"/>
              </w:rPr>
              <w:t>7. Wysiewki kamienne o zawarto</w:t>
            </w:r>
            <w:r w:rsidRPr="00D83973">
              <w:rPr>
                <w:rFonts w:ascii="Verdana" w:eastAsia="Times New Roman" w:hAnsi="Verdana"/>
                <w:sz w:val="16"/>
                <w:szCs w:val="16"/>
              </w:rPr>
              <w:t>ś</w:t>
            </w:r>
            <w:r w:rsidRPr="00D83973">
              <w:rPr>
                <w:rFonts w:ascii="Verdana" w:hAnsi="Verdana"/>
                <w:sz w:val="16"/>
                <w:szCs w:val="16"/>
              </w:rPr>
              <w:t>ci frakcji iłowej poni</w:t>
            </w:r>
            <w:r w:rsidRPr="00D83973">
              <w:rPr>
                <w:rFonts w:ascii="Verdana" w:eastAsia="Times New Roman" w:hAnsi="Verdana"/>
                <w:sz w:val="16"/>
                <w:szCs w:val="16"/>
              </w:rPr>
              <w:t>ż</w:t>
            </w:r>
            <w:r w:rsidRPr="00D83973">
              <w:rPr>
                <w:rFonts w:ascii="Verdana" w:hAnsi="Verdana"/>
                <w:sz w:val="16"/>
                <w:szCs w:val="16"/>
              </w:rPr>
              <w:t>ej 2%</w:t>
            </w:r>
          </w:p>
        </w:tc>
        <w:tc>
          <w:tcPr>
            <w:tcW w:w="2500" w:type="dxa"/>
            <w:tcBorders>
              <w:top w:val="double" w:sz="4" w:space="0" w:color="000000"/>
              <w:left w:val="single" w:sz="6" w:space="0" w:color="000000"/>
              <w:bottom w:val="single" w:sz="6" w:space="0" w:color="000000"/>
              <w:right w:val="single" w:sz="6" w:space="0" w:color="000000"/>
            </w:tcBorders>
            <w:vAlign w:val="center"/>
          </w:tcPr>
          <w:p w14:paraId="64D032B4" w14:textId="77777777" w:rsidR="00D9503C" w:rsidRPr="00D83973" w:rsidRDefault="00D9503C" w:rsidP="00177D72">
            <w:pPr>
              <w:spacing w:line="259" w:lineRule="auto"/>
              <w:jc w:val="center"/>
              <w:rPr>
                <w:rFonts w:ascii="Verdana" w:hAnsi="Verdana"/>
                <w:sz w:val="16"/>
                <w:szCs w:val="16"/>
              </w:rPr>
            </w:pPr>
            <w:r w:rsidRPr="00D83973">
              <w:rPr>
                <w:rFonts w:ascii="Verdana" w:hAnsi="Verdana"/>
                <w:sz w:val="16"/>
                <w:szCs w:val="16"/>
              </w:rPr>
              <w:t>1. Rozdrobnione grunty skaliste mi</w:t>
            </w:r>
            <w:r w:rsidRPr="00D83973">
              <w:rPr>
                <w:rFonts w:ascii="Verdana" w:eastAsia="Times New Roman" w:hAnsi="Verdana"/>
                <w:sz w:val="16"/>
                <w:szCs w:val="16"/>
              </w:rPr>
              <w:t>ę</w:t>
            </w:r>
            <w:r w:rsidRPr="00D83973">
              <w:rPr>
                <w:rFonts w:ascii="Verdana" w:hAnsi="Verdana"/>
                <w:sz w:val="16"/>
                <w:szCs w:val="16"/>
              </w:rPr>
              <w:t>kkie</w:t>
            </w:r>
          </w:p>
        </w:tc>
        <w:tc>
          <w:tcPr>
            <w:tcW w:w="2714" w:type="dxa"/>
            <w:tcBorders>
              <w:top w:val="double" w:sz="4" w:space="0" w:color="000000"/>
              <w:left w:val="single" w:sz="6" w:space="0" w:color="000000"/>
              <w:bottom w:val="single" w:sz="6" w:space="0" w:color="000000"/>
              <w:right w:val="single" w:sz="6" w:space="0" w:color="000000"/>
            </w:tcBorders>
            <w:vAlign w:val="center"/>
          </w:tcPr>
          <w:p w14:paraId="22361030" w14:textId="77777777" w:rsidR="00D9503C" w:rsidRPr="00D83973" w:rsidRDefault="00D9503C" w:rsidP="00177D72">
            <w:pPr>
              <w:spacing w:line="259" w:lineRule="auto"/>
              <w:jc w:val="center"/>
              <w:rPr>
                <w:rFonts w:ascii="Verdana" w:hAnsi="Verdana"/>
                <w:sz w:val="16"/>
                <w:szCs w:val="16"/>
              </w:rPr>
            </w:pPr>
            <w:r w:rsidRPr="00D83973">
              <w:rPr>
                <w:rFonts w:ascii="Verdana" w:hAnsi="Verdana"/>
                <w:sz w:val="16"/>
                <w:szCs w:val="16"/>
              </w:rPr>
              <w:t>gdy pory w gruncie skalistym b</w:t>
            </w:r>
            <w:r w:rsidRPr="00D83973">
              <w:rPr>
                <w:rFonts w:ascii="Verdana" w:eastAsia="Times New Roman" w:hAnsi="Verdana"/>
                <w:sz w:val="16"/>
                <w:szCs w:val="16"/>
              </w:rPr>
              <w:t>ę</w:t>
            </w:r>
            <w:r w:rsidRPr="00D83973">
              <w:rPr>
                <w:rFonts w:ascii="Verdana" w:hAnsi="Verdana"/>
                <w:sz w:val="16"/>
                <w:szCs w:val="16"/>
              </w:rPr>
              <w:t>d</w:t>
            </w:r>
            <w:r w:rsidRPr="00D83973">
              <w:rPr>
                <w:rFonts w:ascii="Verdana" w:eastAsia="Times New Roman" w:hAnsi="Verdana"/>
                <w:sz w:val="16"/>
                <w:szCs w:val="16"/>
              </w:rPr>
              <w:t>ą</w:t>
            </w:r>
            <w:r w:rsidRPr="00D83973">
              <w:rPr>
                <w:rFonts w:ascii="Verdana" w:hAnsi="Verdana"/>
                <w:sz w:val="16"/>
                <w:szCs w:val="16"/>
              </w:rPr>
              <w:t xml:space="preserve"> wypełnione gruntem lub materiałem drobnoziarnistym</w:t>
            </w:r>
          </w:p>
        </w:tc>
      </w:tr>
      <w:tr w:rsidR="00D9503C" w:rsidRPr="00D83973" w14:paraId="41FAE961" w14:textId="77777777" w:rsidTr="00177D72">
        <w:trPr>
          <w:trHeight w:val="712"/>
        </w:trPr>
        <w:tc>
          <w:tcPr>
            <w:tcW w:w="1478" w:type="dxa"/>
            <w:vMerge/>
            <w:tcBorders>
              <w:top w:val="single" w:sz="6" w:space="0" w:color="000000"/>
              <w:left w:val="single" w:sz="6" w:space="0" w:color="000000"/>
              <w:bottom w:val="single" w:sz="4" w:space="0" w:color="auto"/>
              <w:right w:val="single" w:sz="6" w:space="0" w:color="000000"/>
            </w:tcBorders>
            <w:vAlign w:val="center"/>
          </w:tcPr>
          <w:p w14:paraId="1FC8958A" w14:textId="77777777" w:rsidR="00D9503C" w:rsidRPr="00D83973" w:rsidRDefault="00D9503C" w:rsidP="00177D72">
            <w:pPr>
              <w:spacing w:line="259" w:lineRule="auto"/>
              <w:jc w:val="center"/>
              <w:rPr>
                <w:rFonts w:ascii="Verdana" w:hAnsi="Verdana"/>
                <w:sz w:val="16"/>
                <w:szCs w:val="16"/>
              </w:rPr>
            </w:pPr>
          </w:p>
        </w:tc>
        <w:tc>
          <w:tcPr>
            <w:tcW w:w="3244" w:type="dxa"/>
            <w:vMerge/>
            <w:tcBorders>
              <w:top w:val="single" w:sz="6" w:space="0" w:color="000000"/>
              <w:left w:val="single" w:sz="6" w:space="0" w:color="000000"/>
              <w:bottom w:val="single" w:sz="4" w:space="0" w:color="auto"/>
              <w:right w:val="single" w:sz="6" w:space="0" w:color="000000"/>
            </w:tcBorders>
            <w:vAlign w:val="center"/>
          </w:tcPr>
          <w:p w14:paraId="6D1D890D" w14:textId="77777777" w:rsidR="00D9503C" w:rsidRPr="00D83973" w:rsidRDefault="00D9503C" w:rsidP="00177D72">
            <w:pPr>
              <w:spacing w:line="259" w:lineRule="auto"/>
              <w:ind w:right="5"/>
              <w:jc w:val="center"/>
              <w:rPr>
                <w:rFonts w:ascii="Verdana" w:hAnsi="Verdana"/>
                <w:sz w:val="16"/>
                <w:szCs w:val="16"/>
              </w:rPr>
            </w:pPr>
          </w:p>
        </w:tc>
        <w:tc>
          <w:tcPr>
            <w:tcW w:w="2500" w:type="dxa"/>
            <w:tcBorders>
              <w:top w:val="single" w:sz="6" w:space="0" w:color="000000"/>
              <w:left w:val="single" w:sz="6" w:space="0" w:color="000000"/>
              <w:bottom w:val="single" w:sz="6" w:space="0" w:color="000000"/>
              <w:right w:val="single" w:sz="6" w:space="0" w:color="000000"/>
            </w:tcBorders>
            <w:vAlign w:val="center"/>
          </w:tcPr>
          <w:p w14:paraId="211FA139" w14:textId="77777777" w:rsidR="00D9503C" w:rsidRPr="00D83973" w:rsidRDefault="00D9503C" w:rsidP="00177D72">
            <w:pPr>
              <w:pStyle w:val="Akapitzlist"/>
              <w:spacing w:line="216" w:lineRule="auto"/>
              <w:ind w:left="0"/>
              <w:jc w:val="center"/>
              <w:rPr>
                <w:rFonts w:ascii="Verdana" w:hAnsi="Verdana"/>
                <w:sz w:val="16"/>
                <w:szCs w:val="16"/>
              </w:rPr>
            </w:pPr>
            <w:r w:rsidRPr="00D83973">
              <w:rPr>
                <w:rFonts w:ascii="Verdana" w:hAnsi="Verdana"/>
                <w:sz w:val="16"/>
                <w:szCs w:val="16"/>
              </w:rPr>
              <w:t>2. Zwietrzeliny i rumosze gliniaste</w:t>
            </w:r>
          </w:p>
          <w:p w14:paraId="5578D7F4" w14:textId="77777777" w:rsidR="00D9503C" w:rsidRPr="00D83973" w:rsidRDefault="00D9503C" w:rsidP="00177D72">
            <w:pPr>
              <w:spacing w:line="259" w:lineRule="auto"/>
              <w:jc w:val="center"/>
              <w:rPr>
                <w:rFonts w:ascii="Verdana" w:hAnsi="Verdana"/>
                <w:sz w:val="16"/>
                <w:szCs w:val="16"/>
              </w:rPr>
            </w:pPr>
          </w:p>
          <w:p w14:paraId="18019A16" w14:textId="77777777" w:rsidR="00D9503C" w:rsidRPr="00D83973" w:rsidRDefault="00D9503C" w:rsidP="00177D72">
            <w:pPr>
              <w:spacing w:line="259" w:lineRule="auto"/>
              <w:jc w:val="center"/>
              <w:rPr>
                <w:rFonts w:ascii="Verdana" w:hAnsi="Verdana"/>
                <w:sz w:val="16"/>
                <w:szCs w:val="16"/>
              </w:rPr>
            </w:pPr>
            <w:r w:rsidRPr="00D83973">
              <w:rPr>
                <w:rFonts w:ascii="Verdana" w:hAnsi="Verdana"/>
                <w:sz w:val="16"/>
                <w:szCs w:val="16"/>
              </w:rPr>
              <w:t>3. Piaski pylaste, piaski gliniaste, pyły piaszczyste i pyły</w:t>
            </w:r>
          </w:p>
        </w:tc>
        <w:tc>
          <w:tcPr>
            <w:tcW w:w="2714" w:type="dxa"/>
            <w:tcBorders>
              <w:top w:val="single" w:sz="6" w:space="0" w:color="000000"/>
              <w:left w:val="single" w:sz="6" w:space="0" w:color="000000"/>
              <w:bottom w:val="single" w:sz="6" w:space="0" w:color="000000"/>
              <w:right w:val="single" w:sz="6" w:space="0" w:color="000000"/>
            </w:tcBorders>
            <w:vAlign w:val="center"/>
          </w:tcPr>
          <w:p w14:paraId="10810DCB" w14:textId="77777777" w:rsidR="00D9503C" w:rsidRPr="00D83973" w:rsidRDefault="00D9503C" w:rsidP="00177D72">
            <w:pPr>
              <w:spacing w:line="259" w:lineRule="auto"/>
              <w:jc w:val="center"/>
              <w:rPr>
                <w:rFonts w:ascii="Verdana" w:hAnsi="Verdana"/>
                <w:sz w:val="16"/>
                <w:szCs w:val="16"/>
              </w:rPr>
            </w:pPr>
            <w:r w:rsidRPr="00D83973">
              <w:rPr>
                <w:rFonts w:ascii="Verdana" w:hAnsi="Verdana"/>
                <w:sz w:val="16"/>
                <w:szCs w:val="16"/>
              </w:rPr>
              <w:t>gdy b</w:t>
            </w:r>
            <w:r w:rsidRPr="00D83973">
              <w:rPr>
                <w:rFonts w:ascii="Verdana" w:eastAsia="Times New Roman" w:hAnsi="Verdana"/>
                <w:sz w:val="16"/>
                <w:szCs w:val="16"/>
              </w:rPr>
              <w:t>ę</w:t>
            </w:r>
            <w:r w:rsidRPr="00D83973">
              <w:rPr>
                <w:rFonts w:ascii="Verdana" w:hAnsi="Verdana"/>
                <w:sz w:val="16"/>
                <w:szCs w:val="16"/>
              </w:rPr>
              <w:t>d</w:t>
            </w:r>
            <w:r w:rsidRPr="00D83973">
              <w:rPr>
                <w:rFonts w:ascii="Verdana" w:eastAsia="Times New Roman" w:hAnsi="Verdana"/>
                <w:sz w:val="16"/>
                <w:szCs w:val="16"/>
              </w:rPr>
              <w:t>ą</w:t>
            </w:r>
            <w:r w:rsidRPr="00D83973">
              <w:rPr>
                <w:rFonts w:ascii="Verdana" w:hAnsi="Verdana"/>
                <w:sz w:val="16"/>
                <w:szCs w:val="16"/>
              </w:rPr>
              <w:t xml:space="preserve"> wbudowane w miejsca suche lub zabezpieczone od wód gruntowych i powierzchniowych</w:t>
            </w:r>
          </w:p>
        </w:tc>
      </w:tr>
      <w:tr w:rsidR="00D9503C" w:rsidRPr="00D83973" w14:paraId="5C97D759" w14:textId="77777777" w:rsidTr="00177D72">
        <w:trPr>
          <w:trHeight w:val="524"/>
        </w:trPr>
        <w:tc>
          <w:tcPr>
            <w:tcW w:w="1478" w:type="dxa"/>
            <w:vMerge/>
            <w:tcBorders>
              <w:top w:val="single" w:sz="6" w:space="0" w:color="000000"/>
              <w:left w:val="single" w:sz="6" w:space="0" w:color="000000"/>
              <w:bottom w:val="single" w:sz="4" w:space="0" w:color="auto"/>
              <w:right w:val="single" w:sz="6" w:space="0" w:color="000000"/>
            </w:tcBorders>
            <w:vAlign w:val="center"/>
          </w:tcPr>
          <w:p w14:paraId="51D816C3" w14:textId="77777777" w:rsidR="00D9503C" w:rsidRPr="00D83973" w:rsidRDefault="00D9503C" w:rsidP="00177D72">
            <w:pPr>
              <w:spacing w:line="259" w:lineRule="auto"/>
              <w:jc w:val="center"/>
              <w:rPr>
                <w:rFonts w:ascii="Verdana" w:hAnsi="Verdana"/>
                <w:sz w:val="16"/>
                <w:szCs w:val="16"/>
              </w:rPr>
            </w:pPr>
          </w:p>
        </w:tc>
        <w:tc>
          <w:tcPr>
            <w:tcW w:w="3244" w:type="dxa"/>
            <w:vMerge/>
            <w:tcBorders>
              <w:top w:val="single" w:sz="6" w:space="0" w:color="000000"/>
              <w:left w:val="single" w:sz="6" w:space="0" w:color="000000"/>
              <w:bottom w:val="single" w:sz="4" w:space="0" w:color="auto"/>
              <w:right w:val="single" w:sz="6" w:space="0" w:color="000000"/>
            </w:tcBorders>
            <w:vAlign w:val="center"/>
          </w:tcPr>
          <w:p w14:paraId="69EE1F96" w14:textId="77777777" w:rsidR="00D9503C" w:rsidRPr="00D83973" w:rsidRDefault="00D9503C" w:rsidP="00177D72">
            <w:pPr>
              <w:spacing w:line="259" w:lineRule="auto"/>
              <w:ind w:right="5"/>
              <w:jc w:val="center"/>
              <w:rPr>
                <w:rFonts w:ascii="Verdana" w:hAnsi="Verdana"/>
                <w:sz w:val="16"/>
                <w:szCs w:val="16"/>
              </w:rPr>
            </w:pPr>
          </w:p>
        </w:tc>
        <w:tc>
          <w:tcPr>
            <w:tcW w:w="2500" w:type="dxa"/>
            <w:tcBorders>
              <w:top w:val="single" w:sz="6" w:space="0" w:color="000000"/>
              <w:left w:val="single" w:sz="6" w:space="0" w:color="000000"/>
              <w:bottom w:val="single" w:sz="6" w:space="0" w:color="000000"/>
              <w:right w:val="single" w:sz="6" w:space="0" w:color="000000"/>
            </w:tcBorders>
            <w:vAlign w:val="center"/>
          </w:tcPr>
          <w:p w14:paraId="6F3EBB25" w14:textId="77777777" w:rsidR="00D9503C" w:rsidRPr="00D83973" w:rsidRDefault="00D9503C" w:rsidP="00177D72">
            <w:pPr>
              <w:spacing w:line="259" w:lineRule="auto"/>
              <w:jc w:val="center"/>
              <w:rPr>
                <w:rFonts w:ascii="Verdana" w:hAnsi="Verdana"/>
                <w:sz w:val="16"/>
                <w:szCs w:val="16"/>
              </w:rPr>
            </w:pPr>
            <w:r w:rsidRPr="00D83973">
              <w:rPr>
                <w:rFonts w:ascii="Verdana" w:hAnsi="Verdana"/>
                <w:sz w:val="16"/>
                <w:szCs w:val="16"/>
              </w:rPr>
              <w:t>4. Piaski próchniczne, z wyj</w:t>
            </w:r>
            <w:r w:rsidRPr="00D83973">
              <w:rPr>
                <w:rFonts w:ascii="Verdana" w:eastAsia="Times New Roman" w:hAnsi="Verdana"/>
                <w:sz w:val="16"/>
                <w:szCs w:val="16"/>
              </w:rPr>
              <w:t>ą</w:t>
            </w:r>
            <w:r w:rsidRPr="00D83973">
              <w:rPr>
                <w:rFonts w:ascii="Verdana" w:hAnsi="Verdana"/>
                <w:sz w:val="16"/>
                <w:szCs w:val="16"/>
              </w:rPr>
              <w:t>tkiem pylastych piasków próchnicznych</w:t>
            </w:r>
          </w:p>
        </w:tc>
        <w:tc>
          <w:tcPr>
            <w:tcW w:w="2714" w:type="dxa"/>
            <w:tcBorders>
              <w:top w:val="single" w:sz="6" w:space="0" w:color="000000"/>
              <w:left w:val="single" w:sz="6" w:space="0" w:color="000000"/>
              <w:bottom w:val="single" w:sz="6" w:space="0" w:color="000000"/>
              <w:right w:val="single" w:sz="6" w:space="0" w:color="000000"/>
            </w:tcBorders>
            <w:vAlign w:val="center"/>
          </w:tcPr>
          <w:p w14:paraId="549E6BBB" w14:textId="77777777" w:rsidR="00D9503C" w:rsidRPr="00D83973" w:rsidRDefault="00D9503C" w:rsidP="00177D72">
            <w:pPr>
              <w:spacing w:line="259" w:lineRule="auto"/>
              <w:jc w:val="center"/>
              <w:rPr>
                <w:rFonts w:ascii="Verdana" w:hAnsi="Verdana"/>
                <w:sz w:val="16"/>
                <w:szCs w:val="16"/>
              </w:rPr>
            </w:pPr>
            <w:r w:rsidRPr="00D83973">
              <w:rPr>
                <w:rFonts w:ascii="Verdana" w:hAnsi="Verdana"/>
                <w:sz w:val="16"/>
                <w:szCs w:val="16"/>
              </w:rPr>
              <w:t>do nasypów nie wyższych niż 3 m, zabezpieczonych przed zawilgoceniem</w:t>
            </w:r>
          </w:p>
        </w:tc>
      </w:tr>
      <w:tr w:rsidR="00D9503C" w:rsidRPr="00D83973" w14:paraId="398AB3B3" w14:textId="77777777" w:rsidTr="00177D72">
        <w:trPr>
          <w:trHeight w:val="478"/>
        </w:trPr>
        <w:tc>
          <w:tcPr>
            <w:tcW w:w="1478" w:type="dxa"/>
            <w:vMerge/>
            <w:tcBorders>
              <w:top w:val="single" w:sz="6" w:space="0" w:color="000000"/>
              <w:left w:val="single" w:sz="6" w:space="0" w:color="000000"/>
              <w:bottom w:val="single" w:sz="4" w:space="0" w:color="auto"/>
              <w:right w:val="single" w:sz="6" w:space="0" w:color="000000"/>
            </w:tcBorders>
            <w:vAlign w:val="center"/>
          </w:tcPr>
          <w:p w14:paraId="482D592F" w14:textId="77777777" w:rsidR="00D9503C" w:rsidRPr="00D83973" w:rsidRDefault="00D9503C" w:rsidP="00177D72">
            <w:pPr>
              <w:spacing w:line="259" w:lineRule="auto"/>
              <w:jc w:val="center"/>
              <w:rPr>
                <w:rFonts w:ascii="Verdana" w:hAnsi="Verdana"/>
                <w:sz w:val="16"/>
                <w:szCs w:val="16"/>
              </w:rPr>
            </w:pPr>
          </w:p>
        </w:tc>
        <w:tc>
          <w:tcPr>
            <w:tcW w:w="3244" w:type="dxa"/>
            <w:vMerge/>
            <w:tcBorders>
              <w:top w:val="single" w:sz="6" w:space="0" w:color="000000"/>
              <w:left w:val="single" w:sz="6" w:space="0" w:color="000000"/>
              <w:bottom w:val="single" w:sz="4" w:space="0" w:color="auto"/>
              <w:right w:val="single" w:sz="6" w:space="0" w:color="000000"/>
            </w:tcBorders>
            <w:vAlign w:val="center"/>
          </w:tcPr>
          <w:p w14:paraId="0EC3307A" w14:textId="77777777" w:rsidR="00D9503C" w:rsidRPr="00D83973" w:rsidRDefault="00D9503C" w:rsidP="00177D72">
            <w:pPr>
              <w:spacing w:line="259" w:lineRule="auto"/>
              <w:ind w:right="5"/>
              <w:jc w:val="center"/>
              <w:rPr>
                <w:rFonts w:ascii="Verdana" w:hAnsi="Verdana"/>
                <w:sz w:val="16"/>
                <w:szCs w:val="16"/>
              </w:rPr>
            </w:pPr>
          </w:p>
        </w:tc>
        <w:tc>
          <w:tcPr>
            <w:tcW w:w="2500" w:type="dxa"/>
            <w:tcBorders>
              <w:top w:val="single" w:sz="6" w:space="0" w:color="000000"/>
              <w:left w:val="single" w:sz="6" w:space="0" w:color="000000"/>
              <w:bottom w:val="single" w:sz="6" w:space="0" w:color="000000"/>
              <w:right w:val="single" w:sz="6" w:space="0" w:color="000000"/>
            </w:tcBorders>
            <w:vAlign w:val="center"/>
          </w:tcPr>
          <w:p w14:paraId="712767F9" w14:textId="77777777" w:rsidR="00D9503C" w:rsidRPr="00D83973" w:rsidRDefault="00D9503C" w:rsidP="00177D72">
            <w:pPr>
              <w:spacing w:line="259" w:lineRule="auto"/>
              <w:ind w:right="72"/>
              <w:jc w:val="center"/>
              <w:rPr>
                <w:rFonts w:ascii="Verdana" w:hAnsi="Verdana"/>
                <w:sz w:val="16"/>
                <w:szCs w:val="16"/>
              </w:rPr>
            </w:pPr>
            <w:r w:rsidRPr="00D83973">
              <w:rPr>
                <w:rFonts w:ascii="Verdana" w:hAnsi="Verdana"/>
                <w:sz w:val="16"/>
                <w:szCs w:val="16"/>
              </w:rPr>
              <w:t xml:space="preserve">5. Gliny piaszczyste, gliny i gliny pylaste oraz inne o </w:t>
            </w:r>
            <w:proofErr w:type="spellStart"/>
            <w:r w:rsidRPr="00D83973">
              <w:rPr>
                <w:rFonts w:ascii="Verdana" w:hAnsi="Verdana"/>
                <w:sz w:val="16"/>
                <w:szCs w:val="16"/>
              </w:rPr>
              <w:t>w</w:t>
            </w:r>
            <w:r w:rsidRPr="00D83973">
              <w:rPr>
                <w:rFonts w:ascii="Verdana" w:hAnsi="Verdana"/>
                <w:sz w:val="16"/>
                <w:szCs w:val="16"/>
                <w:vertAlign w:val="subscript"/>
              </w:rPr>
              <w:t>L</w:t>
            </w:r>
            <w:proofErr w:type="spellEnd"/>
            <w:r w:rsidRPr="00D83973">
              <w:rPr>
                <w:rFonts w:ascii="Verdana" w:eastAsia="Segoe UI Symbol" w:hAnsi="Verdana" w:cs="Segoe UI Symbol"/>
                <w:sz w:val="16"/>
                <w:szCs w:val="16"/>
              </w:rPr>
              <w:t>&lt;</w:t>
            </w:r>
            <w:r w:rsidRPr="00D83973">
              <w:rPr>
                <w:rFonts w:ascii="Verdana" w:hAnsi="Verdana"/>
                <w:sz w:val="16"/>
                <w:szCs w:val="16"/>
              </w:rPr>
              <w:t xml:space="preserve"> 35%</w:t>
            </w:r>
          </w:p>
        </w:tc>
        <w:tc>
          <w:tcPr>
            <w:tcW w:w="2714" w:type="dxa"/>
            <w:tcBorders>
              <w:top w:val="single" w:sz="6" w:space="0" w:color="000000"/>
              <w:left w:val="single" w:sz="6" w:space="0" w:color="000000"/>
              <w:bottom w:val="single" w:sz="6" w:space="0" w:color="000000"/>
              <w:right w:val="single" w:sz="6" w:space="0" w:color="000000"/>
            </w:tcBorders>
            <w:vAlign w:val="center"/>
          </w:tcPr>
          <w:p w14:paraId="0FCCA961" w14:textId="77777777" w:rsidR="00D9503C" w:rsidRPr="00D83973" w:rsidRDefault="00D9503C" w:rsidP="00177D72">
            <w:pPr>
              <w:spacing w:line="259" w:lineRule="auto"/>
              <w:jc w:val="center"/>
              <w:rPr>
                <w:rFonts w:ascii="Verdana" w:hAnsi="Verdana"/>
                <w:sz w:val="16"/>
                <w:szCs w:val="16"/>
              </w:rPr>
            </w:pPr>
            <w:r w:rsidRPr="00D83973">
              <w:rPr>
                <w:rFonts w:ascii="Verdana" w:hAnsi="Verdana"/>
                <w:sz w:val="16"/>
                <w:szCs w:val="16"/>
              </w:rPr>
              <w:t>w miejscach suchych lub przej</w:t>
            </w:r>
            <w:r w:rsidRPr="00D83973">
              <w:rPr>
                <w:rFonts w:ascii="Verdana" w:eastAsia="Times New Roman" w:hAnsi="Verdana"/>
                <w:sz w:val="16"/>
                <w:szCs w:val="16"/>
              </w:rPr>
              <w:t>ś</w:t>
            </w:r>
            <w:r w:rsidRPr="00D83973">
              <w:rPr>
                <w:rFonts w:ascii="Verdana" w:hAnsi="Verdana"/>
                <w:sz w:val="16"/>
                <w:szCs w:val="16"/>
              </w:rPr>
              <w:t>ciowo zawilgoconych</w:t>
            </w:r>
          </w:p>
        </w:tc>
      </w:tr>
      <w:tr w:rsidR="00D9503C" w:rsidRPr="00D83973" w14:paraId="32B6C8F8" w14:textId="77777777" w:rsidTr="00177D72">
        <w:trPr>
          <w:trHeight w:val="680"/>
        </w:trPr>
        <w:tc>
          <w:tcPr>
            <w:tcW w:w="1478" w:type="dxa"/>
            <w:vMerge/>
            <w:tcBorders>
              <w:top w:val="single" w:sz="6" w:space="0" w:color="000000"/>
              <w:left w:val="single" w:sz="6" w:space="0" w:color="000000"/>
              <w:bottom w:val="single" w:sz="4" w:space="0" w:color="auto"/>
              <w:right w:val="single" w:sz="6" w:space="0" w:color="000000"/>
            </w:tcBorders>
            <w:vAlign w:val="center"/>
          </w:tcPr>
          <w:p w14:paraId="191C9C1E" w14:textId="77777777" w:rsidR="00D9503C" w:rsidRPr="00D83973" w:rsidRDefault="00D9503C" w:rsidP="00177D72">
            <w:pPr>
              <w:spacing w:line="259" w:lineRule="auto"/>
              <w:jc w:val="center"/>
              <w:rPr>
                <w:rFonts w:ascii="Verdana" w:hAnsi="Verdana"/>
                <w:sz w:val="16"/>
                <w:szCs w:val="16"/>
              </w:rPr>
            </w:pPr>
          </w:p>
        </w:tc>
        <w:tc>
          <w:tcPr>
            <w:tcW w:w="3244" w:type="dxa"/>
            <w:vMerge/>
            <w:tcBorders>
              <w:top w:val="single" w:sz="6" w:space="0" w:color="000000"/>
              <w:left w:val="single" w:sz="6" w:space="0" w:color="000000"/>
              <w:bottom w:val="single" w:sz="4" w:space="0" w:color="auto"/>
              <w:right w:val="single" w:sz="6" w:space="0" w:color="000000"/>
            </w:tcBorders>
            <w:vAlign w:val="center"/>
          </w:tcPr>
          <w:p w14:paraId="799DE650" w14:textId="77777777" w:rsidR="00D9503C" w:rsidRPr="00D83973" w:rsidRDefault="00D9503C" w:rsidP="00177D72">
            <w:pPr>
              <w:spacing w:line="259" w:lineRule="auto"/>
              <w:jc w:val="center"/>
              <w:rPr>
                <w:rFonts w:ascii="Verdana" w:hAnsi="Verdana"/>
                <w:sz w:val="16"/>
                <w:szCs w:val="16"/>
              </w:rPr>
            </w:pPr>
          </w:p>
        </w:tc>
        <w:tc>
          <w:tcPr>
            <w:tcW w:w="2500" w:type="dxa"/>
            <w:tcBorders>
              <w:top w:val="single" w:sz="6" w:space="0" w:color="000000"/>
              <w:left w:val="single" w:sz="6" w:space="0" w:color="000000"/>
              <w:bottom w:val="single" w:sz="6" w:space="0" w:color="000000"/>
              <w:right w:val="single" w:sz="6" w:space="0" w:color="000000"/>
            </w:tcBorders>
            <w:vAlign w:val="center"/>
          </w:tcPr>
          <w:p w14:paraId="39998CD7" w14:textId="77777777" w:rsidR="00D9503C" w:rsidRPr="00D83973" w:rsidRDefault="00D9503C" w:rsidP="00177D72">
            <w:pPr>
              <w:spacing w:line="259" w:lineRule="auto"/>
              <w:jc w:val="center"/>
              <w:rPr>
                <w:rFonts w:ascii="Verdana" w:hAnsi="Verdana"/>
                <w:sz w:val="16"/>
                <w:szCs w:val="16"/>
              </w:rPr>
            </w:pPr>
            <w:r w:rsidRPr="00D83973">
              <w:rPr>
                <w:rFonts w:ascii="Verdana" w:hAnsi="Verdana"/>
                <w:sz w:val="16"/>
                <w:szCs w:val="16"/>
              </w:rPr>
              <w:t>6. Gliny piaszczyste zwi</w:t>
            </w:r>
            <w:r w:rsidRPr="00D83973">
              <w:rPr>
                <w:rFonts w:ascii="Verdana" w:eastAsia="Times New Roman" w:hAnsi="Verdana"/>
                <w:sz w:val="16"/>
                <w:szCs w:val="16"/>
              </w:rPr>
              <w:t>ę</w:t>
            </w:r>
            <w:r w:rsidRPr="00D83973">
              <w:rPr>
                <w:rFonts w:ascii="Verdana" w:hAnsi="Verdana"/>
                <w:sz w:val="16"/>
                <w:szCs w:val="16"/>
              </w:rPr>
              <w:t>złe, gliny zwi</w:t>
            </w:r>
            <w:r w:rsidRPr="00D83973">
              <w:rPr>
                <w:rFonts w:ascii="Verdana" w:eastAsia="Times New Roman" w:hAnsi="Verdana"/>
                <w:sz w:val="16"/>
                <w:szCs w:val="16"/>
              </w:rPr>
              <w:t>ę</w:t>
            </w:r>
            <w:r w:rsidRPr="00D83973">
              <w:rPr>
                <w:rFonts w:ascii="Verdana" w:hAnsi="Verdana"/>
                <w:sz w:val="16"/>
                <w:szCs w:val="16"/>
              </w:rPr>
              <w:t>złe i gliny pylaste zwi</w:t>
            </w:r>
            <w:r w:rsidRPr="00D83973">
              <w:rPr>
                <w:rFonts w:ascii="Verdana" w:eastAsia="Times New Roman" w:hAnsi="Verdana"/>
                <w:sz w:val="16"/>
                <w:szCs w:val="16"/>
              </w:rPr>
              <w:t>ę</w:t>
            </w:r>
            <w:r w:rsidRPr="00D83973">
              <w:rPr>
                <w:rFonts w:ascii="Verdana" w:hAnsi="Verdana"/>
                <w:sz w:val="16"/>
                <w:szCs w:val="16"/>
              </w:rPr>
              <w:t>złe oraz inne grunty o granicy płynno</w:t>
            </w:r>
            <w:r w:rsidRPr="00D83973">
              <w:rPr>
                <w:rFonts w:ascii="Verdana" w:eastAsia="Times New Roman" w:hAnsi="Verdana"/>
                <w:sz w:val="16"/>
                <w:szCs w:val="16"/>
              </w:rPr>
              <w:t>ś</w:t>
            </w:r>
            <w:r w:rsidRPr="00D83973">
              <w:rPr>
                <w:rFonts w:ascii="Verdana" w:hAnsi="Verdana"/>
                <w:sz w:val="16"/>
                <w:szCs w:val="16"/>
              </w:rPr>
              <w:t xml:space="preserve">ci </w:t>
            </w:r>
            <w:proofErr w:type="spellStart"/>
            <w:r w:rsidRPr="00D83973">
              <w:rPr>
                <w:rFonts w:ascii="Verdana" w:hAnsi="Verdana"/>
                <w:sz w:val="16"/>
                <w:szCs w:val="16"/>
              </w:rPr>
              <w:t>w</w:t>
            </w:r>
            <w:r w:rsidRPr="00D83973">
              <w:rPr>
                <w:rFonts w:ascii="Verdana" w:hAnsi="Verdana"/>
                <w:sz w:val="16"/>
                <w:szCs w:val="16"/>
                <w:vertAlign w:val="subscript"/>
              </w:rPr>
              <w:t>L</w:t>
            </w:r>
            <w:proofErr w:type="spellEnd"/>
            <w:r w:rsidRPr="00D83973">
              <w:rPr>
                <w:rFonts w:ascii="Verdana" w:hAnsi="Verdana"/>
                <w:sz w:val="16"/>
                <w:szCs w:val="16"/>
              </w:rPr>
              <w:t xml:space="preserve"> od 35 do 60%</w:t>
            </w:r>
          </w:p>
        </w:tc>
        <w:tc>
          <w:tcPr>
            <w:tcW w:w="2714" w:type="dxa"/>
            <w:tcBorders>
              <w:top w:val="single" w:sz="6" w:space="0" w:color="000000"/>
              <w:left w:val="single" w:sz="6" w:space="0" w:color="000000"/>
              <w:bottom w:val="single" w:sz="6" w:space="0" w:color="000000"/>
              <w:right w:val="single" w:sz="6" w:space="0" w:color="000000"/>
            </w:tcBorders>
            <w:vAlign w:val="center"/>
          </w:tcPr>
          <w:p w14:paraId="52BCDEA9" w14:textId="77777777" w:rsidR="00D9503C" w:rsidRPr="00D83973" w:rsidRDefault="00D9503C" w:rsidP="00177D72">
            <w:pPr>
              <w:spacing w:line="259" w:lineRule="auto"/>
              <w:jc w:val="center"/>
              <w:rPr>
                <w:rFonts w:ascii="Verdana" w:hAnsi="Verdana"/>
                <w:sz w:val="16"/>
                <w:szCs w:val="16"/>
              </w:rPr>
            </w:pPr>
            <w:r w:rsidRPr="00D83973">
              <w:rPr>
                <w:rFonts w:ascii="Verdana" w:hAnsi="Verdana"/>
                <w:sz w:val="16"/>
                <w:szCs w:val="16"/>
              </w:rPr>
              <w:t>do nasypów nie wy</w:t>
            </w:r>
            <w:r w:rsidRPr="00D83973">
              <w:rPr>
                <w:rFonts w:ascii="Verdana" w:eastAsia="Times New Roman" w:hAnsi="Verdana"/>
                <w:sz w:val="16"/>
                <w:szCs w:val="16"/>
              </w:rPr>
              <w:t>ż</w:t>
            </w:r>
            <w:r w:rsidRPr="00D83973">
              <w:rPr>
                <w:rFonts w:ascii="Verdana" w:hAnsi="Verdana"/>
                <w:sz w:val="16"/>
                <w:szCs w:val="16"/>
              </w:rPr>
              <w:t>szych niż 3 m: zabezpieczonych przed zawilgoceniem lub po ulepszeniu spoiwami</w:t>
            </w:r>
          </w:p>
        </w:tc>
      </w:tr>
      <w:tr w:rsidR="00D9503C" w:rsidRPr="00D83973" w14:paraId="23CBC55F" w14:textId="77777777" w:rsidTr="00177D72">
        <w:trPr>
          <w:trHeight w:val="858"/>
        </w:trPr>
        <w:tc>
          <w:tcPr>
            <w:tcW w:w="1478" w:type="dxa"/>
            <w:vMerge/>
            <w:tcBorders>
              <w:top w:val="single" w:sz="6" w:space="0" w:color="000000"/>
              <w:left w:val="single" w:sz="6" w:space="0" w:color="000000"/>
              <w:bottom w:val="single" w:sz="4" w:space="0" w:color="auto"/>
              <w:right w:val="single" w:sz="6" w:space="0" w:color="000000"/>
            </w:tcBorders>
            <w:vAlign w:val="center"/>
          </w:tcPr>
          <w:p w14:paraId="2948A830" w14:textId="77777777" w:rsidR="00D9503C" w:rsidRPr="00D83973" w:rsidRDefault="00D9503C" w:rsidP="00177D72">
            <w:pPr>
              <w:spacing w:line="259" w:lineRule="auto"/>
              <w:jc w:val="center"/>
              <w:rPr>
                <w:rFonts w:ascii="Verdana" w:hAnsi="Verdana"/>
                <w:sz w:val="16"/>
                <w:szCs w:val="16"/>
              </w:rPr>
            </w:pPr>
          </w:p>
        </w:tc>
        <w:tc>
          <w:tcPr>
            <w:tcW w:w="3244" w:type="dxa"/>
            <w:vMerge/>
            <w:tcBorders>
              <w:top w:val="single" w:sz="6" w:space="0" w:color="000000"/>
              <w:left w:val="single" w:sz="6" w:space="0" w:color="000000"/>
              <w:bottom w:val="single" w:sz="4" w:space="0" w:color="auto"/>
              <w:right w:val="single" w:sz="6" w:space="0" w:color="000000"/>
            </w:tcBorders>
            <w:vAlign w:val="center"/>
          </w:tcPr>
          <w:p w14:paraId="636907F6" w14:textId="77777777" w:rsidR="00D9503C" w:rsidRPr="00D83973" w:rsidRDefault="00D9503C" w:rsidP="00177D72">
            <w:pPr>
              <w:spacing w:line="259" w:lineRule="auto"/>
              <w:jc w:val="center"/>
              <w:rPr>
                <w:rFonts w:ascii="Verdana" w:hAnsi="Verdana"/>
                <w:sz w:val="16"/>
                <w:szCs w:val="16"/>
              </w:rPr>
            </w:pPr>
          </w:p>
        </w:tc>
        <w:tc>
          <w:tcPr>
            <w:tcW w:w="2500" w:type="dxa"/>
            <w:tcBorders>
              <w:top w:val="single" w:sz="6" w:space="0" w:color="000000"/>
              <w:left w:val="single" w:sz="6" w:space="0" w:color="000000"/>
              <w:right w:val="single" w:sz="6" w:space="0" w:color="000000"/>
            </w:tcBorders>
            <w:vAlign w:val="center"/>
          </w:tcPr>
          <w:p w14:paraId="4F634FFE" w14:textId="77777777" w:rsidR="00D9503C" w:rsidRPr="00D83973" w:rsidRDefault="00D9503C" w:rsidP="00177D72">
            <w:pPr>
              <w:spacing w:line="259" w:lineRule="auto"/>
              <w:ind w:right="7"/>
              <w:jc w:val="center"/>
              <w:rPr>
                <w:rFonts w:ascii="Verdana" w:hAnsi="Verdana"/>
                <w:sz w:val="16"/>
                <w:szCs w:val="16"/>
              </w:rPr>
            </w:pPr>
            <w:r w:rsidRPr="00D83973">
              <w:rPr>
                <w:rFonts w:ascii="Verdana" w:hAnsi="Verdana"/>
                <w:sz w:val="16"/>
                <w:szCs w:val="16"/>
              </w:rPr>
              <w:t>7. Wysiewki kamienne gliniaste o zawarto</w:t>
            </w:r>
            <w:r w:rsidRPr="00D83973">
              <w:rPr>
                <w:rFonts w:ascii="Verdana" w:eastAsia="Times New Roman" w:hAnsi="Verdana"/>
                <w:sz w:val="16"/>
                <w:szCs w:val="16"/>
              </w:rPr>
              <w:t>ś</w:t>
            </w:r>
            <w:r w:rsidRPr="00D83973">
              <w:rPr>
                <w:rFonts w:ascii="Verdana" w:hAnsi="Verdana"/>
                <w:sz w:val="16"/>
                <w:szCs w:val="16"/>
              </w:rPr>
              <w:t>ci frakcji iłowej ponad 2%</w:t>
            </w:r>
          </w:p>
        </w:tc>
        <w:tc>
          <w:tcPr>
            <w:tcW w:w="2714" w:type="dxa"/>
            <w:tcBorders>
              <w:top w:val="single" w:sz="6" w:space="0" w:color="000000"/>
              <w:left w:val="single" w:sz="6" w:space="0" w:color="000000"/>
              <w:right w:val="single" w:sz="6" w:space="0" w:color="000000"/>
            </w:tcBorders>
            <w:vAlign w:val="center"/>
          </w:tcPr>
          <w:p w14:paraId="3000A522" w14:textId="77777777" w:rsidR="00D9503C" w:rsidRPr="00D83973" w:rsidRDefault="00D9503C" w:rsidP="00177D72">
            <w:pPr>
              <w:spacing w:line="259" w:lineRule="auto"/>
              <w:ind w:right="13"/>
              <w:jc w:val="center"/>
              <w:rPr>
                <w:rFonts w:ascii="Verdana" w:hAnsi="Verdana"/>
                <w:sz w:val="16"/>
                <w:szCs w:val="16"/>
              </w:rPr>
            </w:pPr>
            <w:r w:rsidRPr="00D83973">
              <w:rPr>
                <w:rFonts w:ascii="Verdana" w:hAnsi="Verdana"/>
                <w:sz w:val="16"/>
                <w:szCs w:val="16"/>
              </w:rPr>
              <w:t>gdy zwierciadło wody gruntowej znajduje si</w:t>
            </w:r>
            <w:r w:rsidRPr="00D83973">
              <w:rPr>
                <w:rFonts w:ascii="Verdana" w:eastAsia="Times New Roman" w:hAnsi="Verdana"/>
                <w:sz w:val="16"/>
                <w:szCs w:val="16"/>
              </w:rPr>
              <w:t>ę</w:t>
            </w:r>
            <w:r w:rsidRPr="00D83973">
              <w:rPr>
                <w:rFonts w:ascii="Verdana" w:hAnsi="Verdana"/>
                <w:sz w:val="16"/>
                <w:szCs w:val="16"/>
              </w:rPr>
              <w:t xml:space="preserve"> na gł</w:t>
            </w:r>
            <w:r w:rsidRPr="00D83973">
              <w:rPr>
                <w:rFonts w:ascii="Verdana" w:eastAsia="Times New Roman" w:hAnsi="Verdana"/>
                <w:sz w:val="16"/>
                <w:szCs w:val="16"/>
              </w:rPr>
              <w:t>ę</w:t>
            </w:r>
            <w:r w:rsidRPr="00D83973">
              <w:rPr>
                <w:rFonts w:ascii="Verdana" w:hAnsi="Verdana"/>
                <w:sz w:val="16"/>
                <w:szCs w:val="16"/>
              </w:rPr>
              <w:t>boko</w:t>
            </w:r>
            <w:r w:rsidRPr="00D83973">
              <w:rPr>
                <w:rFonts w:ascii="Verdana" w:eastAsia="Times New Roman" w:hAnsi="Verdana"/>
                <w:sz w:val="16"/>
                <w:szCs w:val="16"/>
              </w:rPr>
              <w:t>ś</w:t>
            </w:r>
            <w:r w:rsidRPr="00D83973">
              <w:rPr>
                <w:rFonts w:ascii="Verdana" w:hAnsi="Verdana"/>
                <w:sz w:val="16"/>
                <w:szCs w:val="16"/>
              </w:rPr>
              <w:t>ci wi</w:t>
            </w:r>
            <w:r w:rsidRPr="00D83973">
              <w:rPr>
                <w:rFonts w:ascii="Verdana" w:eastAsia="Times New Roman" w:hAnsi="Verdana"/>
                <w:sz w:val="16"/>
                <w:szCs w:val="16"/>
              </w:rPr>
              <w:t>ę</w:t>
            </w:r>
            <w:r w:rsidRPr="00D83973">
              <w:rPr>
                <w:rFonts w:ascii="Verdana" w:hAnsi="Verdana"/>
                <w:sz w:val="16"/>
                <w:szCs w:val="16"/>
              </w:rPr>
              <w:t>kszej od kapilarno</w:t>
            </w:r>
            <w:r w:rsidRPr="00D83973">
              <w:rPr>
                <w:rFonts w:ascii="Verdana" w:eastAsia="Times New Roman" w:hAnsi="Verdana"/>
                <w:sz w:val="16"/>
                <w:szCs w:val="16"/>
              </w:rPr>
              <w:t>ś</w:t>
            </w:r>
            <w:r w:rsidRPr="00D83973">
              <w:rPr>
                <w:rFonts w:ascii="Verdana" w:hAnsi="Verdana"/>
                <w:sz w:val="16"/>
                <w:szCs w:val="16"/>
              </w:rPr>
              <w:t>ci biernej gruntu podło</w:t>
            </w:r>
            <w:r w:rsidRPr="00D83973">
              <w:rPr>
                <w:rFonts w:ascii="Verdana" w:eastAsia="Times New Roman" w:hAnsi="Verdana"/>
                <w:sz w:val="16"/>
                <w:szCs w:val="16"/>
              </w:rPr>
              <w:t>ż</w:t>
            </w:r>
            <w:r w:rsidRPr="00D83973">
              <w:rPr>
                <w:rFonts w:ascii="Verdana" w:hAnsi="Verdana"/>
                <w:sz w:val="16"/>
                <w:szCs w:val="16"/>
              </w:rPr>
              <w:t>a</w:t>
            </w:r>
          </w:p>
        </w:tc>
      </w:tr>
      <w:tr w:rsidR="00D9503C" w:rsidRPr="00D83973" w14:paraId="2CF1D182" w14:textId="77777777" w:rsidTr="00177D72">
        <w:trPr>
          <w:trHeight w:val="552"/>
        </w:trPr>
        <w:tc>
          <w:tcPr>
            <w:tcW w:w="1478" w:type="dxa"/>
            <w:vMerge w:val="restart"/>
            <w:tcBorders>
              <w:top w:val="single" w:sz="4" w:space="0" w:color="auto"/>
              <w:left w:val="single" w:sz="4" w:space="0" w:color="auto"/>
              <w:bottom w:val="single" w:sz="4" w:space="0" w:color="auto"/>
              <w:right w:val="single" w:sz="6" w:space="0" w:color="000000"/>
            </w:tcBorders>
            <w:vAlign w:val="center"/>
          </w:tcPr>
          <w:p w14:paraId="5B5F93F1" w14:textId="77777777" w:rsidR="00D9503C" w:rsidRPr="00D83973" w:rsidRDefault="00D9503C" w:rsidP="00177D72">
            <w:pPr>
              <w:spacing w:line="216" w:lineRule="auto"/>
              <w:ind w:right="17"/>
              <w:jc w:val="center"/>
              <w:rPr>
                <w:rFonts w:ascii="Verdana" w:hAnsi="Verdana"/>
                <w:sz w:val="16"/>
                <w:szCs w:val="16"/>
              </w:rPr>
            </w:pPr>
            <w:r w:rsidRPr="00D83973">
              <w:rPr>
                <w:rFonts w:ascii="Verdana" w:hAnsi="Verdana"/>
                <w:sz w:val="16"/>
                <w:szCs w:val="16"/>
              </w:rPr>
              <w:t>Na górne warstwy nasypów w strefie</w:t>
            </w:r>
          </w:p>
          <w:p w14:paraId="7CBB7ADC" w14:textId="77777777" w:rsidR="00D9503C" w:rsidRPr="00D83973" w:rsidRDefault="00D9503C" w:rsidP="00177D72">
            <w:pPr>
              <w:spacing w:line="259" w:lineRule="auto"/>
              <w:jc w:val="center"/>
              <w:rPr>
                <w:rFonts w:ascii="Verdana" w:hAnsi="Verdana"/>
                <w:sz w:val="16"/>
                <w:szCs w:val="16"/>
              </w:rPr>
            </w:pPr>
            <w:r w:rsidRPr="00D83973">
              <w:rPr>
                <w:rFonts w:ascii="Verdana" w:hAnsi="Verdana"/>
                <w:sz w:val="16"/>
                <w:szCs w:val="16"/>
              </w:rPr>
              <w:t>przemarzania</w:t>
            </w:r>
          </w:p>
        </w:tc>
        <w:tc>
          <w:tcPr>
            <w:tcW w:w="3244" w:type="dxa"/>
            <w:vMerge w:val="restart"/>
            <w:tcBorders>
              <w:top w:val="single" w:sz="4" w:space="0" w:color="auto"/>
              <w:left w:val="single" w:sz="6" w:space="0" w:color="000000"/>
              <w:bottom w:val="single" w:sz="4" w:space="0" w:color="auto"/>
              <w:right w:val="single" w:sz="4" w:space="0" w:color="auto"/>
            </w:tcBorders>
            <w:vAlign w:val="center"/>
          </w:tcPr>
          <w:p w14:paraId="3F6542DB" w14:textId="77777777" w:rsidR="00D9503C" w:rsidRPr="00D83973" w:rsidRDefault="00D9503C" w:rsidP="00177D72">
            <w:pPr>
              <w:spacing w:line="216" w:lineRule="auto"/>
              <w:ind w:right="491"/>
              <w:jc w:val="center"/>
              <w:rPr>
                <w:rFonts w:ascii="Verdana" w:hAnsi="Verdana"/>
                <w:sz w:val="16"/>
                <w:szCs w:val="16"/>
              </w:rPr>
            </w:pPr>
            <w:r w:rsidRPr="00D83973">
              <w:rPr>
                <w:rFonts w:ascii="Verdana" w:hAnsi="Verdana"/>
                <w:sz w:val="16"/>
                <w:szCs w:val="16"/>
              </w:rPr>
              <w:t>1. Żwiry i pospółki</w:t>
            </w:r>
          </w:p>
          <w:p w14:paraId="2AC2ABFE" w14:textId="77777777" w:rsidR="00D9503C" w:rsidRPr="00D83973" w:rsidRDefault="00D9503C" w:rsidP="00177D72">
            <w:pPr>
              <w:spacing w:line="216" w:lineRule="auto"/>
              <w:ind w:right="491"/>
              <w:jc w:val="center"/>
              <w:rPr>
                <w:rFonts w:ascii="Verdana" w:hAnsi="Verdana"/>
                <w:sz w:val="16"/>
                <w:szCs w:val="16"/>
              </w:rPr>
            </w:pPr>
          </w:p>
          <w:p w14:paraId="094D0059" w14:textId="77777777" w:rsidR="00D9503C" w:rsidRPr="00D83973" w:rsidRDefault="00D9503C" w:rsidP="00177D72">
            <w:pPr>
              <w:spacing w:line="216" w:lineRule="auto"/>
              <w:ind w:right="491"/>
              <w:jc w:val="center"/>
              <w:rPr>
                <w:rFonts w:ascii="Verdana" w:hAnsi="Verdana"/>
                <w:sz w:val="16"/>
                <w:szCs w:val="16"/>
              </w:rPr>
            </w:pPr>
            <w:r w:rsidRPr="00D83973">
              <w:rPr>
                <w:rFonts w:ascii="Verdana" w:hAnsi="Verdana"/>
                <w:sz w:val="16"/>
                <w:szCs w:val="16"/>
              </w:rPr>
              <w:t xml:space="preserve">2. Piaski grubo i </w:t>
            </w:r>
            <w:r w:rsidRPr="00D83973">
              <w:rPr>
                <w:rFonts w:ascii="Verdana" w:eastAsia="Times New Roman" w:hAnsi="Verdana"/>
                <w:sz w:val="16"/>
                <w:szCs w:val="16"/>
              </w:rPr>
              <w:t>ś</w:t>
            </w:r>
            <w:r w:rsidRPr="00D83973">
              <w:rPr>
                <w:rFonts w:ascii="Verdana" w:hAnsi="Verdana"/>
                <w:sz w:val="16"/>
                <w:szCs w:val="16"/>
              </w:rPr>
              <w:t>rednio- ziarniste</w:t>
            </w:r>
          </w:p>
          <w:p w14:paraId="6A131E56" w14:textId="77777777" w:rsidR="00D9503C" w:rsidRPr="00D83973" w:rsidRDefault="00D9503C" w:rsidP="00177D72">
            <w:pPr>
              <w:spacing w:line="216" w:lineRule="auto"/>
              <w:jc w:val="center"/>
              <w:rPr>
                <w:rFonts w:ascii="Verdana" w:hAnsi="Verdana"/>
                <w:sz w:val="16"/>
                <w:szCs w:val="16"/>
              </w:rPr>
            </w:pPr>
          </w:p>
          <w:p w14:paraId="7A7FB86F" w14:textId="77777777" w:rsidR="00D9503C" w:rsidRPr="00D83973" w:rsidRDefault="00D9503C" w:rsidP="00177D72">
            <w:pPr>
              <w:spacing w:line="216" w:lineRule="auto"/>
              <w:jc w:val="center"/>
              <w:rPr>
                <w:rFonts w:ascii="Verdana" w:hAnsi="Verdana"/>
                <w:sz w:val="16"/>
                <w:szCs w:val="16"/>
              </w:rPr>
            </w:pPr>
            <w:r w:rsidRPr="00D83973">
              <w:rPr>
                <w:rFonts w:ascii="Verdana" w:hAnsi="Verdana"/>
                <w:sz w:val="16"/>
                <w:szCs w:val="16"/>
              </w:rPr>
              <w:t>3. Iłołupki przyw</w:t>
            </w:r>
            <w:r w:rsidRPr="00D83973">
              <w:rPr>
                <w:rFonts w:ascii="Verdana" w:eastAsia="Times New Roman" w:hAnsi="Verdana"/>
                <w:sz w:val="16"/>
                <w:szCs w:val="16"/>
              </w:rPr>
              <w:t>ę</w:t>
            </w:r>
            <w:r w:rsidRPr="00D83973">
              <w:rPr>
                <w:rFonts w:ascii="Verdana" w:hAnsi="Verdana"/>
                <w:sz w:val="16"/>
                <w:szCs w:val="16"/>
              </w:rPr>
              <w:t>glowe przepalone zawieraj</w:t>
            </w:r>
            <w:r w:rsidRPr="00D83973">
              <w:rPr>
                <w:rFonts w:ascii="Verdana" w:eastAsia="Times New Roman" w:hAnsi="Verdana"/>
                <w:sz w:val="16"/>
                <w:szCs w:val="16"/>
              </w:rPr>
              <w:t>ą</w:t>
            </w:r>
            <w:r w:rsidRPr="00D83973">
              <w:rPr>
                <w:rFonts w:ascii="Verdana" w:hAnsi="Verdana"/>
                <w:sz w:val="16"/>
                <w:szCs w:val="16"/>
              </w:rPr>
              <w:t>ce mniej ni</w:t>
            </w:r>
            <w:r w:rsidRPr="00D83973">
              <w:rPr>
                <w:rFonts w:ascii="Verdana" w:eastAsia="Times New Roman" w:hAnsi="Verdana"/>
                <w:sz w:val="16"/>
                <w:szCs w:val="16"/>
              </w:rPr>
              <w:t>ż</w:t>
            </w:r>
            <w:r w:rsidRPr="00D83973">
              <w:rPr>
                <w:rFonts w:ascii="Verdana" w:hAnsi="Verdana"/>
                <w:sz w:val="16"/>
                <w:szCs w:val="16"/>
              </w:rPr>
              <w:t xml:space="preserve"> 15% </w:t>
            </w:r>
            <w:proofErr w:type="spellStart"/>
            <w:r w:rsidRPr="00D83973">
              <w:rPr>
                <w:rFonts w:ascii="Verdana" w:hAnsi="Verdana"/>
                <w:sz w:val="16"/>
                <w:szCs w:val="16"/>
              </w:rPr>
              <w:t>ziarn</w:t>
            </w:r>
            <w:proofErr w:type="spellEnd"/>
            <w:r w:rsidRPr="00D83973">
              <w:rPr>
                <w:rFonts w:ascii="Verdana" w:hAnsi="Verdana"/>
                <w:sz w:val="16"/>
                <w:szCs w:val="16"/>
              </w:rPr>
              <w:t xml:space="preserve"> mniejszych od 0,075 mm</w:t>
            </w:r>
          </w:p>
          <w:p w14:paraId="10D36972" w14:textId="77777777" w:rsidR="00D9503C" w:rsidRPr="00D83973" w:rsidRDefault="00D9503C" w:rsidP="00177D72">
            <w:pPr>
              <w:spacing w:line="216" w:lineRule="auto"/>
              <w:jc w:val="center"/>
              <w:rPr>
                <w:rFonts w:ascii="Verdana" w:hAnsi="Verdana"/>
                <w:sz w:val="16"/>
                <w:szCs w:val="16"/>
              </w:rPr>
            </w:pPr>
          </w:p>
          <w:p w14:paraId="1980FC47" w14:textId="77777777" w:rsidR="00D9503C" w:rsidRPr="00D83973" w:rsidRDefault="00D9503C" w:rsidP="00177D72">
            <w:pPr>
              <w:spacing w:line="216" w:lineRule="auto"/>
              <w:jc w:val="center"/>
              <w:rPr>
                <w:rFonts w:ascii="Verdana" w:hAnsi="Verdana"/>
                <w:sz w:val="16"/>
                <w:szCs w:val="16"/>
              </w:rPr>
            </w:pPr>
            <w:r w:rsidRPr="00D83973">
              <w:rPr>
                <w:rFonts w:ascii="Verdana" w:hAnsi="Verdana"/>
                <w:sz w:val="16"/>
                <w:szCs w:val="16"/>
              </w:rPr>
              <w:t>4. Wysiewki kamienne o uziarnieniu odpowiadaj</w:t>
            </w:r>
            <w:r w:rsidRPr="00D83973">
              <w:rPr>
                <w:rFonts w:ascii="Verdana" w:eastAsia="Times New Roman" w:hAnsi="Verdana"/>
                <w:sz w:val="16"/>
                <w:szCs w:val="16"/>
              </w:rPr>
              <w:t>ą</w:t>
            </w:r>
            <w:r w:rsidRPr="00D83973">
              <w:rPr>
                <w:rFonts w:ascii="Verdana" w:hAnsi="Verdana"/>
                <w:sz w:val="16"/>
                <w:szCs w:val="16"/>
              </w:rPr>
              <w:t xml:space="preserve">- cym pospółkom lub </w:t>
            </w:r>
            <w:r w:rsidRPr="00D83973">
              <w:rPr>
                <w:rFonts w:ascii="Verdana" w:eastAsia="Times New Roman" w:hAnsi="Verdana"/>
                <w:sz w:val="16"/>
                <w:szCs w:val="16"/>
              </w:rPr>
              <w:t>Ż</w:t>
            </w:r>
            <w:r w:rsidRPr="00D83973">
              <w:rPr>
                <w:rFonts w:ascii="Verdana" w:hAnsi="Verdana"/>
                <w:sz w:val="16"/>
                <w:szCs w:val="16"/>
              </w:rPr>
              <w:t>wirom</w:t>
            </w:r>
          </w:p>
        </w:tc>
        <w:tc>
          <w:tcPr>
            <w:tcW w:w="2500" w:type="dxa"/>
            <w:tcBorders>
              <w:top w:val="single" w:sz="6" w:space="0" w:color="000000"/>
              <w:left w:val="single" w:sz="4" w:space="0" w:color="auto"/>
              <w:right w:val="single" w:sz="6" w:space="0" w:color="000000"/>
            </w:tcBorders>
            <w:vAlign w:val="center"/>
          </w:tcPr>
          <w:p w14:paraId="045AFCAC" w14:textId="77777777" w:rsidR="00D9503C" w:rsidRPr="00D83973" w:rsidRDefault="00D9503C" w:rsidP="00177D72">
            <w:pPr>
              <w:pStyle w:val="Akapitzlist"/>
              <w:spacing w:line="216" w:lineRule="auto"/>
              <w:ind w:left="0"/>
              <w:jc w:val="center"/>
              <w:rPr>
                <w:rFonts w:ascii="Verdana" w:hAnsi="Verdana"/>
                <w:sz w:val="16"/>
                <w:szCs w:val="16"/>
              </w:rPr>
            </w:pPr>
            <w:r w:rsidRPr="00D83973">
              <w:rPr>
                <w:rFonts w:ascii="Verdana" w:hAnsi="Verdana"/>
                <w:sz w:val="16"/>
                <w:szCs w:val="16"/>
              </w:rPr>
              <w:t>1. Żwiry i pospółki gliniaste</w:t>
            </w:r>
          </w:p>
          <w:p w14:paraId="319C13E6" w14:textId="77777777" w:rsidR="00D9503C" w:rsidRPr="00D83973" w:rsidRDefault="00D9503C" w:rsidP="00177D72">
            <w:pPr>
              <w:pStyle w:val="Akapitzlist"/>
              <w:spacing w:line="216" w:lineRule="auto"/>
              <w:ind w:left="0"/>
              <w:jc w:val="center"/>
              <w:rPr>
                <w:rFonts w:ascii="Verdana" w:hAnsi="Verdana"/>
                <w:sz w:val="16"/>
                <w:szCs w:val="16"/>
              </w:rPr>
            </w:pPr>
          </w:p>
          <w:p w14:paraId="4BB427FC" w14:textId="77777777" w:rsidR="00D9503C" w:rsidRPr="00D83973" w:rsidRDefault="00D9503C" w:rsidP="00177D72">
            <w:pPr>
              <w:spacing w:line="216" w:lineRule="auto"/>
              <w:jc w:val="center"/>
              <w:rPr>
                <w:rFonts w:ascii="Verdana" w:hAnsi="Verdana"/>
                <w:sz w:val="16"/>
                <w:szCs w:val="16"/>
              </w:rPr>
            </w:pPr>
            <w:r w:rsidRPr="00D83973">
              <w:rPr>
                <w:rFonts w:ascii="Verdana" w:hAnsi="Verdana"/>
                <w:sz w:val="16"/>
                <w:szCs w:val="16"/>
              </w:rPr>
              <w:t>2. Piaski pylaste i gliniaste</w:t>
            </w:r>
          </w:p>
          <w:p w14:paraId="596EC8AF" w14:textId="77777777" w:rsidR="00D9503C" w:rsidRPr="00D83973" w:rsidRDefault="00D9503C" w:rsidP="00177D72">
            <w:pPr>
              <w:pStyle w:val="Akapitzlist"/>
              <w:spacing w:line="216" w:lineRule="auto"/>
              <w:ind w:left="0"/>
              <w:jc w:val="center"/>
              <w:rPr>
                <w:rFonts w:ascii="Verdana" w:hAnsi="Verdana"/>
                <w:sz w:val="16"/>
                <w:szCs w:val="16"/>
              </w:rPr>
            </w:pPr>
          </w:p>
          <w:p w14:paraId="0A15CF1F" w14:textId="77777777" w:rsidR="00D9503C" w:rsidRPr="00D83973" w:rsidRDefault="00D9503C" w:rsidP="00177D72">
            <w:pPr>
              <w:pStyle w:val="Akapitzlist"/>
              <w:spacing w:line="216" w:lineRule="auto"/>
              <w:ind w:left="0"/>
              <w:jc w:val="center"/>
              <w:rPr>
                <w:rFonts w:ascii="Verdana" w:hAnsi="Verdana"/>
                <w:sz w:val="16"/>
                <w:szCs w:val="16"/>
              </w:rPr>
            </w:pPr>
            <w:r w:rsidRPr="00D83973">
              <w:rPr>
                <w:rFonts w:ascii="Verdana" w:hAnsi="Verdana"/>
                <w:sz w:val="16"/>
                <w:szCs w:val="16"/>
              </w:rPr>
              <w:t>3. Pyły piaszczyste i pyły</w:t>
            </w:r>
          </w:p>
          <w:p w14:paraId="01B7A12C" w14:textId="77777777" w:rsidR="00D9503C" w:rsidRPr="00D83973" w:rsidRDefault="00D9503C" w:rsidP="00177D72">
            <w:pPr>
              <w:pStyle w:val="Akapitzlist"/>
              <w:spacing w:line="216" w:lineRule="auto"/>
              <w:ind w:left="0"/>
              <w:jc w:val="center"/>
              <w:rPr>
                <w:rFonts w:ascii="Verdana" w:hAnsi="Verdana"/>
                <w:sz w:val="16"/>
                <w:szCs w:val="16"/>
              </w:rPr>
            </w:pPr>
          </w:p>
          <w:p w14:paraId="7CAEBE57" w14:textId="77777777" w:rsidR="00D9503C" w:rsidRPr="00D83973" w:rsidRDefault="00D9503C" w:rsidP="00177D72">
            <w:pPr>
              <w:pStyle w:val="Akapitzlist"/>
              <w:spacing w:line="216" w:lineRule="auto"/>
              <w:ind w:left="0"/>
              <w:jc w:val="center"/>
              <w:rPr>
                <w:rFonts w:ascii="Verdana" w:hAnsi="Verdana"/>
                <w:sz w:val="16"/>
                <w:szCs w:val="16"/>
              </w:rPr>
            </w:pPr>
            <w:r w:rsidRPr="00D83973">
              <w:rPr>
                <w:rFonts w:ascii="Verdana" w:hAnsi="Verdana"/>
                <w:sz w:val="16"/>
                <w:szCs w:val="16"/>
              </w:rPr>
              <w:t>4. Gliny o granicy</w:t>
            </w:r>
          </w:p>
          <w:p w14:paraId="56C91A00" w14:textId="77777777" w:rsidR="00D9503C" w:rsidRPr="00D83973" w:rsidRDefault="00D9503C" w:rsidP="00177D72">
            <w:pPr>
              <w:pStyle w:val="Akapitzlist"/>
              <w:spacing w:line="216" w:lineRule="auto"/>
              <w:ind w:left="0"/>
              <w:jc w:val="center"/>
              <w:rPr>
                <w:rFonts w:ascii="Verdana" w:hAnsi="Verdana"/>
                <w:sz w:val="16"/>
                <w:szCs w:val="16"/>
              </w:rPr>
            </w:pPr>
            <w:r w:rsidRPr="00D83973">
              <w:rPr>
                <w:rFonts w:ascii="Verdana" w:hAnsi="Verdana"/>
                <w:sz w:val="16"/>
                <w:szCs w:val="16"/>
              </w:rPr>
              <w:t>płynności mniejszej niż 35%</w:t>
            </w:r>
          </w:p>
          <w:p w14:paraId="7BF74F48" w14:textId="77777777" w:rsidR="00D9503C" w:rsidRPr="00D83973" w:rsidRDefault="00D9503C" w:rsidP="00177D72">
            <w:pPr>
              <w:pStyle w:val="Akapitzlist"/>
              <w:spacing w:line="216" w:lineRule="auto"/>
              <w:ind w:left="0"/>
              <w:jc w:val="center"/>
              <w:rPr>
                <w:rFonts w:ascii="Verdana" w:hAnsi="Verdana"/>
                <w:sz w:val="16"/>
                <w:szCs w:val="16"/>
              </w:rPr>
            </w:pPr>
          </w:p>
          <w:p w14:paraId="59A982D4" w14:textId="77777777" w:rsidR="00D9503C" w:rsidRPr="00D83973" w:rsidRDefault="00D9503C" w:rsidP="00177D72">
            <w:pPr>
              <w:spacing w:line="216" w:lineRule="auto"/>
              <w:jc w:val="center"/>
              <w:rPr>
                <w:rFonts w:ascii="Verdana" w:hAnsi="Verdana"/>
                <w:sz w:val="16"/>
                <w:szCs w:val="16"/>
              </w:rPr>
            </w:pPr>
            <w:r w:rsidRPr="00D83973">
              <w:rPr>
                <w:rFonts w:ascii="Verdana" w:hAnsi="Verdana"/>
                <w:sz w:val="16"/>
                <w:szCs w:val="16"/>
              </w:rPr>
              <w:t>5. Mieszaniny popiołowo żużlowe z węgla kamiennego</w:t>
            </w:r>
          </w:p>
          <w:p w14:paraId="570CDAA7" w14:textId="77777777" w:rsidR="00D9503C" w:rsidRPr="00D83973" w:rsidRDefault="00D9503C" w:rsidP="00177D72">
            <w:pPr>
              <w:pStyle w:val="Akapitzlist"/>
              <w:spacing w:line="216" w:lineRule="auto"/>
              <w:ind w:left="0"/>
              <w:jc w:val="center"/>
              <w:rPr>
                <w:rFonts w:ascii="Verdana" w:hAnsi="Verdana"/>
                <w:sz w:val="16"/>
                <w:szCs w:val="16"/>
              </w:rPr>
            </w:pPr>
          </w:p>
          <w:p w14:paraId="232D1821" w14:textId="77777777" w:rsidR="00D9503C" w:rsidRPr="00D83973" w:rsidRDefault="00D9503C" w:rsidP="00177D72">
            <w:pPr>
              <w:pStyle w:val="Akapitzlist"/>
              <w:spacing w:line="216" w:lineRule="auto"/>
              <w:ind w:left="0"/>
              <w:jc w:val="center"/>
              <w:rPr>
                <w:rFonts w:ascii="Verdana" w:hAnsi="Verdana"/>
                <w:sz w:val="16"/>
                <w:szCs w:val="16"/>
              </w:rPr>
            </w:pPr>
          </w:p>
          <w:p w14:paraId="14036D34" w14:textId="77777777" w:rsidR="00D9503C" w:rsidRPr="00D83973" w:rsidRDefault="00D9503C" w:rsidP="00177D72">
            <w:pPr>
              <w:pStyle w:val="Akapitzlist"/>
              <w:spacing w:line="216" w:lineRule="auto"/>
              <w:ind w:left="0"/>
              <w:jc w:val="center"/>
              <w:rPr>
                <w:rFonts w:ascii="Verdana" w:hAnsi="Verdana"/>
                <w:sz w:val="16"/>
                <w:szCs w:val="16"/>
              </w:rPr>
            </w:pPr>
          </w:p>
          <w:p w14:paraId="628114BE" w14:textId="77777777" w:rsidR="00D9503C" w:rsidRPr="00D83973" w:rsidRDefault="00D9503C" w:rsidP="00177D72">
            <w:pPr>
              <w:pStyle w:val="Akapitzlist"/>
              <w:spacing w:line="216" w:lineRule="auto"/>
              <w:ind w:left="0"/>
              <w:jc w:val="center"/>
              <w:rPr>
                <w:rFonts w:ascii="Verdana" w:hAnsi="Verdana"/>
                <w:sz w:val="16"/>
                <w:szCs w:val="16"/>
              </w:rPr>
            </w:pPr>
            <w:r w:rsidRPr="00D83973">
              <w:rPr>
                <w:rFonts w:ascii="Verdana" w:hAnsi="Verdana"/>
                <w:sz w:val="16"/>
                <w:szCs w:val="16"/>
              </w:rPr>
              <w:t>6. Wysiewki kamienne gliniaste o zawartości frakcji iłowej &gt;2%</w:t>
            </w:r>
          </w:p>
        </w:tc>
        <w:tc>
          <w:tcPr>
            <w:tcW w:w="2714" w:type="dxa"/>
            <w:tcBorders>
              <w:top w:val="single" w:sz="6" w:space="0" w:color="000000"/>
              <w:left w:val="single" w:sz="6" w:space="0" w:color="000000"/>
              <w:right w:val="single" w:sz="6" w:space="0" w:color="000000"/>
            </w:tcBorders>
            <w:vAlign w:val="center"/>
          </w:tcPr>
          <w:p w14:paraId="0D05A75A" w14:textId="77777777" w:rsidR="00D9503C" w:rsidRPr="00D83973" w:rsidRDefault="00D9503C" w:rsidP="00177D72">
            <w:pPr>
              <w:spacing w:line="259" w:lineRule="auto"/>
              <w:jc w:val="center"/>
              <w:rPr>
                <w:rFonts w:ascii="Verdana" w:hAnsi="Verdana"/>
                <w:sz w:val="16"/>
                <w:szCs w:val="16"/>
              </w:rPr>
            </w:pPr>
            <w:r w:rsidRPr="00D83973">
              <w:rPr>
                <w:rFonts w:ascii="Verdana" w:hAnsi="Verdana"/>
                <w:sz w:val="16"/>
                <w:szCs w:val="16"/>
              </w:rPr>
              <w:t>pod warunkiem ulepszenia tych gruntów spoiwami, takimi jak: cement, wapno, aktywne popioły itp.</w:t>
            </w:r>
          </w:p>
        </w:tc>
      </w:tr>
      <w:tr w:rsidR="00D9503C" w:rsidRPr="00D83973" w14:paraId="3E9B55AE" w14:textId="77777777" w:rsidTr="00177D72">
        <w:trPr>
          <w:trHeight w:val="451"/>
        </w:trPr>
        <w:tc>
          <w:tcPr>
            <w:tcW w:w="1478" w:type="dxa"/>
            <w:vMerge/>
            <w:tcBorders>
              <w:top w:val="single" w:sz="6" w:space="0" w:color="000000"/>
              <w:left w:val="single" w:sz="4" w:space="0" w:color="auto"/>
              <w:bottom w:val="single" w:sz="4" w:space="0" w:color="auto"/>
              <w:right w:val="single" w:sz="6" w:space="0" w:color="000000"/>
            </w:tcBorders>
            <w:vAlign w:val="center"/>
          </w:tcPr>
          <w:p w14:paraId="53FF2957" w14:textId="77777777" w:rsidR="00D9503C" w:rsidRPr="00D83973" w:rsidRDefault="00D9503C" w:rsidP="00177D72">
            <w:pPr>
              <w:spacing w:line="259" w:lineRule="auto"/>
              <w:jc w:val="center"/>
              <w:rPr>
                <w:rFonts w:ascii="Verdana" w:hAnsi="Verdana"/>
                <w:sz w:val="16"/>
                <w:szCs w:val="16"/>
              </w:rPr>
            </w:pPr>
          </w:p>
        </w:tc>
        <w:tc>
          <w:tcPr>
            <w:tcW w:w="3244" w:type="dxa"/>
            <w:vMerge/>
            <w:tcBorders>
              <w:top w:val="single" w:sz="6" w:space="0" w:color="000000"/>
              <w:left w:val="single" w:sz="6" w:space="0" w:color="000000"/>
              <w:bottom w:val="single" w:sz="4" w:space="0" w:color="auto"/>
              <w:right w:val="single" w:sz="4" w:space="0" w:color="auto"/>
            </w:tcBorders>
            <w:vAlign w:val="center"/>
          </w:tcPr>
          <w:p w14:paraId="7EE1C286" w14:textId="77777777" w:rsidR="00D9503C" w:rsidRPr="00D83973" w:rsidRDefault="00D9503C" w:rsidP="00177D72">
            <w:pPr>
              <w:spacing w:line="259" w:lineRule="auto"/>
              <w:jc w:val="center"/>
              <w:rPr>
                <w:rFonts w:ascii="Verdana" w:hAnsi="Verdana"/>
                <w:sz w:val="16"/>
                <w:szCs w:val="16"/>
              </w:rPr>
            </w:pPr>
          </w:p>
        </w:tc>
        <w:tc>
          <w:tcPr>
            <w:tcW w:w="2500" w:type="dxa"/>
            <w:tcBorders>
              <w:top w:val="single" w:sz="6" w:space="0" w:color="000000"/>
              <w:left w:val="single" w:sz="4" w:space="0" w:color="auto"/>
              <w:bottom w:val="single" w:sz="6" w:space="0" w:color="000000"/>
              <w:right w:val="single" w:sz="6" w:space="0" w:color="000000"/>
            </w:tcBorders>
            <w:vAlign w:val="center"/>
          </w:tcPr>
          <w:p w14:paraId="35F0794E" w14:textId="77777777" w:rsidR="00D9503C" w:rsidRPr="00D83973" w:rsidRDefault="00D9503C" w:rsidP="00177D72">
            <w:pPr>
              <w:spacing w:line="259" w:lineRule="auto"/>
              <w:jc w:val="center"/>
              <w:rPr>
                <w:rFonts w:ascii="Verdana" w:hAnsi="Verdana"/>
                <w:sz w:val="16"/>
                <w:szCs w:val="16"/>
              </w:rPr>
            </w:pPr>
            <w:r w:rsidRPr="00D83973">
              <w:rPr>
                <w:rFonts w:ascii="Verdana" w:hAnsi="Verdana"/>
                <w:sz w:val="16"/>
                <w:szCs w:val="16"/>
              </w:rPr>
              <w:t>7. Żu</w:t>
            </w:r>
            <w:r w:rsidRPr="00D83973">
              <w:rPr>
                <w:rFonts w:ascii="Verdana" w:eastAsia="Times New Roman" w:hAnsi="Verdana"/>
                <w:sz w:val="16"/>
                <w:szCs w:val="16"/>
              </w:rPr>
              <w:t>ż</w:t>
            </w:r>
            <w:r w:rsidRPr="00D83973">
              <w:rPr>
                <w:rFonts w:ascii="Verdana" w:hAnsi="Verdana"/>
                <w:sz w:val="16"/>
                <w:szCs w:val="16"/>
              </w:rPr>
              <w:t>le wielkopiecowe i inne metalurgiczne</w:t>
            </w:r>
          </w:p>
        </w:tc>
        <w:tc>
          <w:tcPr>
            <w:tcW w:w="2714" w:type="dxa"/>
            <w:tcBorders>
              <w:top w:val="single" w:sz="6" w:space="0" w:color="000000"/>
              <w:left w:val="single" w:sz="6" w:space="0" w:color="000000"/>
              <w:bottom w:val="single" w:sz="6" w:space="0" w:color="000000"/>
              <w:right w:val="single" w:sz="6" w:space="0" w:color="000000"/>
            </w:tcBorders>
            <w:vAlign w:val="center"/>
          </w:tcPr>
          <w:p w14:paraId="656A6B18" w14:textId="77777777" w:rsidR="00D9503C" w:rsidRPr="00D83973" w:rsidRDefault="00D9503C" w:rsidP="00177D72">
            <w:pPr>
              <w:spacing w:line="259" w:lineRule="auto"/>
              <w:ind w:right="28"/>
              <w:jc w:val="center"/>
              <w:rPr>
                <w:rFonts w:ascii="Verdana" w:hAnsi="Verdana"/>
                <w:sz w:val="16"/>
                <w:szCs w:val="16"/>
              </w:rPr>
            </w:pPr>
            <w:r w:rsidRPr="00D83973">
              <w:rPr>
                <w:rFonts w:ascii="Verdana" w:hAnsi="Verdana"/>
                <w:sz w:val="16"/>
                <w:szCs w:val="16"/>
              </w:rPr>
              <w:t xml:space="preserve">drobnoziarniste i </w:t>
            </w:r>
            <w:proofErr w:type="spellStart"/>
            <w:r w:rsidRPr="00D83973">
              <w:rPr>
                <w:rFonts w:ascii="Verdana" w:hAnsi="Verdana"/>
                <w:sz w:val="16"/>
                <w:szCs w:val="16"/>
              </w:rPr>
              <w:t>nierozpadowe</w:t>
            </w:r>
            <w:proofErr w:type="spellEnd"/>
            <w:r w:rsidRPr="00D83973">
              <w:rPr>
                <w:rFonts w:ascii="Verdana" w:hAnsi="Verdana"/>
                <w:sz w:val="16"/>
                <w:szCs w:val="16"/>
              </w:rPr>
              <w:t>: straty masy do 1%</w:t>
            </w:r>
          </w:p>
        </w:tc>
      </w:tr>
      <w:tr w:rsidR="00D9503C" w:rsidRPr="00D83973" w14:paraId="2F38BA1E" w14:textId="77777777" w:rsidTr="00177D72">
        <w:trPr>
          <w:trHeight w:val="383"/>
        </w:trPr>
        <w:tc>
          <w:tcPr>
            <w:tcW w:w="1478" w:type="dxa"/>
            <w:vMerge/>
            <w:tcBorders>
              <w:top w:val="single" w:sz="6" w:space="0" w:color="000000"/>
              <w:left w:val="single" w:sz="4" w:space="0" w:color="auto"/>
              <w:bottom w:val="single" w:sz="4" w:space="0" w:color="auto"/>
              <w:right w:val="single" w:sz="6" w:space="0" w:color="000000"/>
            </w:tcBorders>
            <w:vAlign w:val="center"/>
          </w:tcPr>
          <w:p w14:paraId="6832C582" w14:textId="77777777" w:rsidR="00D9503C" w:rsidRPr="00D83973" w:rsidRDefault="00D9503C" w:rsidP="00177D72">
            <w:pPr>
              <w:spacing w:line="259" w:lineRule="auto"/>
              <w:jc w:val="center"/>
              <w:rPr>
                <w:rFonts w:ascii="Verdana" w:hAnsi="Verdana"/>
                <w:sz w:val="16"/>
                <w:szCs w:val="16"/>
              </w:rPr>
            </w:pPr>
          </w:p>
        </w:tc>
        <w:tc>
          <w:tcPr>
            <w:tcW w:w="3244" w:type="dxa"/>
            <w:vMerge/>
            <w:tcBorders>
              <w:top w:val="single" w:sz="6" w:space="0" w:color="000000"/>
              <w:left w:val="single" w:sz="6" w:space="0" w:color="000000"/>
              <w:bottom w:val="single" w:sz="4" w:space="0" w:color="auto"/>
              <w:right w:val="single" w:sz="4" w:space="0" w:color="auto"/>
            </w:tcBorders>
            <w:vAlign w:val="center"/>
          </w:tcPr>
          <w:p w14:paraId="7ECFE922" w14:textId="77777777" w:rsidR="00D9503C" w:rsidRPr="00D83973" w:rsidRDefault="00D9503C" w:rsidP="00177D72">
            <w:pPr>
              <w:spacing w:line="259" w:lineRule="auto"/>
              <w:jc w:val="center"/>
              <w:rPr>
                <w:rFonts w:ascii="Verdana" w:hAnsi="Verdana"/>
                <w:sz w:val="16"/>
                <w:szCs w:val="16"/>
              </w:rPr>
            </w:pPr>
          </w:p>
        </w:tc>
        <w:tc>
          <w:tcPr>
            <w:tcW w:w="2500" w:type="dxa"/>
            <w:tcBorders>
              <w:top w:val="single" w:sz="6" w:space="0" w:color="000000"/>
              <w:left w:val="single" w:sz="4" w:space="0" w:color="auto"/>
              <w:bottom w:val="single" w:sz="6" w:space="0" w:color="000000"/>
              <w:right w:val="single" w:sz="6" w:space="0" w:color="000000"/>
            </w:tcBorders>
            <w:vAlign w:val="center"/>
          </w:tcPr>
          <w:p w14:paraId="092FC68D" w14:textId="77777777" w:rsidR="00D9503C" w:rsidRPr="00D83973" w:rsidRDefault="00D9503C" w:rsidP="00177D72">
            <w:pPr>
              <w:spacing w:line="259" w:lineRule="auto"/>
              <w:jc w:val="center"/>
              <w:rPr>
                <w:rFonts w:ascii="Verdana" w:hAnsi="Verdana"/>
                <w:sz w:val="16"/>
                <w:szCs w:val="16"/>
              </w:rPr>
            </w:pPr>
            <w:r w:rsidRPr="00D83973">
              <w:rPr>
                <w:rFonts w:ascii="Verdana" w:hAnsi="Verdana"/>
                <w:sz w:val="16"/>
                <w:szCs w:val="16"/>
              </w:rPr>
              <w:t>8. Piaski drobnoziarniste</w:t>
            </w:r>
          </w:p>
        </w:tc>
        <w:tc>
          <w:tcPr>
            <w:tcW w:w="2714" w:type="dxa"/>
            <w:tcBorders>
              <w:top w:val="single" w:sz="6" w:space="0" w:color="000000"/>
              <w:left w:val="single" w:sz="6" w:space="0" w:color="000000"/>
              <w:bottom w:val="single" w:sz="6" w:space="0" w:color="000000"/>
              <w:right w:val="single" w:sz="6" w:space="0" w:color="000000"/>
            </w:tcBorders>
            <w:vAlign w:val="center"/>
          </w:tcPr>
          <w:p w14:paraId="08E0B2D1" w14:textId="77777777" w:rsidR="00D9503C" w:rsidRPr="00D83973" w:rsidRDefault="00D9503C" w:rsidP="00177D72">
            <w:pPr>
              <w:spacing w:line="259" w:lineRule="auto"/>
              <w:jc w:val="center"/>
              <w:rPr>
                <w:rFonts w:ascii="Verdana" w:hAnsi="Verdana"/>
                <w:sz w:val="16"/>
                <w:szCs w:val="16"/>
              </w:rPr>
            </w:pPr>
            <w:r w:rsidRPr="00D83973">
              <w:rPr>
                <w:rFonts w:ascii="Verdana" w:hAnsi="Verdana"/>
                <w:sz w:val="16"/>
                <w:szCs w:val="16"/>
              </w:rPr>
              <w:t>o wska</w:t>
            </w:r>
            <w:r w:rsidRPr="00D83973">
              <w:rPr>
                <w:rFonts w:ascii="Verdana" w:eastAsia="Times New Roman" w:hAnsi="Verdana"/>
                <w:sz w:val="16"/>
                <w:szCs w:val="16"/>
              </w:rPr>
              <w:t>ź</w:t>
            </w:r>
            <w:r w:rsidRPr="00D83973">
              <w:rPr>
                <w:rFonts w:ascii="Verdana" w:hAnsi="Verdana"/>
                <w:sz w:val="16"/>
                <w:szCs w:val="16"/>
              </w:rPr>
              <w:t>niku no</w:t>
            </w:r>
            <w:r w:rsidRPr="00D83973">
              <w:rPr>
                <w:rFonts w:ascii="Verdana" w:eastAsia="Times New Roman" w:hAnsi="Verdana"/>
                <w:sz w:val="16"/>
                <w:szCs w:val="16"/>
              </w:rPr>
              <w:t>ś</w:t>
            </w:r>
            <w:r w:rsidRPr="00D83973">
              <w:rPr>
                <w:rFonts w:ascii="Verdana" w:hAnsi="Verdana"/>
                <w:sz w:val="16"/>
                <w:szCs w:val="16"/>
              </w:rPr>
              <w:t>no</w:t>
            </w:r>
            <w:r w:rsidRPr="00D83973">
              <w:rPr>
                <w:rFonts w:ascii="Verdana" w:eastAsia="Times New Roman" w:hAnsi="Verdana"/>
                <w:sz w:val="16"/>
                <w:szCs w:val="16"/>
              </w:rPr>
              <w:t>ś</w:t>
            </w:r>
            <w:r w:rsidRPr="00D83973">
              <w:rPr>
                <w:rFonts w:ascii="Verdana" w:hAnsi="Verdana"/>
                <w:sz w:val="16"/>
                <w:szCs w:val="16"/>
              </w:rPr>
              <w:t>ci wno</w:t>
            </w:r>
            <w:r w:rsidRPr="00D83973">
              <w:rPr>
                <w:rFonts w:ascii="Verdana" w:eastAsia="Times New Roman" w:hAnsi="Verdana"/>
                <w:sz w:val="16"/>
                <w:szCs w:val="16"/>
              </w:rPr>
              <w:t>ś</w:t>
            </w:r>
            <w:r w:rsidRPr="00D83973">
              <w:rPr>
                <w:rFonts w:ascii="Verdana" w:eastAsia="Segoe UI Symbol" w:hAnsi="Verdana" w:cs="Segoe UI Symbol"/>
                <w:sz w:val="16"/>
                <w:szCs w:val="16"/>
              </w:rPr>
              <w:t>≥</w:t>
            </w:r>
            <w:r w:rsidRPr="00D83973">
              <w:rPr>
                <w:rFonts w:ascii="Verdana" w:hAnsi="Verdana"/>
                <w:sz w:val="16"/>
                <w:szCs w:val="16"/>
              </w:rPr>
              <w:t>10</w:t>
            </w:r>
          </w:p>
        </w:tc>
      </w:tr>
      <w:tr w:rsidR="00D9503C" w:rsidRPr="00D83973" w14:paraId="05C75AFC" w14:textId="77777777" w:rsidTr="00177D72">
        <w:trPr>
          <w:trHeight w:val="582"/>
        </w:trPr>
        <w:tc>
          <w:tcPr>
            <w:tcW w:w="1478" w:type="dxa"/>
            <w:tcBorders>
              <w:top w:val="single" w:sz="4" w:space="0" w:color="auto"/>
              <w:left w:val="single" w:sz="6" w:space="0" w:color="000000"/>
              <w:bottom w:val="single" w:sz="6" w:space="0" w:color="000000"/>
              <w:right w:val="single" w:sz="6" w:space="0" w:color="000000"/>
            </w:tcBorders>
            <w:vAlign w:val="center"/>
          </w:tcPr>
          <w:p w14:paraId="2E48E199" w14:textId="77777777" w:rsidR="00D9503C" w:rsidRPr="00D83973" w:rsidRDefault="00D9503C" w:rsidP="00177D72">
            <w:pPr>
              <w:spacing w:line="259" w:lineRule="auto"/>
              <w:ind w:right="287"/>
              <w:jc w:val="center"/>
              <w:rPr>
                <w:rFonts w:ascii="Verdana" w:hAnsi="Verdana"/>
                <w:sz w:val="16"/>
                <w:szCs w:val="16"/>
              </w:rPr>
            </w:pPr>
            <w:r w:rsidRPr="00D83973">
              <w:rPr>
                <w:rFonts w:ascii="Verdana" w:hAnsi="Verdana"/>
                <w:sz w:val="16"/>
                <w:szCs w:val="16"/>
              </w:rPr>
              <w:t>W wykopach i miejscach zerowych do gł</w:t>
            </w:r>
            <w:r w:rsidRPr="00D83973">
              <w:rPr>
                <w:rFonts w:ascii="Verdana" w:eastAsia="Times New Roman" w:hAnsi="Verdana"/>
                <w:sz w:val="16"/>
                <w:szCs w:val="16"/>
              </w:rPr>
              <w:t>ę</w:t>
            </w:r>
            <w:r w:rsidRPr="00D83973">
              <w:rPr>
                <w:rFonts w:ascii="Verdana" w:hAnsi="Verdana"/>
                <w:sz w:val="16"/>
                <w:szCs w:val="16"/>
              </w:rPr>
              <w:t>boko</w:t>
            </w:r>
            <w:r w:rsidRPr="00D83973">
              <w:rPr>
                <w:rFonts w:ascii="Verdana" w:eastAsia="Times New Roman" w:hAnsi="Verdana"/>
                <w:sz w:val="16"/>
                <w:szCs w:val="16"/>
              </w:rPr>
              <w:t>ś</w:t>
            </w:r>
            <w:r w:rsidRPr="00D83973">
              <w:rPr>
                <w:rFonts w:ascii="Verdana" w:hAnsi="Verdana"/>
                <w:sz w:val="16"/>
                <w:szCs w:val="16"/>
              </w:rPr>
              <w:t>ci przemarzania</w:t>
            </w:r>
          </w:p>
        </w:tc>
        <w:tc>
          <w:tcPr>
            <w:tcW w:w="3244" w:type="dxa"/>
            <w:tcBorders>
              <w:top w:val="single" w:sz="4" w:space="0" w:color="auto"/>
              <w:left w:val="single" w:sz="6" w:space="0" w:color="000000"/>
              <w:bottom w:val="single" w:sz="6" w:space="0" w:color="000000"/>
              <w:right w:val="single" w:sz="6" w:space="0" w:color="000000"/>
            </w:tcBorders>
            <w:vAlign w:val="center"/>
          </w:tcPr>
          <w:p w14:paraId="3D03761C" w14:textId="77777777" w:rsidR="00D9503C" w:rsidRPr="00D83973" w:rsidRDefault="00D9503C" w:rsidP="00177D72">
            <w:pPr>
              <w:spacing w:line="259" w:lineRule="auto"/>
              <w:jc w:val="center"/>
              <w:rPr>
                <w:rFonts w:ascii="Verdana" w:hAnsi="Verdana"/>
                <w:sz w:val="16"/>
                <w:szCs w:val="16"/>
              </w:rPr>
            </w:pPr>
            <w:r w:rsidRPr="00D83973">
              <w:rPr>
                <w:rFonts w:ascii="Verdana" w:hAnsi="Verdana"/>
                <w:sz w:val="16"/>
                <w:szCs w:val="16"/>
              </w:rPr>
              <w:t xml:space="preserve">Grunty </w:t>
            </w:r>
            <w:proofErr w:type="spellStart"/>
            <w:r w:rsidRPr="00D83973">
              <w:rPr>
                <w:rFonts w:ascii="Verdana" w:hAnsi="Verdana"/>
                <w:sz w:val="16"/>
                <w:szCs w:val="16"/>
              </w:rPr>
              <w:t>niewysadzinowe</w:t>
            </w:r>
            <w:proofErr w:type="spellEnd"/>
          </w:p>
        </w:tc>
        <w:tc>
          <w:tcPr>
            <w:tcW w:w="2500" w:type="dxa"/>
            <w:tcBorders>
              <w:top w:val="single" w:sz="6" w:space="0" w:color="000000"/>
              <w:left w:val="single" w:sz="6" w:space="0" w:color="000000"/>
              <w:bottom w:val="single" w:sz="6" w:space="0" w:color="000000"/>
              <w:right w:val="single" w:sz="6" w:space="0" w:color="000000"/>
            </w:tcBorders>
            <w:vAlign w:val="center"/>
          </w:tcPr>
          <w:p w14:paraId="48D6ED9B" w14:textId="77777777" w:rsidR="00D9503C" w:rsidRPr="00D83973" w:rsidRDefault="00D9503C" w:rsidP="00177D72">
            <w:pPr>
              <w:spacing w:line="259" w:lineRule="auto"/>
              <w:jc w:val="center"/>
              <w:rPr>
                <w:rFonts w:ascii="Verdana" w:hAnsi="Verdana"/>
                <w:sz w:val="16"/>
                <w:szCs w:val="16"/>
              </w:rPr>
            </w:pPr>
            <w:r w:rsidRPr="00D83973">
              <w:rPr>
                <w:rFonts w:ascii="Verdana" w:hAnsi="Verdana"/>
                <w:sz w:val="16"/>
                <w:szCs w:val="16"/>
              </w:rPr>
              <w:t>Grunty w</w:t>
            </w:r>
            <w:r w:rsidRPr="00D83973">
              <w:rPr>
                <w:rFonts w:ascii="Verdana" w:eastAsia="Times New Roman" w:hAnsi="Verdana"/>
                <w:sz w:val="16"/>
                <w:szCs w:val="16"/>
              </w:rPr>
              <w:t>ą</w:t>
            </w:r>
            <w:r w:rsidRPr="00D83973">
              <w:rPr>
                <w:rFonts w:ascii="Verdana" w:hAnsi="Verdana"/>
                <w:sz w:val="16"/>
                <w:szCs w:val="16"/>
              </w:rPr>
              <w:t xml:space="preserve">tpliwe i </w:t>
            </w:r>
            <w:proofErr w:type="spellStart"/>
            <w:r w:rsidRPr="00D83973">
              <w:rPr>
                <w:rFonts w:ascii="Verdana" w:hAnsi="Verdana"/>
                <w:sz w:val="16"/>
                <w:szCs w:val="16"/>
              </w:rPr>
              <w:t>wysadzinowe</w:t>
            </w:r>
            <w:proofErr w:type="spellEnd"/>
          </w:p>
        </w:tc>
        <w:tc>
          <w:tcPr>
            <w:tcW w:w="2714" w:type="dxa"/>
            <w:tcBorders>
              <w:top w:val="single" w:sz="6" w:space="0" w:color="000000"/>
              <w:left w:val="single" w:sz="6" w:space="0" w:color="000000"/>
              <w:bottom w:val="single" w:sz="6" w:space="0" w:color="000000"/>
              <w:right w:val="single" w:sz="6" w:space="0" w:color="000000"/>
            </w:tcBorders>
            <w:vAlign w:val="center"/>
          </w:tcPr>
          <w:p w14:paraId="7866408D" w14:textId="77777777" w:rsidR="00D9503C" w:rsidRPr="00D83973" w:rsidRDefault="00D9503C" w:rsidP="00177D72">
            <w:pPr>
              <w:spacing w:line="216" w:lineRule="auto"/>
              <w:jc w:val="center"/>
              <w:rPr>
                <w:rFonts w:ascii="Verdana" w:hAnsi="Verdana"/>
                <w:sz w:val="16"/>
                <w:szCs w:val="16"/>
              </w:rPr>
            </w:pPr>
            <w:r w:rsidRPr="00D83973">
              <w:rPr>
                <w:rFonts w:ascii="Verdana" w:hAnsi="Verdana"/>
                <w:sz w:val="16"/>
                <w:szCs w:val="16"/>
              </w:rPr>
              <w:t>gdy s</w:t>
            </w:r>
            <w:r w:rsidRPr="00D83973">
              <w:rPr>
                <w:rFonts w:ascii="Verdana" w:eastAsia="Times New Roman" w:hAnsi="Verdana"/>
                <w:sz w:val="16"/>
                <w:szCs w:val="16"/>
              </w:rPr>
              <w:t>ą</w:t>
            </w:r>
            <w:r w:rsidRPr="00D83973">
              <w:rPr>
                <w:rFonts w:ascii="Verdana" w:hAnsi="Verdana"/>
                <w:sz w:val="16"/>
                <w:szCs w:val="16"/>
              </w:rPr>
              <w:t xml:space="preserve"> ulepszane spoiwami (cementem, wapnem, aktywnymi popiołami itp.)</w:t>
            </w:r>
          </w:p>
        </w:tc>
      </w:tr>
    </w:tbl>
    <w:p w14:paraId="4BFA2F77" w14:textId="77777777" w:rsidR="00D9503C" w:rsidRPr="00D83973" w:rsidRDefault="00D9503C" w:rsidP="00D9503C">
      <w:pPr>
        <w:spacing w:before="120"/>
        <w:rPr>
          <w:rFonts w:ascii="Verdana" w:hAnsi="Verdana"/>
          <w:b/>
          <w:sz w:val="16"/>
          <w:szCs w:val="16"/>
        </w:rPr>
      </w:pPr>
      <w:r w:rsidRPr="00D83973">
        <w:rPr>
          <w:rFonts w:ascii="Verdana" w:hAnsi="Verdana"/>
          <w:b/>
          <w:sz w:val="16"/>
          <w:szCs w:val="16"/>
        </w:rPr>
        <w:t>Do wbudowania w nasyp bez zastosowania specjalnych środków lub zabiegów nie nadają</w:t>
      </w:r>
    </w:p>
    <w:p w14:paraId="57FBD1BA" w14:textId="77777777" w:rsidR="00D9503C" w:rsidRPr="00D83973" w:rsidRDefault="00D9503C" w:rsidP="00D9503C">
      <w:pPr>
        <w:rPr>
          <w:rFonts w:ascii="Verdana" w:hAnsi="Verdana"/>
          <w:b/>
          <w:sz w:val="16"/>
          <w:szCs w:val="16"/>
        </w:rPr>
      </w:pPr>
      <w:r w:rsidRPr="00D83973">
        <w:rPr>
          <w:rFonts w:ascii="Verdana" w:hAnsi="Verdana"/>
          <w:b/>
          <w:sz w:val="16"/>
          <w:szCs w:val="16"/>
        </w:rPr>
        <w:t>się następujące grunty:</w:t>
      </w:r>
    </w:p>
    <w:p w14:paraId="72A9C32E" w14:textId="77777777" w:rsidR="00D9503C" w:rsidRPr="00D83973" w:rsidRDefault="00D9503C" w:rsidP="00D9503C">
      <w:pPr>
        <w:rPr>
          <w:rFonts w:ascii="Verdana" w:hAnsi="Verdana"/>
          <w:sz w:val="16"/>
          <w:szCs w:val="16"/>
        </w:rPr>
      </w:pPr>
      <w:r w:rsidRPr="00D83973">
        <w:rPr>
          <w:rFonts w:ascii="Verdana" w:hAnsi="Verdana"/>
          <w:sz w:val="16"/>
          <w:szCs w:val="16"/>
        </w:rPr>
        <w:t>a) spoiste zamarznięte,</w:t>
      </w:r>
    </w:p>
    <w:p w14:paraId="75B1AA27" w14:textId="77777777" w:rsidR="00D9503C" w:rsidRPr="00D83973" w:rsidRDefault="00D9503C" w:rsidP="00D9503C">
      <w:pPr>
        <w:rPr>
          <w:rFonts w:ascii="Verdana" w:hAnsi="Verdana"/>
          <w:sz w:val="16"/>
          <w:szCs w:val="16"/>
        </w:rPr>
      </w:pPr>
      <w:r w:rsidRPr="00D83973">
        <w:rPr>
          <w:rFonts w:ascii="Verdana" w:hAnsi="Verdana"/>
          <w:sz w:val="16"/>
          <w:szCs w:val="16"/>
        </w:rPr>
        <w:t>b) o zawartości części organicznych powyżej 5%,</w:t>
      </w:r>
    </w:p>
    <w:p w14:paraId="3BD9907B" w14:textId="77777777" w:rsidR="00D9503C" w:rsidRPr="00D83973" w:rsidRDefault="00D9503C" w:rsidP="00D9503C">
      <w:pPr>
        <w:rPr>
          <w:rFonts w:ascii="Verdana" w:hAnsi="Verdana"/>
          <w:sz w:val="16"/>
          <w:szCs w:val="16"/>
        </w:rPr>
      </w:pPr>
      <w:r w:rsidRPr="00D83973">
        <w:rPr>
          <w:rFonts w:ascii="Verdana" w:hAnsi="Verdana"/>
          <w:sz w:val="16"/>
          <w:szCs w:val="16"/>
        </w:rPr>
        <w:t>c) o zawartości części ilastych powyżej 30%,</w:t>
      </w:r>
    </w:p>
    <w:p w14:paraId="24889155" w14:textId="77777777" w:rsidR="00D9503C" w:rsidRPr="00D83973" w:rsidRDefault="00D9503C" w:rsidP="00D9503C">
      <w:pPr>
        <w:rPr>
          <w:rFonts w:ascii="Verdana" w:hAnsi="Verdana"/>
          <w:sz w:val="16"/>
          <w:szCs w:val="16"/>
        </w:rPr>
      </w:pPr>
      <w:r w:rsidRPr="00D83973">
        <w:rPr>
          <w:rFonts w:ascii="Verdana" w:hAnsi="Verdana"/>
          <w:sz w:val="16"/>
          <w:szCs w:val="16"/>
        </w:rPr>
        <w:t>d) spoiste w stanie płynnym, miękkoplastycznym, zwartym,</w:t>
      </w:r>
    </w:p>
    <w:p w14:paraId="263C2AC5" w14:textId="77777777" w:rsidR="00D9503C" w:rsidRPr="00D83973" w:rsidRDefault="00D9503C" w:rsidP="00D9503C">
      <w:pPr>
        <w:rPr>
          <w:rFonts w:ascii="Verdana" w:hAnsi="Verdana"/>
          <w:sz w:val="16"/>
          <w:szCs w:val="16"/>
        </w:rPr>
      </w:pPr>
      <w:r w:rsidRPr="00D83973">
        <w:rPr>
          <w:rFonts w:ascii="Verdana" w:hAnsi="Verdana"/>
          <w:sz w:val="16"/>
          <w:szCs w:val="16"/>
        </w:rPr>
        <w:t>e) skażone chemicznie.</w:t>
      </w:r>
    </w:p>
    <w:p w14:paraId="6D418694" w14:textId="77777777" w:rsidR="00D9503C" w:rsidRPr="00D83973" w:rsidRDefault="00D9503C" w:rsidP="00D9503C">
      <w:pPr>
        <w:spacing w:before="120"/>
        <w:rPr>
          <w:rFonts w:ascii="Verdana" w:hAnsi="Verdana"/>
          <w:sz w:val="16"/>
          <w:szCs w:val="16"/>
        </w:rPr>
      </w:pPr>
      <w:r w:rsidRPr="00D83973">
        <w:rPr>
          <w:rFonts w:ascii="Verdana" w:hAnsi="Verdana"/>
          <w:b/>
          <w:sz w:val="16"/>
          <w:szCs w:val="16"/>
        </w:rPr>
        <w:t>Grunt nie powinien zawierać różnego rodzaju odpadków, gruzu, części roślinnych, karp drzew i innych zanieczyszczeń, których jakości nie można skontrolować.</w:t>
      </w:r>
    </w:p>
    <w:p w14:paraId="05D4D2C1"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3. </w:t>
      </w:r>
      <w:bookmarkEnd w:id="187"/>
      <w:bookmarkEnd w:id="188"/>
      <w:bookmarkEnd w:id="189"/>
      <w:bookmarkEnd w:id="190"/>
      <w:bookmarkEnd w:id="191"/>
      <w:bookmarkEnd w:id="192"/>
      <w:bookmarkEnd w:id="193"/>
      <w:bookmarkEnd w:id="194"/>
      <w:bookmarkEnd w:id="195"/>
      <w:r w:rsidRPr="00D83973">
        <w:rPr>
          <w:rFonts w:ascii="Verdana" w:eastAsia="Times New Roman" w:hAnsi="Verdana"/>
          <w:b/>
          <w:sz w:val="16"/>
          <w:szCs w:val="16"/>
          <w:lang w:eastAsia="pl-PL"/>
        </w:rPr>
        <w:t>SPRZĘT</w:t>
      </w:r>
    </w:p>
    <w:p w14:paraId="50A5FAAC"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196" w:name="_Toc406295858"/>
      <w:bookmarkStart w:id="197" w:name="_Toc407161278"/>
      <w:r w:rsidRPr="00D83973">
        <w:rPr>
          <w:rFonts w:ascii="Verdana" w:eastAsia="Times New Roman" w:hAnsi="Verdana"/>
          <w:b/>
          <w:sz w:val="16"/>
          <w:szCs w:val="16"/>
          <w:lang w:eastAsia="pl-PL"/>
        </w:rPr>
        <w:t>3.1. Ogólne wymagania dotyczące sprzętu</w:t>
      </w:r>
      <w:bookmarkEnd w:id="196"/>
      <w:bookmarkEnd w:id="197"/>
    </w:p>
    <w:p w14:paraId="0A8E7A0B" w14:textId="77777777" w:rsidR="00D9503C" w:rsidRPr="00D83973" w:rsidRDefault="00D9503C" w:rsidP="00D9503C">
      <w:pPr>
        <w:rPr>
          <w:rFonts w:ascii="Verdana" w:hAnsi="Verdana"/>
          <w:sz w:val="16"/>
          <w:szCs w:val="16"/>
        </w:rPr>
      </w:pPr>
      <w:r w:rsidRPr="00D83973">
        <w:rPr>
          <w:rFonts w:ascii="Verdana" w:hAnsi="Verdana"/>
          <w:sz w:val="16"/>
          <w:szCs w:val="16"/>
        </w:rPr>
        <w:tab/>
        <w:t>Ogólne wymagania i ustalenia dotyczące sprzętu określono w SST D-02.00.01 pkt 3.</w:t>
      </w:r>
    </w:p>
    <w:p w14:paraId="16ECBE82"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198" w:name="_Toc406295859"/>
      <w:bookmarkStart w:id="199" w:name="_Toc407161279"/>
      <w:r w:rsidRPr="00D83973">
        <w:rPr>
          <w:rFonts w:ascii="Verdana" w:eastAsia="Times New Roman" w:hAnsi="Verdana"/>
          <w:b/>
          <w:sz w:val="16"/>
          <w:szCs w:val="16"/>
          <w:lang w:eastAsia="pl-PL"/>
        </w:rPr>
        <w:t>3.2. Dobór sprzętu zagęszczającego</w:t>
      </w:r>
      <w:bookmarkEnd w:id="198"/>
      <w:bookmarkEnd w:id="199"/>
    </w:p>
    <w:p w14:paraId="135531C8" w14:textId="77777777" w:rsidR="00D9503C" w:rsidRPr="00D83973" w:rsidRDefault="00D9503C" w:rsidP="00D9503C">
      <w:pPr>
        <w:rPr>
          <w:rFonts w:ascii="Verdana" w:hAnsi="Verdana"/>
          <w:sz w:val="16"/>
          <w:szCs w:val="16"/>
        </w:rPr>
      </w:pPr>
      <w:r w:rsidRPr="00D83973">
        <w:rPr>
          <w:rFonts w:ascii="Verdana" w:hAnsi="Verdana"/>
          <w:sz w:val="16"/>
          <w:szCs w:val="16"/>
        </w:rPr>
        <w:tab/>
        <w:t>W tablicy 2 podano, dla różnych rodzajów gruntów, orientacyjne dane przy doborze sprzętu zagęszczającego. Sprzęt do zagęszczania powinien być zatwierdzony przez Inżyniera.</w:t>
      </w:r>
    </w:p>
    <w:p w14:paraId="4663941B" w14:textId="77777777" w:rsidR="00D9503C" w:rsidRPr="00D83973" w:rsidRDefault="00D9503C" w:rsidP="00D9503C">
      <w:pPr>
        <w:rPr>
          <w:rFonts w:ascii="Verdana" w:hAnsi="Verdana"/>
          <w:sz w:val="16"/>
          <w:szCs w:val="16"/>
        </w:rPr>
      </w:pPr>
      <w:r w:rsidRPr="00D83973">
        <w:rPr>
          <w:rFonts w:ascii="Verdana" w:hAnsi="Verdana"/>
          <w:sz w:val="16"/>
          <w:szCs w:val="16"/>
        </w:rPr>
        <w:t>Tablica 2. Orientacyjne dane przy doborze sprzętu zagęszczającego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1771"/>
        <w:gridCol w:w="943"/>
        <w:gridCol w:w="758"/>
        <w:gridCol w:w="851"/>
        <w:gridCol w:w="850"/>
        <w:gridCol w:w="851"/>
        <w:gridCol w:w="850"/>
        <w:gridCol w:w="771"/>
      </w:tblGrid>
      <w:tr w:rsidR="00D9503C" w:rsidRPr="00D83973" w14:paraId="499891B1" w14:textId="77777777" w:rsidTr="00177D72">
        <w:trPr>
          <w:cantSplit/>
          <w:trHeight w:val="283"/>
          <w:jc w:val="center"/>
        </w:trPr>
        <w:tc>
          <w:tcPr>
            <w:tcW w:w="1771" w:type="dxa"/>
            <w:tcBorders>
              <w:bottom w:val="nil"/>
            </w:tcBorders>
            <w:vAlign w:val="center"/>
          </w:tcPr>
          <w:p w14:paraId="7535B077" w14:textId="77777777" w:rsidR="00D9503C" w:rsidRPr="00D83973" w:rsidRDefault="00D9503C" w:rsidP="00177D72">
            <w:pPr>
              <w:pStyle w:val="StylIwony"/>
              <w:spacing w:before="0" w:after="0"/>
              <w:jc w:val="center"/>
              <w:rPr>
                <w:rFonts w:ascii="Verdana" w:hAnsi="Verdana"/>
                <w:sz w:val="16"/>
                <w:szCs w:val="16"/>
              </w:rPr>
            </w:pPr>
            <w:bookmarkStart w:id="200" w:name="_Toc406295860"/>
          </w:p>
          <w:p w14:paraId="27BFAB36" w14:textId="77777777" w:rsidR="00D9503C" w:rsidRPr="00D83973" w:rsidRDefault="00D9503C" w:rsidP="00177D72">
            <w:pPr>
              <w:pStyle w:val="StylIwony"/>
              <w:spacing w:before="0" w:after="0"/>
              <w:jc w:val="center"/>
              <w:rPr>
                <w:rFonts w:ascii="Verdana" w:hAnsi="Verdana"/>
                <w:sz w:val="16"/>
                <w:szCs w:val="16"/>
              </w:rPr>
            </w:pPr>
          </w:p>
        </w:tc>
        <w:tc>
          <w:tcPr>
            <w:tcW w:w="5103" w:type="dxa"/>
            <w:gridSpan w:val="6"/>
            <w:tcBorders>
              <w:bottom w:val="single" w:sz="6" w:space="0" w:color="auto"/>
              <w:right w:val="single" w:sz="6" w:space="0" w:color="auto"/>
            </w:tcBorders>
            <w:vAlign w:val="center"/>
          </w:tcPr>
          <w:p w14:paraId="7F17F255"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Rodzaje gruntu</w:t>
            </w:r>
          </w:p>
        </w:tc>
        <w:tc>
          <w:tcPr>
            <w:tcW w:w="771" w:type="dxa"/>
            <w:tcBorders>
              <w:top w:val="single" w:sz="6" w:space="0" w:color="auto"/>
              <w:left w:val="single" w:sz="6" w:space="0" w:color="auto"/>
              <w:bottom w:val="nil"/>
              <w:right w:val="single" w:sz="6" w:space="0" w:color="auto"/>
            </w:tcBorders>
            <w:vAlign w:val="center"/>
          </w:tcPr>
          <w:p w14:paraId="54B89E2A" w14:textId="77777777" w:rsidR="00D9503C" w:rsidRPr="00D83973" w:rsidRDefault="00D9503C" w:rsidP="00177D72">
            <w:pPr>
              <w:pStyle w:val="StylIwony"/>
              <w:spacing w:before="0" w:after="0"/>
              <w:jc w:val="center"/>
              <w:rPr>
                <w:rFonts w:ascii="Verdana" w:hAnsi="Verdana"/>
                <w:sz w:val="16"/>
                <w:szCs w:val="16"/>
              </w:rPr>
            </w:pPr>
          </w:p>
        </w:tc>
      </w:tr>
      <w:tr w:rsidR="00D9503C" w:rsidRPr="00D83973" w14:paraId="775D9842" w14:textId="77777777" w:rsidTr="00177D72">
        <w:trPr>
          <w:cantSplit/>
          <w:trHeight w:val="598"/>
          <w:jc w:val="center"/>
        </w:trPr>
        <w:tc>
          <w:tcPr>
            <w:tcW w:w="1771" w:type="dxa"/>
            <w:tcBorders>
              <w:top w:val="nil"/>
              <w:bottom w:val="nil"/>
            </w:tcBorders>
            <w:vAlign w:val="center"/>
          </w:tcPr>
          <w:p w14:paraId="7D1A045F"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Rodzaje</w:t>
            </w:r>
          </w:p>
          <w:p w14:paraId="6A269EE1"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urządzeń</w:t>
            </w:r>
          </w:p>
        </w:tc>
        <w:tc>
          <w:tcPr>
            <w:tcW w:w="1701" w:type="dxa"/>
            <w:gridSpan w:val="2"/>
            <w:tcBorders>
              <w:top w:val="single" w:sz="6" w:space="0" w:color="auto"/>
              <w:bottom w:val="nil"/>
            </w:tcBorders>
            <w:vAlign w:val="center"/>
          </w:tcPr>
          <w:p w14:paraId="66AA0D01"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niespoiste: piaski, żwiry, pospółki</w:t>
            </w:r>
          </w:p>
        </w:tc>
        <w:tc>
          <w:tcPr>
            <w:tcW w:w="1701" w:type="dxa"/>
            <w:gridSpan w:val="2"/>
            <w:tcBorders>
              <w:top w:val="single" w:sz="6" w:space="0" w:color="auto"/>
            </w:tcBorders>
            <w:vAlign w:val="center"/>
          </w:tcPr>
          <w:p w14:paraId="24C1D574"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spoiste: pyły gliny, iły</w:t>
            </w:r>
          </w:p>
        </w:tc>
        <w:tc>
          <w:tcPr>
            <w:tcW w:w="1701" w:type="dxa"/>
            <w:gridSpan w:val="2"/>
            <w:tcBorders>
              <w:top w:val="single" w:sz="6" w:space="0" w:color="auto"/>
              <w:bottom w:val="single" w:sz="6" w:space="0" w:color="auto"/>
              <w:right w:val="nil"/>
            </w:tcBorders>
            <w:vAlign w:val="center"/>
          </w:tcPr>
          <w:p w14:paraId="3B2680CF"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gruboziarniste</w:t>
            </w:r>
          </w:p>
          <w:p w14:paraId="4F284B7B"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i kamieniste</w:t>
            </w:r>
          </w:p>
        </w:tc>
        <w:tc>
          <w:tcPr>
            <w:tcW w:w="771" w:type="dxa"/>
            <w:tcBorders>
              <w:top w:val="nil"/>
              <w:left w:val="single" w:sz="6" w:space="0" w:color="auto"/>
              <w:bottom w:val="nil"/>
              <w:right w:val="single" w:sz="6" w:space="0" w:color="auto"/>
            </w:tcBorders>
            <w:vAlign w:val="center"/>
          </w:tcPr>
          <w:p w14:paraId="57E4960F"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 xml:space="preserve">Uwagi o </w:t>
            </w:r>
            <w:proofErr w:type="spellStart"/>
            <w:r w:rsidRPr="00D83973">
              <w:rPr>
                <w:rFonts w:ascii="Verdana" w:hAnsi="Verdana"/>
                <w:sz w:val="16"/>
                <w:szCs w:val="16"/>
              </w:rPr>
              <w:t>przydat</w:t>
            </w:r>
            <w:proofErr w:type="spellEnd"/>
            <w:r w:rsidRPr="00D83973">
              <w:rPr>
                <w:rFonts w:ascii="Verdana" w:hAnsi="Verdana"/>
                <w:sz w:val="16"/>
                <w:szCs w:val="16"/>
              </w:rPr>
              <w:t>-</w:t>
            </w:r>
          </w:p>
        </w:tc>
      </w:tr>
      <w:tr w:rsidR="00D9503C" w:rsidRPr="00D83973" w14:paraId="7E27FEBE" w14:textId="77777777" w:rsidTr="00177D72">
        <w:trPr>
          <w:cantSplit/>
          <w:jc w:val="center"/>
        </w:trPr>
        <w:tc>
          <w:tcPr>
            <w:tcW w:w="1771" w:type="dxa"/>
            <w:tcBorders>
              <w:top w:val="nil"/>
            </w:tcBorders>
            <w:vAlign w:val="center"/>
          </w:tcPr>
          <w:p w14:paraId="5CA721DF"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zagęszczających</w:t>
            </w:r>
          </w:p>
        </w:tc>
        <w:tc>
          <w:tcPr>
            <w:tcW w:w="943" w:type="dxa"/>
            <w:tcBorders>
              <w:top w:val="single" w:sz="6" w:space="0" w:color="auto"/>
            </w:tcBorders>
            <w:vAlign w:val="center"/>
          </w:tcPr>
          <w:p w14:paraId="12CB58A2"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grubość warstwy</w:t>
            </w:r>
          </w:p>
          <w:p w14:paraId="1E13F28E"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 m ]</w:t>
            </w:r>
          </w:p>
        </w:tc>
        <w:tc>
          <w:tcPr>
            <w:tcW w:w="758" w:type="dxa"/>
            <w:tcBorders>
              <w:top w:val="single" w:sz="6" w:space="0" w:color="auto"/>
            </w:tcBorders>
            <w:vAlign w:val="center"/>
          </w:tcPr>
          <w:p w14:paraId="7E4CF1CC"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liczba przejść</w:t>
            </w:r>
          </w:p>
          <w:p w14:paraId="68E5127F" w14:textId="77777777" w:rsidR="00D9503C" w:rsidRPr="00D83973" w:rsidRDefault="00D9503C" w:rsidP="00177D72">
            <w:pPr>
              <w:pStyle w:val="StylIwony"/>
              <w:spacing w:before="0" w:after="0"/>
              <w:jc w:val="center"/>
              <w:rPr>
                <w:rFonts w:ascii="Verdana" w:hAnsi="Verdana"/>
                <w:sz w:val="16"/>
                <w:szCs w:val="16"/>
                <w:vertAlign w:val="superscript"/>
              </w:rPr>
            </w:pPr>
            <w:r w:rsidRPr="00D83973">
              <w:rPr>
                <w:rFonts w:ascii="Verdana" w:hAnsi="Verdana"/>
                <w:sz w:val="16"/>
                <w:szCs w:val="16"/>
              </w:rPr>
              <w:t>n ***</w:t>
            </w:r>
          </w:p>
        </w:tc>
        <w:tc>
          <w:tcPr>
            <w:tcW w:w="851" w:type="dxa"/>
            <w:vAlign w:val="center"/>
          </w:tcPr>
          <w:p w14:paraId="370387DA"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grubość warstwy</w:t>
            </w:r>
          </w:p>
          <w:p w14:paraId="1D7F7763"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 m ]</w:t>
            </w:r>
          </w:p>
        </w:tc>
        <w:tc>
          <w:tcPr>
            <w:tcW w:w="850" w:type="dxa"/>
            <w:vAlign w:val="center"/>
          </w:tcPr>
          <w:p w14:paraId="3E13C57D"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liczba przejść</w:t>
            </w:r>
          </w:p>
          <w:p w14:paraId="178C32EA"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n ***</w:t>
            </w:r>
          </w:p>
        </w:tc>
        <w:tc>
          <w:tcPr>
            <w:tcW w:w="851" w:type="dxa"/>
            <w:vAlign w:val="center"/>
          </w:tcPr>
          <w:p w14:paraId="788A0110"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grubość warstwy</w:t>
            </w:r>
          </w:p>
          <w:p w14:paraId="6157BCA5"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 m ]</w:t>
            </w:r>
          </w:p>
        </w:tc>
        <w:tc>
          <w:tcPr>
            <w:tcW w:w="850" w:type="dxa"/>
            <w:tcBorders>
              <w:right w:val="nil"/>
            </w:tcBorders>
            <w:vAlign w:val="center"/>
          </w:tcPr>
          <w:p w14:paraId="7DECED44"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liczba przejść</w:t>
            </w:r>
          </w:p>
          <w:p w14:paraId="0557360E" w14:textId="77777777" w:rsidR="00D9503C" w:rsidRPr="00D83973" w:rsidRDefault="00D9503C" w:rsidP="00177D72">
            <w:pPr>
              <w:pStyle w:val="StylIwony"/>
              <w:spacing w:before="0" w:after="0"/>
              <w:jc w:val="center"/>
              <w:rPr>
                <w:rFonts w:ascii="Verdana" w:hAnsi="Verdana"/>
                <w:sz w:val="16"/>
                <w:szCs w:val="16"/>
                <w:vertAlign w:val="superscript"/>
              </w:rPr>
            </w:pPr>
            <w:r w:rsidRPr="00D83973">
              <w:rPr>
                <w:rFonts w:ascii="Verdana" w:hAnsi="Verdana"/>
                <w:sz w:val="16"/>
                <w:szCs w:val="16"/>
              </w:rPr>
              <w:t>n ***</w:t>
            </w:r>
          </w:p>
        </w:tc>
        <w:tc>
          <w:tcPr>
            <w:tcW w:w="771" w:type="dxa"/>
            <w:tcBorders>
              <w:top w:val="nil"/>
              <w:left w:val="single" w:sz="6" w:space="0" w:color="auto"/>
              <w:bottom w:val="single" w:sz="6" w:space="0" w:color="auto"/>
              <w:right w:val="single" w:sz="6" w:space="0" w:color="auto"/>
            </w:tcBorders>
            <w:vAlign w:val="center"/>
          </w:tcPr>
          <w:p w14:paraId="7DC15D5F" w14:textId="77777777" w:rsidR="00D9503C" w:rsidRPr="00D83973" w:rsidRDefault="00D9503C" w:rsidP="00177D72">
            <w:pPr>
              <w:pStyle w:val="StylIwony"/>
              <w:spacing w:before="0" w:after="0"/>
              <w:jc w:val="center"/>
              <w:rPr>
                <w:rFonts w:ascii="Verdana" w:hAnsi="Verdana"/>
                <w:sz w:val="16"/>
                <w:szCs w:val="16"/>
              </w:rPr>
            </w:pPr>
            <w:proofErr w:type="spellStart"/>
            <w:r w:rsidRPr="00D83973">
              <w:rPr>
                <w:rFonts w:ascii="Verdana" w:hAnsi="Verdana"/>
                <w:sz w:val="16"/>
                <w:szCs w:val="16"/>
              </w:rPr>
              <w:t>ności</w:t>
            </w:r>
            <w:proofErr w:type="spellEnd"/>
            <w:r w:rsidRPr="00D83973">
              <w:rPr>
                <w:rFonts w:ascii="Verdana" w:hAnsi="Verdana"/>
                <w:sz w:val="16"/>
                <w:szCs w:val="16"/>
              </w:rPr>
              <w:t xml:space="preserve"> maszyn</w:t>
            </w:r>
          </w:p>
        </w:tc>
      </w:tr>
      <w:tr w:rsidR="00D9503C" w:rsidRPr="00D83973" w14:paraId="69CBA800" w14:textId="77777777" w:rsidTr="00177D72">
        <w:trPr>
          <w:jc w:val="center"/>
        </w:trPr>
        <w:tc>
          <w:tcPr>
            <w:tcW w:w="1771" w:type="dxa"/>
            <w:vAlign w:val="center"/>
          </w:tcPr>
          <w:p w14:paraId="5F64BB54"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Walce statyczne</w:t>
            </w:r>
          </w:p>
          <w:p w14:paraId="36736C8B"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gładkie *</w:t>
            </w:r>
          </w:p>
        </w:tc>
        <w:tc>
          <w:tcPr>
            <w:tcW w:w="943" w:type="dxa"/>
            <w:vAlign w:val="center"/>
          </w:tcPr>
          <w:p w14:paraId="0517E0F9"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0,1 do 0,2</w:t>
            </w:r>
          </w:p>
        </w:tc>
        <w:tc>
          <w:tcPr>
            <w:tcW w:w="758" w:type="dxa"/>
            <w:vAlign w:val="center"/>
          </w:tcPr>
          <w:p w14:paraId="001E6716"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4 do 8</w:t>
            </w:r>
          </w:p>
        </w:tc>
        <w:tc>
          <w:tcPr>
            <w:tcW w:w="851" w:type="dxa"/>
            <w:vAlign w:val="center"/>
          </w:tcPr>
          <w:p w14:paraId="29655411"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0,1 do 0,2</w:t>
            </w:r>
          </w:p>
        </w:tc>
        <w:tc>
          <w:tcPr>
            <w:tcW w:w="850" w:type="dxa"/>
            <w:vAlign w:val="center"/>
          </w:tcPr>
          <w:p w14:paraId="2F56D5F0"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4 do 8</w:t>
            </w:r>
          </w:p>
        </w:tc>
        <w:tc>
          <w:tcPr>
            <w:tcW w:w="851" w:type="dxa"/>
            <w:vAlign w:val="center"/>
          </w:tcPr>
          <w:p w14:paraId="315A1E2C"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0,2 do 0,3</w:t>
            </w:r>
          </w:p>
        </w:tc>
        <w:tc>
          <w:tcPr>
            <w:tcW w:w="850" w:type="dxa"/>
            <w:tcBorders>
              <w:right w:val="single" w:sz="6" w:space="0" w:color="auto"/>
            </w:tcBorders>
            <w:vAlign w:val="center"/>
          </w:tcPr>
          <w:p w14:paraId="69444A7C"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4 do 8</w:t>
            </w:r>
          </w:p>
        </w:tc>
        <w:tc>
          <w:tcPr>
            <w:tcW w:w="771" w:type="dxa"/>
            <w:tcBorders>
              <w:top w:val="nil"/>
              <w:left w:val="single" w:sz="6" w:space="0" w:color="auto"/>
              <w:right w:val="single" w:sz="6" w:space="0" w:color="auto"/>
            </w:tcBorders>
            <w:vAlign w:val="center"/>
          </w:tcPr>
          <w:p w14:paraId="7BEA6257"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1)</w:t>
            </w:r>
          </w:p>
        </w:tc>
      </w:tr>
      <w:tr w:rsidR="00D9503C" w:rsidRPr="00D83973" w14:paraId="2C66D92C" w14:textId="77777777" w:rsidTr="00177D72">
        <w:trPr>
          <w:jc w:val="center"/>
        </w:trPr>
        <w:tc>
          <w:tcPr>
            <w:tcW w:w="1771" w:type="dxa"/>
            <w:vAlign w:val="center"/>
          </w:tcPr>
          <w:p w14:paraId="44F906B4" w14:textId="77777777" w:rsidR="00D9503C" w:rsidRPr="00D83973" w:rsidRDefault="00D9503C" w:rsidP="00177D72">
            <w:pPr>
              <w:pStyle w:val="StylIwony"/>
              <w:spacing w:before="0" w:after="0"/>
              <w:jc w:val="center"/>
              <w:rPr>
                <w:rFonts w:ascii="Verdana" w:hAnsi="Verdana"/>
                <w:sz w:val="16"/>
                <w:szCs w:val="16"/>
                <w:vertAlign w:val="superscript"/>
              </w:rPr>
            </w:pPr>
            <w:r w:rsidRPr="00D83973">
              <w:rPr>
                <w:rFonts w:ascii="Verdana" w:hAnsi="Verdana"/>
                <w:sz w:val="16"/>
                <w:szCs w:val="16"/>
              </w:rPr>
              <w:t>Walce statyczne okołkowane *</w:t>
            </w:r>
          </w:p>
        </w:tc>
        <w:tc>
          <w:tcPr>
            <w:tcW w:w="943" w:type="dxa"/>
            <w:vAlign w:val="center"/>
          </w:tcPr>
          <w:p w14:paraId="20830727"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w:t>
            </w:r>
          </w:p>
        </w:tc>
        <w:tc>
          <w:tcPr>
            <w:tcW w:w="758" w:type="dxa"/>
            <w:vAlign w:val="center"/>
          </w:tcPr>
          <w:p w14:paraId="5DB61BE3"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w:t>
            </w:r>
          </w:p>
        </w:tc>
        <w:tc>
          <w:tcPr>
            <w:tcW w:w="851" w:type="dxa"/>
            <w:vAlign w:val="center"/>
          </w:tcPr>
          <w:p w14:paraId="2E58C090"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0,2 do 0,3</w:t>
            </w:r>
          </w:p>
        </w:tc>
        <w:tc>
          <w:tcPr>
            <w:tcW w:w="850" w:type="dxa"/>
            <w:vAlign w:val="center"/>
          </w:tcPr>
          <w:p w14:paraId="1DE019C6"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8 do 12</w:t>
            </w:r>
          </w:p>
        </w:tc>
        <w:tc>
          <w:tcPr>
            <w:tcW w:w="851" w:type="dxa"/>
            <w:vAlign w:val="center"/>
          </w:tcPr>
          <w:p w14:paraId="39498304"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0,2 do 0,3</w:t>
            </w:r>
          </w:p>
        </w:tc>
        <w:tc>
          <w:tcPr>
            <w:tcW w:w="850" w:type="dxa"/>
            <w:vAlign w:val="center"/>
          </w:tcPr>
          <w:p w14:paraId="5434123C"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8 do 12</w:t>
            </w:r>
          </w:p>
        </w:tc>
        <w:tc>
          <w:tcPr>
            <w:tcW w:w="771" w:type="dxa"/>
            <w:tcBorders>
              <w:right w:val="single" w:sz="6" w:space="0" w:color="auto"/>
            </w:tcBorders>
            <w:vAlign w:val="center"/>
          </w:tcPr>
          <w:p w14:paraId="6CAC6335"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2)</w:t>
            </w:r>
          </w:p>
        </w:tc>
      </w:tr>
      <w:tr w:rsidR="00D9503C" w:rsidRPr="00D83973" w14:paraId="64401FBF" w14:textId="77777777" w:rsidTr="00177D72">
        <w:trPr>
          <w:jc w:val="center"/>
        </w:trPr>
        <w:tc>
          <w:tcPr>
            <w:tcW w:w="1771" w:type="dxa"/>
            <w:vAlign w:val="center"/>
          </w:tcPr>
          <w:p w14:paraId="00A63CA3"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Walce statyczne ogumione *</w:t>
            </w:r>
          </w:p>
        </w:tc>
        <w:tc>
          <w:tcPr>
            <w:tcW w:w="943" w:type="dxa"/>
            <w:vAlign w:val="center"/>
          </w:tcPr>
          <w:p w14:paraId="0470EFEB"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0,2 do 0,5</w:t>
            </w:r>
          </w:p>
        </w:tc>
        <w:tc>
          <w:tcPr>
            <w:tcW w:w="758" w:type="dxa"/>
            <w:vAlign w:val="center"/>
          </w:tcPr>
          <w:p w14:paraId="7BB0AE69"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6 do 8</w:t>
            </w:r>
          </w:p>
        </w:tc>
        <w:tc>
          <w:tcPr>
            <w:tcW w:w="851" w:type="dxa"/>
            <w:vAlign w:val="center"/>
          </w:tcPr>
          <w:p w14:paraId="441FE5A4"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0,2 do 0,4</w:t>
            </w:r>
          </w:p>
        </w:tc>
        <w:tc>
          <w:tcPr>
            <w:tcW w:w="850" w:type="dxa"/>
            <w:vAlign w:val="center"/>
          </w:tcPr>
          <w:p w14:paraId="16B9A9F5"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6 do 10</w:t>
            </w:r>
          </w:p>
        </w:tc>
        <w:tc>
          <w:tcPr>
            <w:tcW w:w="851" w:type="dxa"/>
            <w:vAlign w:val="center"/>
          </w:tcPr>
          <w:p w14:paraId="6BB9ECA0"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w:t>
            </w:r>
          </w:p>
        </w:tc>
        <w:tc>
          <w:tcPr>
            <w:tcW w:w="850" w:type="dxa"/>
            <w:vAlign w:val="center"/>
          </w:tcPr>
          <w:p w14:paraId="56B7A10C"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w:t>
            </w:r>
          </w:p>
        </w:tc>
        <w:tc>
          <w:tcPr>
            <w:tcW w:w="771" w:type="dxa"/>
            <w:vAlign w:val="center"/>
          </w:tcPr>
          <w:p w14:paraId="5DAA2AFD"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3)</w:t>
            </w:r>
          </w:p>
        </w:tc>
      </w:tr>
      <w:tr w:rsidR="00D9503C" w:rsidRPr="00D83973" w14:paraId="0EF94C66" w14:textId="77777777" w:rsidTr="00177D72">
        <w:trPr>
          <w:jc w:val="center"/>
        </w:trPr>
        <w:tc>
          <w:tcPr>
            <w:tcW w:w="1771" w:type="dxa"/>
            <w:vAlign w:val="center"/>
          </w:tcPr>
          <w:p w14:paraId="0B0EDB8D"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Walce wibracyjne gładkie **</w:t>
            </w:r>
          </w:p>
        </w:tc>
        <w:tc>
          <w:tcPr>
            <w:tcW w:w="943" w:type="dxa"/>
            <w:vAlign w:val="center"/>
          </w:tcPr>
          <w:p w14:paraId="540958AF"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0,4 do 0,7</w:t>
            </w:r>
          </w:p>
        </w:tc>
        <w:tc>
          <w:tcPr>
            <w:tcW w:w="758" w:type="dxa"/>
            <w:vAlign w:val="center"/>
          </w:tcPr>
          <w:p w14:paraId="059C0EB7"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4 do 8</w:t>
            </w:r>
          </w:p>
        </w:tc>
        <w:tc>
          <w:tcPr>
            <w:tcW w:w="851" w:type="dxa"/>
            <w:vAlign w:val="center"/>
          </w:tcPr>
          <w:p w14:paraId="4EED2D7D"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0,2 do 0,4</w:t>
            </w:r>
          </w:p>
        </w:tc>
        <w:tc>
          <w:tcPr>
            <w:tcW w:w="850" w:type="dxa"/>
            <w:vAlign w:val="center"/>
          </w:tcPr>
          <w:p w14:paraId="7BF6F849"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3 do 4</w:t>
            </w:r>
          </w:p>
        </w:tc>
        <w:tc>
          <w:tcPr>
            <w:tcW w:w="851" w:type="dxa"/>
            <w:vAlign w:val="center"/>
          </w:tcPr>
          <w:p w14:paraId="4CA00D97"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0,3 do 0,6</w:t>
            </w:r>
          </w:p>
        </w:tc>
        <w:tc>
          <w:tcPr>
            <w:tcW w:w="850" w:type="dxa"/>
            <w:vAlign w:val="center"/>
          </w:tcPr>
          <w:p w14:paraId="33364A79"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3 do 5</w:t>
            </w:r>
          </w:p>
        </w:tc>
        <w:tc>
          <w:tcPr>
            <w:tcW w:w="771" w:type="dxa"/>
            <w:vAlign w:val="center"/>
          </w:tcPr>
          <w:p w14:paraId="44D3DE05"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4)</w:t>
            </w:r>
          </w:p>
        </w:tc>
      </w:tr>
      <w:tr w:rsidR="00D9503C" w:rsidRPr="00D83973" w14:paraId="2DCBF287" w14:textId="77777777" w:rsidTr="00177D72">
        <w:trPr>
          <w:jc w:val="center"/>
        </w:trPr>
        <w:tc>
          <w:tcPr>
            <w:tcW w:w="1771" w:type="dxa"/>
            <w:vAlign w:val="center"/>
          </w:tcPr>
          <w:p w14:paraId="0CF48BB9"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Walce wibracyjne okołkowane **</w:t>
            </w:r>
          </w:p>
        </w:tc>
        <w:tc>
          <w:tcPr>
            <w:tcW w:w="943" w:type="dxa"/>
            <w:vAlign w:val="center"/>
          </w:tcPr>
          <w:p w14:paraId="1CA0E132"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0,3 do 0,6</w:t>
            </w:r>
          </w:p>
        </w:tc>
        <w:tc>
          <w:tcPr>
            <w:tcW w:w="758" w:type="dxa"/>
            <w:vAlign w:val="center"/>
          </w:tcPr>
          <w:p w14:paraId="62EBFC5A"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3 do 6</w:t>
            </w:r>
          </w:p>
        </w:tc>
        <w:tc>
          <w:tcPr>
            <w:tcW w:w="851" w:type="dxa"/>
            <w:vAlign w:val="center"/>
          </w:tcPr>
          <w:p w14:paraId="123CE396"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0,2 do 0,4</w:t>
            </w:r>
          </w:p>
        </w:tc>
        <w:tc>
          <w:tcPr>
            <w:tcW w:w="850" w:type="dxa"/>
            <w:vAlign w:val="center"/>
          </w:tcPr>
          <w:p w14:paraId="44F3B1A1"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6 do 10</w:t>
            </w:r>
          </w:p>
        </w:tc>
        <w:tc>
          <w:tcPr>
            <w:tcW w:w="851" w:type="dxa"/>
            <w:vAlign w:val="center"/>
          </w:tcPr>
          <w:p w14:paraId="53F259E9"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0,2 do 0,4</w:t>
            </w:r>
          </w:p>
        </w:tc>
        <w:tc>
          <w:tcPr>
            <w:tcW w:w="850" w:type="dxa"/>
            <w:vAlign w:val="center"/>
          </w:tcPr>
          <w:p w14:paraId="1370131E"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6 do 10</w:t>
            </w:r>
          </w:p>
        </w:tc>
        <w:tc>
          <w:tcPr>
            <w:tcW w:w="771" w:type="dxa"/>
            <w:vAlign w:val="center"/>
          </w:tcPr>
          <w:p w14:paraId="4D9A26B6"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5)</w:t>
            </w:r>
          </w:p>
        </w:tc>
      </w:tr>
      <w:tr w:rsidR="00D9503C" w:rsidRPr="00D83973" w14:paraId="2D9D15A7" w14:textId="77777777" w:rsidTr="00177D72">
        <w:trPr>
          <w:jc w:val="center"/>
        </w:trPr>
        <w:tc>
          <w:tcPr>
            <w:tcW w:w="1771" w:type="dxa"/>
            <w:vAlign w:val="center"/>
          </w:tcPr>
          <w:p w14:paraId="0423F9CA"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Zagęszczarki</w:t>
            </w:r>
          </w:p>
          <w:p w14:paraId="73327E91"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wibracyjne **</w:t>
            </w:r>
          </w:p>
        </w:tc>
        <w:tc>
          <w:tcPr>
            <w:tcW w:w="943" w:type="dxa"/>
            <w:vAlign w:val="center"/>
          </w:tcPr>
          <w:p w14:paraId="732E65C0"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0,3 do 0,5</w:t>
            </w:r>
          </w:p>
        </w:tc>
        <w:tc>
          <w:tcPr>
            <w:tcW w:w="758" w:type="dxa"/>
            <w:vAlign w:val="center"/>
          </w:tcPr>
          <w:p w14:paraId="5602784D"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4 do 8</w:t>
            </w:r>
          </w:p>
        </w:tc>
        <w:tc>
          <w:tcPr>
            <w:tcW w:w="851" w:type="dxa"/>
            <w:vAlign w:val="center"/>
          </w:tcPr>
          <w:p w14:paraId="37CDFE0F"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w:t>
            </w:r>
          </w:p>
        </w:tc>
        <w:tc>
          <w:tcPr>
            <w:tcW w:w="850" w:type="dxa"/>
            <w:vAlign w:val="center"/>
          </w:tcPr>
          <w:p w14:paraId="7498685A"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w:t>
            </w:r>
          </w:p>
        </w:tc>
        <w:tc>
          <w:tcPr>
            <w:tcW w:w="851" w:type="dxa"/>
            <w:vAlign w:val="center"/>
          </w:tcPr>
          <w:p w14:paraId="15E83BE9"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0,2 do 0,5</w:t>
            </w:r>
          </w:p>
        </w:tc>
        <w:tc>
          <w:tcPr>
            <w:tcW w:w="850" w:type="dxa"/>
            <w:vAlign w:val="center"/>
          </w:tcPr>
          <w:p w14:paraId="094F0CD3"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4 do 8</w:t>
            </w:r>
          </w:p>
        </w:tc>
        <w:tc>
          <w:tcPr>
            <w:tcW w:w="771" w:type="dxa"/>
            <w:vAlign w:val="center"/>
          </w:tcPr>
          <w:p w14:paraId="38ABB074"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6)</w:t>
            </w:r>
          </w:p>
        </w:tc>
      </w:tr>
      <w:tr w:rsidR="00D9503C" w:rsidRPr="00D83973" w14:paraId="463E70A9" w14:textId="77777777" w:rsidTr="00177D72">
        <w:trPr>
          <w:jc w:val="center"/>
        </w:trPr>
        <w:tc>
          <w:tcPr>
            <w:tcW w:w="1771" w:type="dxa"/>
            <w:vAlign w:val="center"/>
          </w:tcPr>
          <w:p w14:paraId="7E547464"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 xml:space="preserve">Ubijaki </w:t>
            </w:r>
            <w:proofErr w:type="spellStart"/>
            <w:r w:rsidRPr="00D83973">
              <w:rPr>
                <w:rFonts w:ascii="Verdana" w:hAnsi="Verdana"/>
                <w:sz w:val="16"/>
                <w:szCs w:val="16"/>
              </w:rPr>
              <w:t>szybkouderzające</w:t>
            </w:r>
            <w:proofErr w:type="spellEnd"/>
          </w:p>
        </w:tc>
        <w:tc>
          <w:tcPr>
            <w:tcW w:w="943" w:type="dxa"/>
            <w:vAlign w:val="center"/>
          </w:tcPr>
          <w:p w14:paraId="09022089"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0,2 do 0,4</w:t>
            </w:r>
          </w:p>
        </w:tc>
        <w:tc>
          <w:tcPr>
            <w:tcW w:w="758" w:type="dxa"/>
            <w:vAlign w:val="center"/>
          </w:tcPr>
          <w:p w14:paraId="31A6D327"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2 do4</w:t>
            </w:r>
          </w:p>
        </w:tc>
        <w:tc>
          <w:tcPr>
            <w:tcW w:w="851" w:type="dxa"/>
            <w:vAlign w:val="center"/>
          </w:tcPr>
          <w:p w14:paraId="67FF5F86"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0,1 do 0,3</w:t>
            </w:r>
          </w:p>
        </w:tc>
        <w:tc>
          <w:tcPr>
            <w:tcW w:w="850" w:type="dxa"/>
            <w:vAlign w:val="center"/>
          </w:tcPr>
          <w:p w14:paraId="4B008826"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3 do 5</w:t>
            </w:r>
          </w:p>
        </w:tc>
        <w:tc>
          <w:tcPr>
            <w:tcW w:w="851" w:type="dxa"/>
            <w:vAlign w:val="center"/>
          </w:tcPr>
          <w:p w14:paraId="6E73E5EE"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0,2 do 0,4</w:t>
            </w:r>
          </w:p>
        </w:tc>
        <w:tc>
          <w:tcPr>
            <w:tcW w:w="850" w:type="dxa"/>
            <w:vAlign w:val="center"/>
          </w:tcPr>
          <w:p w14:paraId="6F48CA47"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3 do 4</w:t>
            </w:r>
          </w:p>
        </w:tc>
        <w:tc>
          <w:tcPr>
            <w:tcW w:w="771" w:type="dxa"/>
            <w:vAlign w:val="center"/>
          </w:tcPr>
          <w:p w14:paraId="5684F882"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6)</w:t>
            </w:r>
          </w:p>
        </w:tc>
      </w:tr>
      <w:tr w:rsidR="00D9503C" w:rsidRPr="00D83973" w14:paraId="12D88633" w14:textId="77777777" w:rsidTr="00177D72">
        <w:trPr>
          <w:jc w:val="center"/>
        </w:trPr>
        <w:tc>
          <w:tcPr>
            <w:tcW w:w="1771" w:type="dxa"/>
            <w:vAlign w:val="center"/>
          </w:tcPr>
          <w:p w14:paraId="6474F0A3"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Ubijaki o masie od 1 do 10 Mg zrzucane z wysokości od 5 do 10 m</w:t>
            </w:r>
          </w:p>
        </w:tc>
        <w:tc>
          <w:tcPr>
            <w:tcW w:w="943" w:type="dxa"/>
            <w:vAlign w:val="center"/>
          </w:tcPr>
          <w:p w14:paraId="754096F8" w14:textId="77777777" w:rsidR="00D9503C" w:rsidRPr="00D83973" w:rsidRDefault="00D9503C" w:rsidP="00177D72">
            <w:pPr>
              <w:pStyle w:val="StylIwony"/>
              <w:spacing w:before="0" w:after="0"/>
              <w:jc w:val="center"/>
              <w:rPr>
                <w:rFonts w:ascii="Verdana" w:hAnsi="Verdana"/>
                <w:sz w:val="16"/>
                <w:szCs w:val="16"/>
              </w:rPr>
            </w:pPr>
          </w:p>
          <w:p w14:paraId="49ECAEAA"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2,0 do 8,0</w:t>
            </w:r>
          </w:p>
        </w:tc>
        <w:tc>
          <w:tcPr>
            <w:tcW w:w="758" w:type="dxa"/>
            <w:vAlign w:val="center"/>
          </w:tcPr>
          <w:p w14:paraId="17F5924B"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4 do 10 uderzeń w punkt</w:t>
            </w:r>
          </w:p>
        </w:tc>
        <w:tc>
          <w:tcPr>
            <w:tcW w:w="851" w:type="dxa"/>
            <w:vAlign w:val="center"/>
          </w:tcPr>
          <w:p w14:paraId="42F9F541" w14:textId="77777777" w:rsidR="00D9503C" w:rsidRPr="00D83973" w:rsidRDefault="00D9503C" w:rsidP="00177D72">
            <w:pPr>
              <w:pStyle w:val="StylIwony"/>
              <w:spacing w:before="0" w:after="0"/>
              <w:jc w:val="center"/>
              <w:rPr>
                <w:rFonts w:ascii="Verdana" w:hAnsi="Verdana"/>
                <w:sz w:val="16"/>
                <w:szCs w:val="16"/>
              </w:rPr>
            </w:pPr>
          </w:p>
          <w:p w14:paraId="0A428653"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1,0 do 4,0</w:t>
            </w:r>
          </w:p>
        </w:tc>
        <w:tc>
          <w:tcPr>
            <w:tcW w:w="850" w:type="dxa"/>
            <w:vAlign w:val="center"/>
          </w:tcPr>
          <w:p w14:paraId="3527CB1C"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3 do 6 uderzeń w punkt</w:t>
            </w:r>
          </w:p>
        </w:tc>
        <w:tc>
          <w:tcPr>
            <w:tcW w:w="851" w:type="dxa"/>
            <w:vAlign w:val="center"/>
          </w:tcPr>
          <w:p w14:paraId="52A7CA69" w14:textId="77777777" w:rsidR="00D9503C" w:rsidRPr="00D83973" w:rsidRDefault="00D9503C" w:rsidP="00177D72">
            <w:pPr>
              <w:pStyle w:val="StylIwony"/>
              <w:spacing w:before="0" w:after="0"/>
              <w:jc w:val="center"/>
              <w:rPr>
                <w:rFonts w:ascii="Verdana" w:hAnsi="Verdana"/>
                <w:sz w:val="16"/>
                <w:szCs w:val="16"/>
              </w:rPr>
            </w:pPr>
          </w:p>
          <w:p w14:paraId="0A0D04CD"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1,0 do 5,0</w:t>
            </w:r>
          </w:p>
        </w:tc>
        <w:tc>
          <w:tcPr>
            <w:tcW w:w="850" w:type="dxa"/>
            <w:vAlign w:val="center"/>
          </w:tcPr>
          <w:p w14:paraId="307DDA1B" w14:textId="77777777" w:rsidR="00D9503C" w:rsidRPr="00D83973" w:rsidRDefault="00D9503C" w:rsidP="00177D72">
            <w:pPr>
              <w:pStyle w:val="StylIwony"/>
              <w:spacing w:before="0" w:after="0"/>
              <w:jc w:val="center"/>
              <w:rPr>
                <w:rFonts w:ascii="Verdana" w:hAnsi="Verdana"/>
                <w:sz w:val="16"/>
                <w:szCs w:val="16"/>
              </w:rPr>
            </w:pPr>
            <w:r w:rsidRPr="00D83973">
              <w:rPr>
                <w:rFonts w:ascii="Verdana" w:hAnsi="Verdana"/>
                <w:sz w:val="16"/>
                <w:szCs w:val="16"/>
              </w:rPr>
              <w:t>3 do 6 uderzeń w punkt</w:t>
            </w:r>
          </w:p>
        </w:tc>
        <w:tc>
          <w:tcPr>
            <w:tcW w:w="771" w:type="dxa"/>
            <w:vAlign w:val="center"/>
          </w:tcPr>
          <w:p w14:paraId="67250909" w14:textId="77777777" w:rsidR="00D9503C" w:rsidRPr="00D83973" w:rsidRDefault="00D9503C" w:rsidP="00177D72">
            <w:pPr>
              <w:pStyle w:val="StylIwony"/>
              <w:spacing w:before="0" w:after="0"/>
              <w:jc w:val="center"/>
              <w:rPr>
                <w:rFonts w:ascii="Verdana" w:hAnsi="Verdana"/>
                <w:sz w:val="16"/>
                <w:szCs w:val="16"/>
              </w:rPr>
            </w:pPr>
          </w:p>
        </w:tc>
      </w:tr>
    </w:tbl>
    <w:p w14:paraId="17A10389" w14:textId="77777777" w:rsidR="00D9503C" w:rsidRPr="00D83973" w:rsidRDefault="00D9503C" w:rsidP="00D9503C">
      <w:pPr>
        <w:pStyle w:val="StylIwony"/>
        <w:spacing w:before="0" w:after="0"/>
        <w:rPr>
          <w:rFonts w:ascii="Verdana" w:hAnsi="Verdana"/>
          <w:sz w:val="16"/>
          <w:szCs w:val="16"/>
        </w:rPr>
      </w:pPr>
      <w:r w:rsidRPr="00D83973">
        <w:rPr>
          <w:rFonts w:ascii="Verdana" w:hAnsi="Verdana"/>
          <w:sz w:val="16"/>
          <w:szCs w:val="16"/>
        </w:rPr>
        <w:t>*) Walce statyczne są mało przydatne w gruntach kamienistych.</w:t>
      </w:r>
    </w:p>
    <w:p w14:paraId="17114A4E" w14:textId="77777777" w:rsidR="00D9503C" w:rsidRPr="00D83973" w:rsidRDefault="00D9503C" w:rsidP="00D9503C">
      <w:pPr>
        <w:pStyle w:val="StylIwony"/>
        <w:spacing w:before="0" w:after="0"/>
        <w:rPr>
          <w:rFonts w:ascii="Verdana" w:hAnsi="Verdana"/>
          <w:sz w:val="16"/>
          <w:szCs w:val="16"/>
        </w:rPr>
      </w:pPr>
      <w:r w:rsidRPr="00D83973">
        <w:rPr>
          <w:rFonts w:ascii="Verdana" w:hAnsi="Verdana"/>
          <w:sz w:val="16"/>
          <w:szCs w:val="16"/>
        </w:rPr>
        <w:t xml:space="preserve">**) Wibracyjnie należy zagęszczać warstwy grubości </w:t>
      </w:r>
      <w:r w:rsidRPr="00D83973">
        <w:rPr>
          <w:rFonts w:ascii="Verdana" w:hAnsi="Verdana"/>
          <w:sz w:val="16"/>
          <w:szCs w:val="16"/>
        </w:rPr>
        <w:sym w:font="Symbol" w:char="F0B3"/>
      </w:r>
      <w:r w:rsidRPr="00D83973">
        <w:rPr>
          <w:rFonts w:ascii="Verdana" w:hAnsi="Verdana"/>
          <w:sz w:val="16"/>
          <w:szCs w:val="16"/>
        </w:rPr>
        <w:t xml:space="preserve"> 15 cm, cieńsze warstwy należy zagęszczać statycznie.</w:t>
      </w:r>
    </w:p>
    <w:p w14:paraId="0D5C5A45" w14:textId="77777777" w:rsidR="00D9503C" w:rsidRPr="00D83973" w:rsidRDefault="00D9503C" w:rsidP="00D9503C">
      <w:pPr>
        <w:pStyle w:val="StylIwony"/>
        <w:spacing w:before="0" w:after="0"/>
        <w:rPr>
          <w:rFonts w:ascii="Verdana" w:hAnsi="Verdana"/>
          <w:sz w:val="16"/>
          <w:szCs w:val="16"/>
        </w:rPr>
      </w:pPr>
      <w:r w:rsidRPr="00D83973">
        <w:rPr>
          <w:rFonts w:ascii="Verdana" w:hAnsi="Verdana"/>
          <w:sz w:val="16"/>
          <w:szCs w:val="16"/>
        </w:rPr>
        <w:t>***) Wartości orientacyjne, właściwe należy ustalić na odcinku doświadczalnym.</w:t>
      </w:r>
    </w:p>
    <w:p w14:paraId="2AFFCAEE" w14:textId="77777777" w:rsidR="00D9503C" w:rsidRPr="00D83973" w:rsidRDefault="00D9503C" w:rsidP="00D9503C">
      <w:pPr>
        <w:pStyle w:val="StylIwony"/>
        <w:spacing w:before="0" w:after="0"/>
        <w:rPr>
          <w:rFonts w:ascii="Verdana" w:hAnsi="Verdana"/>
          <w:sz w:val="16"/>
          <w:szCs w:val="16"/>
        </w:rPr>
      </w:pPr>
      <w:r w:rsidRPr="00D83973">
        <w:rPr>
          <w:rFonts w:ascii="Verdana" w:hAnsi="Verdana"/>
          <w:sz w:val="16"/>
          <w:szCs w:val="16"/>
        </w:rPr>
        <w:t xml:space="preserve">Uwagi: </w:t>
      </w:r>
    </w:p>
    <w:p w14:paraId="3218D957" w14:textId="77777777" w:rsidR="00D9503C" w:rsidRPr="00D83973" w:rsidRDefault="00D9503C" w:rsidP="00D9503C">
      <w:pPr>
        <w:pStyle w:val="StylIwony"/>
        <w:spacing w:before="0" w:after="0"/>
        <w:rPr>
          <w:rFonts w:ascii="Verdana" w:hAnsi="Verdana"/>
          <w:sz w:val="16"/>
          <w:szCs w:val="16"/>
        </w:rPr>
      </w:pPr>
      <w:r w:rsidRPr="00D83973">
        <w:rPr>
          <w:rFonts w:ascii="Verdana" w:hAnsi="Verdana"/>
          <w:sz w:val="16"/>
          <w:szCs w:val="16"/>
        </w:rPr>
        <w:t>1) Do zagęszczania górnych warstw podłoża. Zalecane do codziennego wygładzania (przywałowania) gruntów spoistych w miejscu pobrania i w nasypie.</w:t>
      </w:r>
    </w:p>
    <w:p w14:paraId="7E56A004" w14:textId="77777777" w:rsidR="00D9503C" w:rsidRPr="00D83973" w:rsidRDefault="00D9503C" w:rsidP="00D9503C">
      <w:pPr>
        <w:pStyle w:val="StylIwony"/>
        <w:spacing w:before="0" w:after="0"/>
        <w:rPr>
          <w:rFonts w:ascii="Verdana" w:hAnsi="Verdana"/>
          <w:sz w:val="16"/>
          <w:szCs w:val="16"/>
        </w:rPr>
      </w:pPr>
      <w:r w:rsidRPr="00D83973">
        <w:rPr>
          <w:rFonts w:ascii="Verdana" w:hAnsi="Verdana"/>
          <w:sz w:val="16"/>
          <w:szCs w:val="16"/>
        </w:rPr>
        <w:t>2) Nie nadają się do gruntów nawodnionych.</w:t>
      </w:r>
    </w:p>
    <w:p w14:paraId="5C45A93F" w14:textId="77777777" w:rsidR="00D9503C" w:rsidRPr="00D83973" w:rsidRDefault="00D9503C" w:rsidP="00D9503C">
      <w:pPr>
        <w:pStyle w:val="StylIwony"/>
        <w:spacing w:before="0" w:after="0"/>
        <w:rPr>
          <w:rFonts w:ascii="Verdana" w:hAnsi="Verdana"/>
          <w:sz w:val="16"/>
          <w:szCs w:val="16"/>
        </w:rPr>
      </w:pPr>
      <w:r w:rsidRPr="00D83973">
        <w:rPr>
          <w:rFonts w:ascii="Verdana" w:hAnsi="Verdana"/>
          <w:sz w:val="16"/>
          <w:szCs w:val="16"/>
        </w:rPr>
        <w:t>3) Mało przydatne w gruntach spoistych.</w:t>
      </w:r>
    </w:p>
    <w:p w14:paraId="777AB006" w14:textId="77777777" w:rsidR="00D9503C" w:rsidRPr="00D83973" w:rsidRDefault="00D9503C" w:rsidP="00D9503C">
      <w:pPr>
        <w:pStyle w:val="StylIwony"/>
        <w:spacing w:before="0" w:after="0"/>
        <w:rPr>
          <w:rFonts w:ascii="Verdana" w:hAnsi="Verdana"/>
          <w:sz w:val="16"/>
          <w:szCs w:val="16"/>
        </w:rPr>
      </w:pPr>
      <w:r w:rsidRPr="00D83973">
        <w:rPr>
          <w:rFonts w:ascii="Verdana" w:hAnsi="Verdana"/>
          <w:sz w:val="16"/>
          <w:szCs w:val="16"/>
        </w:rPr>
        <w:t>4) Do gruntów spoistych przydatne są walce średnie i ciężkie, do gruntów kamienistych - walce bardzo ciężkie.</w:t>
      </w:r>
    </w:p>
    <w:p w14:paraId="38BFC3BA" w14:textId="77777777" w:rsidR="00D9503C" w:rsidRPr="00D83973" w:rsidRDefault="00D9503C" w:rsidP="00D9503C">
      <w:pPr>
        <w:pStyle w:val="StylIwony"/>
        <w:spacing w:before="0" w:after="0"/>
        <w:rPr>
          <w:rFonts w:ascii="Verdana" w:hAnsi="Verdana"/>
          <w:sz w:val="16"/>
          <w:szCs w:val="16"/>
        </w:rPr>
      </w:pPr>
      <w:r w:rsidRPr="00D83973">
        <w:rPr>
          <w:rFonts w:ascii="Verdana" w:hAnsi="Verdana"/>
          <w:sz w:val="16"/>
          <w:szCs w:val="16"/>
        </w:rPr>
        <w:t>5) Zalecane do piasków pylastych i gliniastych, pospółek gliniastych i glin piaszczystych.</w:t>
      </w:r>
    </w:p>
    <w:p w14:paraId="2FC47FA0" w14:textId="77777777" w:rsidR="00D9503C" w:rsidRPr="00D83973" w:rsidRDefault="00D9503C" w:rsidP="00D9503C">
      <w:pPr>
        <w:pStyle w:val="StylIwony"/>
        <w:spacing w:before="0" w:after="0"/>
        <w:rPr>
          <w:rFonts w:ascii="Verdana" w:hAnsi="Verdana"/>
          <w:sz w:val="16"/>
          <w:szCs w:val="16"/>
        </w:rPr>
      </w:pPr>
      <w:r w:rsidRPr="00D83973">
        <w:rPr>
          <w:rFonts w:ascii="Verdana" w:hAnsi="Verdana"/>
          <w:sz w:val="16"/>
          <w:szCs w:val="16"/>
        </w:rPr>
        <w:t>6) Zalecane do zasypek wąskich przekopów</w:t>
      </w:r>
    </w:p>
    <w:p w14:paraId="2060FACA"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01" w:name="_Toc407161280"/>
      <w:bookmarkStart w:id="202" w:name="_Toc418994948"/>
      <w:bookmarkStart w:id="203" w:name="_Toc418996355"/>
      <w:bookmarkStart w:id="204" w:name="_Toc418996724"/>
      <w:bookmarkStart w:id="205" w:name="_Toc418997111"/>
      <w:bookmarkStart w:id="206" w:name="_Toc418998521"/>
      <w:bookmarkStart w:id="207" w:name="_Toc418998877"/>
      <w:bookmarkStart w:id="208" w:name="_Toc419000122"/>
      <w:r w:rsidRPr="00D83973">
        <w:rPr>
          <w:rFonts w:ascii="Verdana" w:eastAsia="Times New Roman" w:hAnsi="Verdana"/>
          <w:b/>
          <w:sz w:val="16"/>
          <w:szCs w:val="16"/>
          <w:lang w:eastAsia="pl-PL"/>
        </w:rPr>
        <w:t xml:space="preserve">4. </w:t>
      </w:r>
      <w:bookmarkEnd w:id="200"/>
      <w:bookmarkEnd w:id="201"/>
      <w:bookmarkEnd w:id="202"/>
      <w:bookmarkEnd w:id="203"/>
      <w:bookmarkEnd w:id="204"/>
      <w:bookmarkEnd w:id="205"/>
      <w:bookmarkEnd w:id="206"/>
      <w:bookmarkEnd w:id="207"/>
      <w:bookmarkEnd w:id="208"/>
      <w:r w:rsidRPr="00D83973">
        <w:rPr>
          <w:rFonts w:ascii="Verdana" w:eastAsia="Times New Roman" w:hAnsi="Verdana"/>
          <w:b/>
          <w:sz w:val="16"/>
          <w:szCs w:val="16"/>
          <w:lang w:eastAsia="pl-PL"/>
        </w:rPr>
        <w:t>TRANSPORT</w:t>
      </w:r>
    </w:p>
    <w:p w14:paraId="4381CCCF" w14:textId="77777777" w:rsidR="00D9503C" w:rsidRPr="00D83973" w:rsidRDefault="00D9503C" w:rsidP="00D9503C">
      <w:pPr>
        <w:rPr>
          <w:rFonts w:ascii="Verdana" w:hAnsi="Verdana"/>
          <w:sz w:val="16"/>
          <w:szCs w:val="16"/>
        </w:rPr>
      </w:pPr>
      <w:r w:rsidRPr="00D83973">
        <w:rPr>
          <w:rFonts w:ascii="Verdana" w:hAnsi="Verdana"/>
          <w:sz w:val="16"/>
          <w:szCs w:val="16"/>
        </w:rPr>
        <w:tab/>
        <w:t>Ogólne wymagania dotyczące transportu podano w SST D-02.00.01 pkt 4.</w:t>
      </w:r>
    </w:p>
    <w:p w14:paraId="659AE83B"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09" w:name="_Toc406295861"/>
      <w:bookmarkStart w:id="210" w:name="_Toc407161281"/>
      <w:bookmarkStart w:id="211" w:name="_Toc418994949"/>
      <w:bookmarkStart w:id="212" w:name="_Toc418996356"/>
      <w:bookmarkStart w:id="213" w:name="_Toc418996725"/>
      <w:bookmarkStart w:id="214" w:name="_Toc418997112"/>
      <w:bookmarkStart w:id="215" w:name="_Toc418998522"/>
      <w:bookmarkStart w:id="216" w:name="_Toc418998878"/>
      <w:bookmarkStart w:id="217" w:name="_Toc419000123"/>
      <w:r w:rsidRPr="00D83973">
        <w:rPr>
          <w:rFonts w:ascii="Verdana" w:eastAsia="Times New Roman" w:hAnsi="Verdana"/>
          <w:b/>
          <w:sz w:val="16"/>
          <w:szCs w:val="16"/>
          <w:lang w:eastAsia="pl-PL"/>
        </w:rPr>
        <w:t xml:space="preserve">5. </w:t>
      </w:r>
      <w:bookmarkEnd w:id="209"/>
      <w:bookmarkEnd w:id="210"/>
      <w:bookmarkEnd w:id="211"/>
      <w:bookmarkEnd w:id="212"/>
      <w:bookmarkEnd w:id="213"/>
      <w:bookmarkEnd w:id="214"/>
      <w:bookmarkEnd w:id="215"/>
      <w:bookmarkEnd w:id="216"/>
      <w:bookmarkEnd w:id="217"/>
      <w:r w:rsidRPr="00D83973">
        <w:rPr>
          <w:rFonts w:ascii="Verdana" w:eastAsia="Times New Roman" w:hAnsi="Verdana"/>
          <w:b/>
          <w:sz w:val="16"/>
          <w:szCs w:val="16"/>
          <w:lang w:eastAsia="pl-PL"/>
        </w:rPr>
        <w:t>WYKONANIE ROBÓT</w:t>
      </w:r>
    </w:p>
    <w:p w14:paraId="02CC00C5"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18" w:name="_Toc406295862"/>
      <w:bookmarkStart w:id="219" w:name="_Toc407161282"/>
      <w:r w:rsidRPr="00D83973">
        <w:rPr>
          <w:rFonts w:ascii="Verdana" w:eastAsia="Times New Roman" w:hAnsi="Verdana"/>
          <w:b/>
          <w:sz w:val="16"/>
          <w:szCs w:val="16"/>
          <w:lang w:eastAsia="pl-PL"/>
        </w:rPr>
        <w:t>5.1. Ogólne zasady wykonania robót</w:t>
      </w:r>
      <w:bookmarkEnd w:id="218"/>
      <w:bookmarkEnd w:id="219"/>
    </w:p>
    <w:p w14:paraId="6746372B" w14:textId="77777777" w:rsidR="00D9503C" w:rsidRPr="00D83973" w:rsidRDefault="00D9503C" w:rsidP="00D9503C">
      <w:pPr>
        <w:rPr>
          <w:rFonts w:ascii="Verdana" w:hAnsi="Verdana"/>
          <w:sz w:val="16"/>
          <w:szCs w:val="16"/>
        </w:rPr>
      </w:pPr>
      <w:r w:rsidRPr="00D83973">
        <w:rPr>
          <w:rFonts w:ascii="Verdana" w:hAnsi="Verdana"/>
          <w:sz w:val="16"/>
          <w:szCs w:val="16"/>
        </w:rPr>
        <w:tab/>
        <w:t>Ogólne zasady wykonania robót podano w SST D-02.00.01 pkt 5.</w:t>
      </w:r>
    </w:p>
    <w:p w14:paraId="0BBF4FE8"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20" w:name="_Toc406295863"/>
      <w:bookmarkStart w:id="221" w:name="_Toc407161283"/>
      <w:r w:rsidRPr="00D83973">
        <w:rPr>
          <w:rFonts w:ascii="Verdana" w:eastAsia="Times New Roman" w:hAnsi="Verdana"/>
          <w:b/>
          <w:sz w:val="16"/>
          <w:szCs w:val="16"/>
          <w:lang w:eastAsia="pl-PL"/>
        </w:rPr>
        <w:t>5.2. Ukop i dokop</w:t>
      </w:r>
      <w:bookmarkEnd w:id="220"/>
      <w:bookmarkEnd w:id="221"/>
    </w:p>
    <w:p w14:paraId="4569353F"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5.2.1. Miejsce ukopu lub </w:t>
      </w:r>
      <w:proofErr w:type="spellStart"/>
      <w:r w:rsidRPr="00D83973">
        <w:rPr>
          <w:rFonts w:ascii="Verdana" w:eastAsia="Times New Roman" w:hAnsi="Verdana"/>
          <w:b/>
          <w:sz w:val="16"/>
          <w:szCs w:val="16"/>
          <w:lang w:eastAsia="pl-PL"/>
        </w:rPr>
        <w:t>dokopu</w:t>
      </w:r>
      <w:proofErr w:type="spellEnd"/>
    </w:p>
    <w:p w14:paraId="702C940A" w14:textId="77777777" w:rsidR="00D9503C" w:rsidRPr="00D83973" w:rsidRDefault="00D9503C" w:rsidP="00D9503C">
      <w:pPr>
        <w:rPr>
          <w:rFonts w:ascii="Verdana" w:hAnsi="Verdana"/>
          <w:sz w:val="16"/>
          <w:szCs w:val="16"/>
        </w:rPr>
      </w:pPr>
      <w:r w:rsidRPr="00D83973">
        <w:rPr>
          <w:rFonts w:ascii="Verdana" w:hAnsi="Verdana"/>
          <w:sz w:val="16"/>
          <w:szCs w:val="16"/>
        </w:rPr>
        <w:tab/>
        <w:t xml:space="preserve">Miejsce ukopu lub </w:t>
      </w:r>
      <w:proofErr w:type="spellStart"/>
      <w:r w:rsidRPr="00D83973">
        <w:rPr>
          <w:rFonts w:ascii="Verdana" w:hAnsi="Verdana"/>
          <w:sz w:val="16"/>
          <w:szCs w:val="16"/>
        </w:rPr>
        <w:t>dokopu</w:t>
      </w:r>
      <w:proofErr w:type="spellEnd"/>
      <w:r w:rsidRPr="00D83973">
        <w:rPr>
          <w:rFonts w:ascii="Verdana" w:hAnsi="Verdana"/>
          <w:sz w:val="16"/>
          <w:szCs w:val="16"/>
        </w:rPr>
        <w:t xml:space="preserve"> powinno być wskazane w dokumentacji projektowej, w innych dokumentach kontraktowych lub przez Inżyniera. Jeżeli miejsce to zostało wybrane przez Wykonawcę, musi być ono zaakceptowane przez Inżyniera.</w:t>
      </w:r>
    </w:p>
    <w:p w14:paraId="793841E2" w14:textId="77777777" w:rsidR="00D9503C" w:rsidRPr="00D83973" w:rsidRDefault="00D9503C" w:rsidP="00D9503C">
      <w:pPr>
        <w:rPr>
          <w:rFonts w:ascii="Verdana" w:hAnsi="Verdana"/>
          <w:sz w:val="16"/>
          <w:szCs w:val="16"/>
        </w:rPr>
      </w:pPr>
      <w:r w:rsidRPr="00D83973">
        <w:rPr>
          <w:rFonts w:ascii="Verdana" w:hAnsi="Verdana"/>
          <w:sz w:val="16"/>
          <w:szCs w:val="16"/>
        </w:rPr>
        <w:t xml:space="preserve">Miejsce ukopu lub </w:t>
      </w:r>
      <w:proofErr w:type="spellStart"/>
      <w:r w:rsidRPr="00D83973">
        <w:rPr>
          <w:rFonts w:ascii="Verdana" w:hAnsi="Verdana"/>
          <w:sz w:val="16"/>
          <w:szCs w:val="16"/>
        </w:rPr>
        <w:t>dokopu</w:t>
      </w:r>
      <w:proofErr w:type="spellEnd"/>
      <w:r w:rsidRPr="00D83973">
        <w:rPr>
          <w:rFonts w:ascii="Verdana" w:hAnsi="Verdana"/>
          <w:sz w:val="16"/>
          <w:szCs w:val="16"/>
        </w:rPr>
        <w:t xml:space="preserve"> powinno być tak dobrane, żeby zapewnić przewóz lub przemieszczanie gruntu</w:t>
      </w:r>
      <w:r w:rsidRPr="00D83973">
        <w:rPr>
          <w:rFonts w:ascii="Verdana" w:hAnsi="Verdana"/>
          <w:sz w:val="16"/>
          <w:szCs w:val="16"/>
        </w:rPr>
        <w:br/>
        <w:t>na jak najkrótszych odległościach. O ile to możliwe, transport gruntu powinien odbywać się w poziomie lub zgodnie ze spadkiem terenu. Ukopy mogą mieć kształt poszerzonych rowów przyległych do korpusu. Ukopy powinny być wykonywane równolegle do osi drogi, po jednej lub obu jej stronach.</w:t>
      </w:r>
    </w:p>
    <w:p w14:paraId="7E447DD9"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5.2.2. Zasady prowadzenia robót w ukopie i dokopie</w:t>
      </w:r>
    </w:p>
    <w:p w14:paraId="249CECB0" w14:textId="77777777" w:rsidR="00D9503C" w:rsidRPr="00D83973" w:rsidRDefault="00D9503C" w:rsidP="00D9503C">
      <w:pPr>
        <w:rPr>
          <w:rFonts w:ascii="Verdana" w:hAnsi="Verdana"/>
          <w:sz w:val="16"/>
          <w:szCs w:val="16"/>
        </w:rPr>
      </w:pPr>
      <w:r w:rsidRPr="00D83973">
        <w:rPr>
          <w:rFonts w:ascii="Verdana" w:hAnsi="Verdana"/>
          <w:sz w:val="16"/>
          <w:szCs w:val="16"/>
        </w:rPr>
        <w:tab/>
        <w:t xml:space="preserve">Pozyskiwanie gruntu z ukopu lub </w:t>
      </w:r>
      <w:proofErr w:type="spellStart"/>
      <w:r w:rsidRPr="00D83973">
        <w:rPr>
          <w:rFonts w:ascii="Verdana" w:hAnsi="Verdana"/>
          <w:sz w:val="16"/>
          <w:szCs w:val="16"/>
        </w:rPr>
        <w:t>dokopu</w:t>
      </w:r>
      <w:proofErr w:type="spellEnd"/>
      <w:r w:rsidRPr="00D83973">
        <w:rPr>
          <w:rFonts w:ascii="Verdana" w:hAnsi="Verdana"/>
          <w:sz w:val="16"/>
          <w:szCs w:val="16"/>
        </w:rPr>
        <w:t xml:space="preserve"> może rozpocząć się dopiero po pobraniu próbek i zbadaniu przydatności zalegającego gruntu do budowy nasypów oraz po wydaniu zgody na piśmie przez Inżyniera. Głębokość na jaką należy ocenić przydatność gruntu powinna być dostosowana do zakresu prac.</w:t>
      </w:r>
    </w:p>
    <w:p w14:paraId="3330E358" w14:textId="77777777" w:rsidR="00D9503C" w:rsidRPr="00D83973" w:rsidRDefault="00D9503C" w:rsidP="00D9503C">
      <w:pPr>
        <w:rPr>
          <w:rFonts w:ascii="Verdana" w:hAnsi="Verdana"/>
          <w:sz w:val="16"/>
          <w:szCs w:val="16"/>
        </w:rPr>
      </w:pPr>
      <w:r w:rsidRPr="00D83973">
        <w:rPr>
          <w:rFonts w:ascii="Verdana" w:hAnsi="Verdana"/>
          <w:sz w:val="16"/>
          <w:szCs w:val="16"/>
        </w:rPr>
        <w:tab/>
        <w:t xml:space="preserve">Grunty nieprzydatne do budowy nasypów nie powinny być odspajane, chyba że wymaga tego dostęp do gruntu przeznaczonego do przewiezienia z </w:t>
      </w:r>
      <w:proofErr w:type="spellStart"/>
      <w:r w:rsidRPr="00D83973">
        <w:rPr>
          <w:rFonts w:ascii="Verdana" w:hAnsi="Verdana"/>
          <w:sz w:val="16"/>
          <w:szCs w:val="16"/>
        </w:rPr>
        <w:t>dokopu</w:t>
      </w:r>
      <w:proofErr w:type="spellEnd"/>
      <w:r w:rsidRPr="00D83973">
        <w:rPr>
          <w:rFonts w:ascii="Verdana" w:hAnsi="Verdana"/>
          <w:sz w:val="16"/>
          <w:szCs w:val="16"/>
        </w:rPr>
        <w:t xml:space="preserve"> w nasyp. Odspojone przez Wykonawcę grunty nieprzydatne powinny być wbudowane z powrotem w miejscu ich pozyskania, zgodnie ze wskazaniami Inżyniera. Roboty te będą włączone do obmiaru robót i opłacone przez Zamawiającego tylko wówczas, gdy odspojenie gruntów nieprzydatnych było konieczne i zostało potwierdzone przez Inżyniera.</w:t>
      </w:r>
    </w:p>
    <w:p w14:paraId="758E84C7" w14:textId="77777777" w:rsidR="00D9503C" w:rsidRPr="00D83973" w:rsidRDefault="00D9503C" w:rsidP="00D9503C">
      <w:pPr>
        <w:rPr>
          <w:rFonts w:ascii="Verdana" w:hAnsi="Verdana"/>
          <w:sz w:val="16"/>
          <w:szCs w:val="16"/>
        </w:rPr>
      </w:pPr>
      <w:r w:rsidRPr="00D83973">
        <w:rPr>
          <w:rFonts w:ascii="Verdana" w:hAnsi="Verdana"/>
          <w:sz w:val="16"/>
          <w:szCs w:val="16"/>
        </w:rPr>
        <w:tab/>
        <w:t>Dno ukopu należy wykonać ze spadkiem od 2 do 3% w kierunku możliwego spływu wody. O ile to konieczne, ukop (dokop) należy odwodnić przez wykonanie rowu odpływowego.</w:t>
      </w:r>
    </w:p>
    <w:p w14:paraId="7788B004" w14:textId="77777777" w:rsidR="00D9503C" w:rsidRPr="00D83973" w:rsidRDefault="00D9503C" w:rsidP="00D9503C">
      <w:pPr>
        <w:rPr>
          <w:rFonts w:ascii="Verdana" w:hAnsi="Verdana"/>
          <w:sz w:val="16"/>
          <w:szCs w:val="16"/>
        </w:rPr>
      </w:pPr>
      <w:r w:rsidRPr="00D83973">
        <w:rPr>
          <w:rFonts w:ascii="Verdana" w:hAnsi="Verdana"/>
          <w:sz w:val="16"/>
          <w:szCs w:val="16"/>
        </w:rPr>
        <w:tab/>
        <w:t>Jeżeli ukop jest zlokalizowany na zboczu, nie może on naruszać stateczności zbocza.</w:t>
      </w:r>
    </w:p>
    <w:p w14:paraId="51D56EAE" w14:textId="77777777" w:rsidR="00D9503C" w:rsidRPr="00D83973" w:rsidRDefault="00D9503C" w:rsidP="00D9503C">
      <w:pPr>
        <w:rPr>
          <w:rFonts w:ascii="Verdana" w:hAnsi="Verdana"/>
          <w:sz w:val="16"/>
          <w:szCs w:val="16"/>
        </w:rPr>
      </w:pPr>
      <w:r w:rsidRPr="00D83973">
        <w:rPr>
          <w:rFonts w:ascii="Verdana" w:hAnsi="Verdana"/>
          <w:sz w:val="16"/>
          <w:szCs w:val="16"/>
        </w:rPr>
        <w:t>Dno i skarpy ukopu po zakończeniu jego eksploatacji powinny być tak ukształtowane, aby harmonizowały z otaczającym terenem. Na dnie i skarpach ukopu należy przeprowadzić rekultywację według odrębnej dokumentacji projektowej.</w:t>
      </w:r>
    </w:p>
    <w:p w14:paraId="0403F257"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22" w:name="_Toc406295864"/>
      <w:bookmarkStart w:id="223" w:name="_Toc407161284"/>
      <w:r w:rsidRPr="00D83973">
        <w:rPr>
          <w:rFonts w:ascii="Verdana" w:eastAsia="Times New Roman" w:hAnsi="Verdana"/>
          <w:b/>
          <w:sz w:val="16"/>
          <w:szCs w:val="16"/>
          <w:lang w:eastAsia="pl-PL"/>
        </w:rPr>
        <w:t>5.3. Wykonanie nasypów</w:t>
      </w:r>
      <w:bookmarkEnd w:id="222"/>
      <w:bookmarkEnd w:id="223"/>
    </w:p>
    <w:p w14:paraId="2674A104"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5.3.1. Przygotowanie podłoża w obrębie podstawy nasypu</w:t>
      </w:r>
    </w:p>
    <w:p w14:paraId="6351CCC6" w14:textId="77777777" w:rsidR="00D9503C" w:rsidRPr="00D83973" w:rsidRDefault="00D9503C" w:rsidP="00D9503C">
      <w:pPr>
        <w:rPr>
          <w:rFonts w:ascii="Verdana" w:hAnsi="Verdana"/>
          <w:sz w:val="16"/>
          <w:szCs w:val="16"/>
        </w:rPr>
      </w:pPr>
      <w:r w:rsidRPr="00D83973">
        <w:rPr>
          <w:rFonts w:ascii="Verdana" w:hAnsi="Verdana"/>
          <w:sz w:val="16"/>
          <w:szCs w:val="16"/>
        </w:rPr>
        <w:tab/>
        <w:t>Przed przystąpieniem do budowy nasypu należy w obrębie jego podstawy zakończyć roboty przygotowawcze, określone w SST D-01.00.00 „Roboty przygotowawcze”.</w:t>
      </w:r>
    </w:p>
    <w:p w14:paraId="5429BC38"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5.3.1.1. Wycięcie stopni w zboczu</w:t>
      </w:r>
    </w:p>
    <w:p w14:paraId="60268696" w14:textId="77777777" w:rsidR="00D9503C" w:rsidRPr="00D83973" w:rsidRDefault="00D9503C" w:rsidP="00D9503C">
      <w:pPr>
        <w:rPr>
          <w:rFonts w:ascii="Verdana" w:hAnsi="Verdana"/>
          <w:sz w:val="16"/>
          <w:szCs w:val="16"/>
        </w:rPr>
      </w:pPr>
      <w:r w:rsidRPr="00D83973">
        <w:rPr>
          <w:rFonts w:ascii="Verdana" w:hAnsi="Verdana"/>
          <w:sz w:val="16"/>
          <w:szCs w:val="16"/>
        </w:rPr>
        <w:tab/>
        <w:t xml:space="preserve">Jeżeli pochylenie poprzeczne terenu w stosunku do osi nasypu jest większe niż 1:5 należy, dla zabezpieczenia przed zsuwaniem się nasypu, wykonać w zboczu stopnie o spadku górnej powierzchni, wynoszącym około 4% </w:t>
      </w:r>
      <w:r w:rsidRPr="00D83973">
        <w:rPr>
          <w:rFonts w:ascii="Verdana" w:hAnsi="Verdana"/>
          <w:sz w:val="16"/>
          <w:szCs w:val="16"/>
        </w:rPr>
        <w:sym w:font="Symbol" w:char="F0B1"/>
      </w:r>
      <w:r w:rsidRPr="00D83973">
        <w:rPr>
          <w:rFonts w:ascii="Verdana" w:hAnsi="Verdana"/>
          <w:sz w:val="16"/>
          <w:szCs w:val="16"/>
        </w:rPr>
        <w:t xml:space="preserve"> 1% i szerokości od 1,0 do 2,5 m.</w:t>
      </w:r>
    </w:p>
    <w:p w14:paraId="410604F4"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5.3.1.2. Zagęszczenie gruntu i nośność w podłożu nasypu</w:t>
      </w:r>
    </w:p>
    <w:p w14:paraId="1EF8E407" w14:textId="77777777" w:rsidR="00D9503C" w:rsidRPr="00D83973" w:rsidRDefault="00D9503C" w:rsidP="00D9503C">
      <w:pPr>
        <w:rPr>
          <w:rFonts w:ascii="Verdana" w:hAnsi="Verdana"/>
          <w:sz w:val="16"/>
          <w:szCs w:val="16"/>
        </w:rPr>
      </w:pPr>
      <w:r w:rsidRPr="00D83973">
        <w:rPr>
          <w:rFonts w:ascii="Verdana" w:hAnsi="Verdana"/>
          <w:sz w:val="16"/>
          <w:szCs w:val="16"/>
        </w:rPr>
        <w:tab/>
        <w:t>Wykonawca powinien skontrolować wskaźnik zagęszczenia gruntów rodzimych, zalegających w strefie podłoża nasypu, do głębokości 0,5 m od powierzchni terenu. Jeżeli wartość wskaźnika zagęszczenia jest mniejsza niż określona w tablicy 3, Wykonawca powinien dogęścić podłoże tak, aby powyższe wymaganie zostało spełnione.</w:t>
      </w:r>
    </w:p>
    <w:p w14:paraId="4D509CC9" w14:textId="77777777" w:rsidR="00D9503C" w:rsidRPr="00D83973" w:rsidRDefault="00D9503C" w:rsidP="00D9503C">
      <w:pPr>
        <w:rPr>
          <w:rFonts w:ascii="Verdana" w:hAnsi="Verdana"/>
          <w:sz w:val="16"/>
          <w:szCs w:val="16"/>
        </w:rPr>
      </w:pPr>
      <w:r w:rsidRPr="00D83973">
        <w:rPr>
          <w:rFonts w:ascii="Verdana" w:hAnsi="Verdana"/>
          <w:sz w:val="16"/>
          <w:szCs w:val="16"/>
        </w:rPr>
        <w:tab/>
        <w:t>Jeżeli wartości wskaźnika zagęszczenia określone w tablicy 3 nie mogą być osiągnięte przez bezpośrednie zagęszczanie podłoża, to należy podjąć środki w celu ulepszenia gruntu podłoża, umożliwiające uzyskanie wymaganych wartości wskaźnika zagęszczenia.</w:t>
      </w:r>
    </w:p>
    <w:p w14:paraId="289BA65C" w14:textId="77777777" w:rsidR="00D9503C" w:rsidRPr="00D83973" w:rsidRDefault="00D9503C" w:rsidP="00D9503C">
      <w:pPr>
        <w:rPr>
          <w:rFonts w:ascii="Verdana" w:hAnsi="Verdana"/>
          <w:sz w:val="16"/>
          <w:szCs w:val="16"/>
        </w:rPr>
      </w:pPr>
      <w:r w:rsidRPr="00D83973">
        <w:rPr>
          <w:rFonts w:ascii="Verdana" w:hAnsi="Verdana"/>
          <w:sz w:val="16"/>
          <w:szCs w:val="16"/>
        </w:rPr>
        <w:t>Tablica 3. Minimalne wartości wskaźnika zagęszczenia dla podłoża nasypów do głębokości 0,5 m od powierzchni terenu</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346"/>
        <w:gridCol w:w="2032"/>
      </w:tblGrid>
      <w:tr w:rsidR="00D9503C" w:rsidRPr="00D83973" w14:paraId="2D4D9807" w14:textId="77777777" w:rsidTr="00177D72">
        <w:trPr>
          <w:jc w:val="center"/>
        </w:trPr>
        <w:tc>
          <w:tcPr>
            <w:tcW w:w="1346" w:type="dxa"/>
          </w:tcPr>
          <w:p w14:paraId="7649DB01" w14:textId="77777777" w:rsidR="00D9503C" w:rsidRPr="00D83973" w:rsidRDefault="00D9503C" w:rsidP="00177D72">
            <w:pPr>
              <w:jc w:val="center"/>
              <w:rPr>
                <w:rFonts w:ascii="Verdana" w:hAnsi="Verdana"/>
                <w:sz w:val="16"/>
                <w:szCs w:val="16"/>
              </w:rPr>
            </w:pPr>
            <w:r w:rsidRPr="00D83973">
              <w:rPr>
                <w:rFonts w:ascii="Verdana" w:hAnsi="Verdana"/>
                <w:sz w:val="16"/>
                <w:szCs w:val="16"/>
              </w:rPr>
              <w:t xml:space="preserve">Nasypy o </w:t>
            </w:r>
            <w:r w:rsidR="00D83973" w:rsidRPr="00D83973">
              <w:rPr>
                <w:rFonts w:ascii="Verdana" w:hAnsi="Verdana"/>
                <w:sz w:val="16"/>
                <w:szCs w:val="16"/>
              </w:rPr>
              <w:t>wysokości</w:t>
            </w:r>
          </w:p>
        </w:tc>
        <w:tc>
          <w:tcPr>
            <w:tcW w:w="2032" w:type="dxa"/>
          </w:tcPr>
          <w:p w14:paraId="0A63AF6D" w14:textId="77777777" w:rsidR="00D9503C" w:rsidRPr="00D83973" w:rsidRDefault="00D9503C" w:rsidP="00177D72">
            <w:pPr>
              <w:jc w:val="center"/>
              <w:rPr>
                <w:rFonts w:ascii="Verdana" w:hAnsi="Verdana"/>
                <w:sz w:val="16"/>
                <w:szCs w:val="16"/>
              </w:rPr>
            </w:pPr>
            <w:r w:rsidRPr="00D83973">
              <w:rPr>
                <w:rFonts w:ascii="Verdana" w:hAnsi="Verdana"/>
                <w:sz w:val="16"/>
                <w:szCs w:val="16"/>
              </w:rPr>
              <w:t>Minimalna wartość I</w:t>
            </w:r>
            <w:r w:rsidRPr="00D83973">
              <w:rPr>
                <w:rFonts w:ascii="Verdana" w:hAnsi="Verdana"/>
                <w:sz w:val="16"/>
                <w:szCs w:val="16"/>
                <w:vertAlign w:val="subscript"/>
              </w:rPr>
              <w:t>s</w:t>
            </w:r>
            <w:r w:rsidRPr="00D83973">
              <w:rPr>
                <w:rFonts w:ascii="Verdana" w:hAnsi="Verdana"/>
                <w:sz w:val="16"/>
                <w:szCs w:val="16"/>
              </w:rPr>
              <w:t xml:space="preserve"> dla:</w:t>
            </w:r>
          </w:p>
        </w:tc>
      </w:tr>
      <w:tr w:rsidR="00D9503C" w:rsidRPr="00D83973" w14:paraId="30303506" w14:textId="77777777" w:rsidTr="00177D72">
        <w:trPr>
          <w:jc w:val="center"/>
        </w:trPr>
        <w:tc>
          <w:tcPr>
            <w:tcW w:w="1346" w:type="dxa"/>
          </w:tcPr>
          <w:p w14:paraId="14CE1D90" w14:textId="77777777" w:rsidR="00D9503C" w:rsidRPr="00D83973" w:rsidRDefault="00D9503C" w:rsidP="00177D72">
            <w:pPr>
              <w:jc w:val="center"/>
              <w:rPr>
                <w:rFonts w:ascii="Verdana" w:hAnsi="Verdana"/>
                <w:sz w:val="16"/>
                <w:szCs w:val="16"/>
              </w:rPr>
            </w:pPr>
            <w:r w:rsidRPr="00D83973">
              <w:rPr>
                <w:rFonts w:ascii="Verdana" w:hAnsi="Verdana"/>
                <w:sz w:val="16"/>
                <w:szCs w:val="16"/>
              </w:rPr>
              <w:t>do 2,0m</w:t>
            </w:r>
          </w:p>
        </w:tc>
        <w:tc>
          <w:tcPr>
            <w:tcW w:w="2032" w:type="dxa"/>
          </w:tcPr>
          <w:p w14:paraId="4250C8B2" w14:textId="77777777" w:rsidR="00D9503C" w:rsidRPr="00D83973" w:rsidRDefault="00D9503C" w:rsidP="00177D72">
            <w:pPr>
              <w:jc w:val="center"/>
              <w:rPr>
                <w:rFonts w:ascii="Verdana" w:hAnsi="Verdana"/>
                <w:sz w:val="16"/>
                <w:szCs w:val="16"/>
              </w:rPr>
            </w:pPr>
            <w:r w:rsidRPr="00D83973">
              <w:rPr>
                <w:rFonts w:ascii="Verdana" w:hAnsi="Verdana"/>
                <w:sz w:val="16"/>
                <w:szCs w:val="16"/>
              </w:rPr>
              <w:t>0,95</w:t>
            </w:r>
          </w:p>
        </w:tc>
      </w:tr>
    </w:tbl>
    <w:p w14:paraId="446EF149" w14:textId="77777777" w:rsidR="00D9503C" w:rsidRPr="00D83973" w:rsidRDefault="00D9503C" w:rsidP="00D9503C">
      <w:pPr>
        <w:rPr>
          <w:rFonts w:ascii="Verdana" w:hAnsi="Verdana"/>
          <w:sz w:val="16"/>
          <w:szCs w:val="16"/>
        </w:rPr>
      </w:pPr>
      <w:r w:rsidRPr="00D83973">
        <w:rPr>
          <w:rFonts w:ascii="Verdana" w:hAnsi="Verdana"/>
          <w:sz w:val="16"/>
          <w:szCs w:val="16"/>
        </w:rPr>
        <w:tab/>
        <w:t>Dodatkowo można sprawdzić nośność warstwy gruntu podłoża nasypu na podstawie pomiaru wtórnego modułu odkształcenia E</w:t>
      </w:r>
      <w:r w:rsidRPr="00D83973">
        <w:rPr>
          <w:rFonts w:ascii="Verdana" w:hAnsi="Verdana"/>
          <w:sz w:val="16"/>
          <w:szCs w:val="16"/>
          <w:vertAlign w:val="subscript"/>
        </w:rPr>
        <w:t>2</w:t>
      </w:r>
      <w:r w:rsidRPr="00D83973">
        <w:rPr>
          <w:rFonts w:ascii="Verdana" w:hAnsi="Verdana"/>
          <w:sz w:val="16"/>
          <w:szCs w:val="16"/>
        </w:rPr>
        <w:t xml:space="preserve"> zgodnie z PN-02205 rysunek 3.</w:t>
      </w:r>
    </w:p>
    <w:p w14:paraId="6F2B49A5"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5.3.1.3. Spulchnienie gruntów w podłożu nasypów</w:t>
      </w:r>
    </w:p>
    <w:p w14:paraId="6AB52DC2" w14:textId="77777777" w:rsidR="00D9503C" w:rsidRPr="00D83973" w:rsidRDefault="00D9503C" w:rsidP="00D9503C">
      <w:pPr>
        <w:rPr>
          <w:rFonts w:ascii="Verdana" w:hAnsi="Verdana"/>
          <w:sz w:val="16"/>
          <w:szCs w:val="16"/>
        </w:rPr>
      </w:pPr>
      <w:r w:rsidRPr="00D83973">
        <w:rPr>
          <w:rFonts w:ascii="Verdana" w:hAnsi="Verdana"/>
          <w:sz w:val="16"/>
          <w:szCs w:val="16"/>
        </w:rPr>
        <w:tab/>
        <w:t>Jeżeli nasyp ma być budowany na powierzchni skały lub na innej gładkiej powierzchni, to przed przystąpieniem do budowy nasypu powinna ona być rozdrobniona lub spulchniona na głębokość co najmniej 15 cm, w celu poprawy jej powiązania z podstawą nasypu.</w:t>
      </w:r>
    </w:p>
    <w:p w14:paraId="43A95E31"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5.3.2. Wybór gruntów i materiałów do wykonania nasypów</w:t>
      </w:r>
    </w:p>
    <w:p w14:paraId="538F5B29" w14:textId="77777777" w:rsidR="00D9503C" w:rsidRPr="00D83973" w:rsidRDefault="00D9503C" w:rsidP="00D9503C">
      <w:pPr>
        <w:rPr>
          <w:rFonts w:ascii="Verdana" w:hAnsi="Verdana"/>
          <w:sz w:val="16"/>
          <w:szCs w:val="16"/>
        </w:rPr>
      </w:pPr>
      <w:r w:rsidRPr="00D83973">
        <w:rPr>
          <w:rFonts w:ascii="Verdana" w:hAnsi="Verdana"/>
          <w:sz w:val="16"/>
          <w:szCs w:val="16"/>
        </w:rPr>
        <w:tab/>
        <w:t>Wybór gruntów i materiałów do wykonania nasypów powinien być dokonany z uwzględnieniem zasad podanych w pkt 2.</w:t>
      </w:r>
    </w:p>
    <w:p w14:paraId="3DA91A2C"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5.3.3. Zasady wykonania nasypów</w:t>
      </w:r>
    </w:p>
    <w:p w14:paraId="1B5DE181"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5.3.3.1. Ogólne zasady wykonywania nasypów</w:t>
      </w:r>
    </w:p>
    <w:p w14:paraId="7BA0CB54" w14:textId="77777777" w:rsidR="00D9503C" w:rsidRPr="00D83973" w:rsidRDefault="00D9503C" w:rsidP="00D9503C">
      <w:pPr>
        <w:rPr>
          <w:rFonts w:ascii="Verdana" w:hAnsi="Verdana"/>
          <w:sz w:val="16"/>
          <w:szCs w:val="16"/>
        </w:rPr>
      </w:pPr>
      <w:r w:rsidRPr="00D83973">
        <w:rPr>
          <w:rFonts w:ascii="Verdana" w:hAnsi="Verdana"/>
          <w:sz w:val="16"/>
          <w:szCs w:val="16"/>
        </w:rPr>
        <w:tab/>
        <w:t>Nasypy powinny być wznoszone przy zachowaniu przekroju poprzecznego i profilu podłużnego, które określono w dokumentacji projektowej, z uwzględnieniem ewentualnych zmian wprowadzonych zawczasu przez Inżyniera.</w:t>
      </w:r>
    </w:p>
    <w:p w14:paraId="62A561EE" w14:textId="77777777" w:rsidR="00D9503C" w:rsidRPr="00D83973" w:rsidRDefault="00D9503C" w:rsidP="00D9503C">
      <w:pPr>
        <w:rPr>
          <w:rFonts w:ascii="Verdana" w:hAnsi="Verdana"/>
          <w:sz w:val="16"/>
          <w:szCs w:val="16"/>
        </w:rPr>
      </w:pPr>
      <w:r w:rsidRPr="00D83973">
        <w:rPr>
          <w:rFonts w:ascii="Verdana" w:hAnsi="Verdana"/>
          <w:sz w:val="16"/>
          <w:szCs w:val="16"/>
        </w:rPr>
        <w:tab/>
        <w:t>W celu zapewnienia stateczności nasypu i jego równomiernego osiadania należy przestrzegać następujących zasad:</w:t>
      </w:r>
    </w:p>
    <w:p w14:paraId="7DAAD095" w14:textId="77777777" w:rsidR="00D9503C" w:rsidRPr="00D83973" w:rsidRDefault="00D9503C" w:rsidP="00DF6DB4">
      <w:pPr>
        <w:numPr>
          <w:ilvl w:val="0"/>
          <w:numId w:val="11"/>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Nasypy należy wykonywać metodą warstwową, z gruntów przydatnych do budowy nasypów. Nasypy powinny być wznoszone równomiernie na całej szerokości.</w:t>
      </w:r>
    </w:p>
    <w:p w14:paraId="1D10DE44" w14:textId="77777777" w:rsidR="00D9503C" w:rsidRPr="00D83973" w:rsidRDefault="00D9503C" w:rsidP="00DF6DB4">
      <w:pPr>
        <w:numPr>
          <w:ilvl w:val="0"/>
          <w:numId w:val="11"/>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Grubość warstwy w stanie luźnym powinna być odpowiednio dobrana w zależności od rodzaju gruntu i sprzętu używanego do zagęszczania. Przystąpienie do wbudowania kolejnej warstwy nasypu może nastąpić dopiero po stwierdzeniu przez Inżyniera prawidłowego wykonania warstwy poprzedniej.</w:t>
      </w:r>
    </w:p>
    <w:p w14:paraId="2B2B8D2D" w14:textId="77777777" w:rsidR="00D9503C" w:rsidRPr="00D83973" w:rsidRDefault="00D9503C" w:rsidP="00DF6DB4">
      <w:pPr>
        <w:numPr>
          <w:ilvl w:val="0"/>
          <w:numId w:val="11"/>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Grunty o różnych właściwościach należy wbudowywać w oddzielnych warstwach, o jednakowej grubości na całej szerokości nasypu. Grunty spoiste należy wbudowywać w dolne, a grunty niespoiste w górne warstwy nasypu.</w:t>
      </w:r>
    </w:p>
    <w:p w14:paraId="40D3D336" w14:textId="77777777" w:rsidR="00D9503C" w:rsidRPr="00D83973" w:rsidRDefault="00D9503C" w:rsidP="00DF6DB4">
      <w:pPr>
        <w:numPr>
          <w:ilvl w:val="0"/>
          <w:numId w:val="11"/>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Warstwy gruntu przepuszczalnego należy wbudowywać poziomo, a warstwy gruntu mało przepuszczalnego (o współczynniku K</w:t>
      </w:r>
      <w:r w:rsidRPr="00D83973">
        <w:rPr>
          <w:rFonts w:ascii="Verdana" w:hAnsi="Verdana"/>
          <w:sz w:val="16"/>
          <w:szCs w:val="16"/>
          <w:vertAlign w:val="subscript"/>
        </w:rPr>
        <w:t>10</w:t>
      </w:r>
      <w:r w:rsidRPr="00D83973">
        <w:rPr>
          <w:rFonts w:ascii="Verdana" w:hAnsi="Verdana"/>
          <w:position w:val="-4"/>
          <w:sz w:val="16"/>
          <w:szCs w:val="16"/>
        </w:rPr>
        <w:object w:dxaOrig="180" w:dyaOrig="220" w14:anchorId="34C2372E">
          <v:shape id="_x0000_i1028" type="#_x0000_t75" style="width:7.5pt;height:14.25pt" o:ole="">
            <v:imagedata r:id="rId20" o:title=""/>
          </v:shape>
          <o:OLEObject Type="Embed" ProgID="Equation.3" ShapeID="_x0000_i1028" DrawAspect="Content" ObjectID="_1537074746" r:id="rId21"/>
        </w:object>
      </w:r>
      <w:r w:rsidRPr="00D83973">
        <w:rPr>
          <w:rFonts w:ascii="Verdana" w:hAnsi="Verdana"/>
          <w:sz w:val="16"/>
          <w:szCs w:val="16"/>
        </w:rPr>
        <w:t>10</w:t>
      </w:r>
      <w:r w:rsidRPr="00D83973">
        <w:rPr>
          <w:rFonts w:ascii="Verdana" w:hAnsi="Verdana"/>
          <w:sz w:val="16"/>
          <w:szCs w:val="16"/>
          <w:vertAlign w:val="superscript"/>
        </w:rPr>
        <w:t>-5</w:t>
      </w:r>
      <w:r w:rsidRPr="00D83973">
        <w:rPr>
          <w:rFonts w:ascii="Verdana" w:hAnsi="Verdana"/>
          <w:sz w:val="16"/>
          <w:szCs w:val="16"/>
        </w:rPr>
        <w:t xml:space="preserve"> m/s) ze spadkiem górnej powierzchni około 4% </w:t>
      </w:r>
      <w:r w:rsidRPr="00D83973">
        <w:rPr>
          <w:rFonts w:ascii="Verdana" w:hAnsi="Verdana"/>
          <w:sz w:val="16"/>
          <w:szCs w:val="16"/>
        </w:rPr>
        <w:sym w:font="Symbol" w:char="F0B1"/>
      </w:r>
      <w:r w:rsidRPr="00D83973">
        <w:rPr>
          <w:rFonts w:ascii="Verdana" w:hAnsi="Verdana"/>
          <w:sz w:val="16"/>
          <w:szCs w:val="16"/>
        </w:rPr>
        <w:t xml:space="preserve"> 1%. Kiedy nasyp jest budowany w terenie płaskim spadek powinien być obustronny, gdy nasyp jest budowany na zboczu spadek powinien być jednostronny, zgodny z jego pochyleniem. Ukształtowanie powierzchni warstwy powinno uniemożliwiać lokalne gromadzenie się wody.</w:t>
      </w:r>
    </w:p>
    <w:p w14:paraId="195A8C9F" w14:textId="77777777" w:rsidR="00D9503C" w:rsidRPr="00D83973" w:rsidRDefault="00D9503C" w:rsidP="00DF6DB4">
      <w:pPr>
        <w:numPr>
          <w:ilvl w:val="0"/>
          <w:numId w:val="11"/>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Jeżeli w okresie zimowym następuje przerwa w wykonywaniu nasypu, a górna powierzchnia jest wykonana z gruntu spoistego, to jej spadki porzeczne powinny być ukształtowane ku osi nasypu, a woda odprowadzona poza nasyp z zastosowaniem ścieku. Takie ukształtowanie górnej powierzchni gruntu spoistego zapobiega powstaniu potencjalnych powierzchni poślizgu w gruncie tworzącym nasyp.</w:t>
      </w:r>
    </w:p>
    <w:p w14:paraId="41D1669C" w14:textId="77777777" w:rsidR="00D9503C" w:rsidRPr="00D83973" w:rsidRDefault="00D9503C" w:rsidP="00DF6DB4">
      <w:pPr>
        <w:numPr>
          <w:ilvl w:val="0"/>
          <w:numId w:val="11"/>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Górną warstwę nasypu, o grubości co najmniej 0,5 m należy wykonać z gruntów </w:t>
      </w:r>
      <w:proofErr w:type="spellStart"/>
      <w:r w:rsidRPr="00D83973">
        <w:rPr>
          <w:rFonts w:ascii="Verdana" w:hAnsi="Verdana"/>
          <w:sz w:val="16"/>
          <w:szCs w:val="16"/>
        </w:rPr>
        <w:t>niewysadzinowych</w:t>
      </w:r>
      <w:proofErr w:type="spellEnd"/>
      <w:r w:rsidRPr="00D83973">
        <w:rPr>
          <w:rFonts w:ascii="Verdana" w:hAnsi="Verdana"/>
          <w:sz w:val="16"/>
          <w:szCs w:val="16"/>
        </w:rPr>
        <w:t>, o wskaźniku wodoprzepuszczalności K</w:t>
      </w:r>
      <w:r w:rsidRPr="00D83973">
        <w:rPr>
          <w:rFonts w:ascii="Verdana" w:hAnsi="Verdana"/>
          <w:sz w:val="16"/>
          <w:szCs w:val="16"/>
          <w:vertAlign w:val="subscript"/>
        </w:rPr>
        <w:t xml:space="preserve">10 </w:t>
      </w:r>
      <w:r w:rsidRPr="00D83973">
        <w:rPr>
          <w:rFonts w:ascii="Verdana" w:hAnsi="Verdana"/>
          <w:sz w:val="16"/>
          <w:szCs w:val="16"/>
        </w:rPr>
        <w:sym w:font="Symbol" w:char="F0B3"/>
      </w:r>
      <w:r w:rsidRPr="00D83973">
        <w:rPr>
          <w:rFonts w:ascii="Verdana" w:hAnsi="Verdana"/>
          <w:sz w:val="16"/>
          <w:szCs w:val="16"/>
        </w:rPr>
        <w:t xml:space="preserve"> 6 </w:t>
      </w:r>
      <w:r w:rsidRPr="00D83973">
        <w:rPr>
          <w:rFonts w:ascii="Verdana" w:hAnsi="Verdana"/>
          <w:position w:val="-4"/>
          <w:sz w:val="16"/>
          <w:szCs w:val="16"/>
        </w:rPr>
        <w:object w:dxaOrig="180" w:dyaOrig="180" w14:anchorId="19CBBDD3">
          <v:shape id="_x0000_i1029" type="#_x0000_t75" style="width:7.5pt;height:7.5pt" o:ole="">
            <v:imagedata r:id="rId22" o:title=""/>
          </v:shape>
          <o:OLEObject Type="Embed" ProgID="Equation.3" ShapeID="_x0000_i1029" DrawAspect="Content" ObjectID="_1537074747" r:id="rId23"/>
        </w:object>
      </w:r>
      <w:r w:rsidRPr="00D83973">
        <w:rPr>
          <w:rFonts w:ascii="Verdana" w:hAnsi="Verdana"/>
          <w:sz w:val="16"/>
          <w:szCs w:val="16"/>
        </w:rPr>
        <w:t xml:space="preserve">10 </w:t>
      </w:r>
      <w:r w:rsidRPr="00D83973">
        <w:rPr>
          <w:rFonts w:ascii="Verdana" w:hAnsi="Verdana"/>
          <w:sz w:val="16"/>
          <w:szCs w:val="16"/>
          <w:vertAlign w:val="superscript"/>
        </w:rPr>
        <w:t xml:space="preserve">–5 </w:t>
      </w:r>
      <w:r w:rsidRPr="00D83973">
        <w:rPr>
          <w:rFonts w:ascii="Verdana" w:hAnsi="Verdana"/>
          <w:sz w:val="16"/>
          <w:szCs w:val="16"/>
        </w:rPr>
        <w:t xml:space="preserve">m/s i wskaźniku różnoziarnistości U </w:t>
      </w:r>
      <w:r w:rsidRPr="00D83973">
        <w:rPr>
          <w:rFonts w:ascii="Verdana" w:hAnsi="Verdana"/>
          <w:sz w:val="16"/>
          <w:szCs w:val="16"/>
        </w:rPr>
        <w:sym w:font="Symbol" w:char="F0B3"/>
      </w:r>
      <w:r w:rsidRPr="00D83973">
        <w:rPr>
          <w:rFonts w:ascii="Verdana" w:hAnsi="Verdana"/>
          <w:sz w:val="16"/>
          <w:szCs w:val="16"/>
        </w:rPr>
        <w:t xml:space="preserve"> 5. Jeżeli Wykonawca nie dysponuje gruntem o takich właściwościach, Inżynier może wyrazić zgodę na ulepszenie górnej warstwy nasypu poprzez stabilizację cementem, wapnem lub popiołami lotnymi. W takim przypadku jest konieczne sprawdzenie warunku nośności i mrozoodporności konstrukcji nawierzchni i wprowadzenie korekty, polegającej na rozbudowaniu podbudowy pomocniczej.</w:t>
      </w:r>
    </w:p>
    <w:p w14:paraId="195A4704" w14:textId="77777777" w:rsidR="00D9503C" w:rsidRPr="00D83973" w:rsidRDefault="00D9503C" w:rsidP="00DF6DB4">
      <w:pPr>
        <w:numPr>
          <w:ilvl w:val="0"/>
          <w:numId w:val="11"/>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Na terenach o wysokim stanie wód gruntowych oraz na terenach zalewowych dolne warstwy nasypu, o grubości co najmniej 0,5 m powyżej najwyższego poziomu wody, należy wykonać z gruntu przepuszczalnego.</w:t>
      </w:r>
    </w:p>
    <w:p w14:paraId="37631DD9" w14:textId="77777777" w:rsidR="00D9503C" w:rsidRPr="00D83973" w:rsidRDefault="00D9503C" w:rsidP="00DF6DB4">
      <w:pPr>
        <w:numPr>
          <w:ilvl w:val="0"/>
          <w:numId w:val="11"/>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Przy wykonywaniu nasypów z popiołów lotnych, warstwę pod popiołami, grubości 0,3 do 0,5 m, należy wykonać z gruntu lub materiałów o dużej przepuszczalności. Górnej powierzchni warstwy popiołu należy nadać spadki poprzeczne 4% </w:t>
      </w:r>
      <w:r w:rsidRPr="00D83973">
        <w:rPr>
          <w:rFonts w:ascii="Verdana" w:hAnsi="Verdana"/>
          <w:sz w:val="16"/>
          <w:szCs w:val="16"/>
        </w:rPr>
        <w:sym w:font="Symbol" w:char="F0B1"/>
      </w:r>
      <w:r w:rsidRPr="00D83973">
        <w:rPr>
          <w:rFonts w:ascii="Verdana" w:hAnsi="Verdana"/>
          <w:sz w:val="16"/>
          <w:szCs w:val="16"/>
        </w:rPr>
        <w:t>1% według poz. d).</w:t>
      </w:r>
    </w:p>
    <w:p w14:paraId="707CECEA" w14:textId="77777777" w:rsidR="00D9503C" w:rsidRPr="00D83973" w:rsidRDefault="00D9503C" w:rsidP="00DF6DB4">
      <w:pPr>
        <w:numPr>
          <w:ilvl w:val="0"/>
          <w:numId w:val="11"/>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Grunt przewieziony w miejsce wbudowania powinien być bezzwłocznie wbudowany w nasyp. Inżynier może dopuścić czasowe składowanie gruntu, pod warunkiem jego zabezpieczenia przed nadmiernym zawilgoceniem.</w:t>
      </w:r>
    </w:p>
    <w:p w14:paraId="0399BA1B"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5.3.3.2. Wykonywanie nasypów z gruntów kamienistych lub gruboziarnistych odpadów przemysłowych</w:t>
      </w:r>
    </w:p>
    <w:p w14:paraId="3B856345" w14:textId="77777777" w:rsidR="00D9503C" w:rsidRPr="00D83973" w:rsidRDefault="00D9503C" w:rsidP="00D9503C">
      <w:pPr>
        <w:rPr>
          <w:rFonts w:ascii="Verdana" w:hAnsi="Verdana"/>
          <w:sz w:val="16"/>
          <w:szCs w:val="16"/>
        </w:rPr>
      </w:pPr>
      <w:r w:rsidRPr="00D83973">
        <w:rPr>
          <w:rFonts w:ascii="Verdana" w:hAnsi="Verdana"/>
          <w:sz w:val="16"/>
          <w:szCs w:val="16"/>
        </w:rPr>
        <w:tab/>
        <w:t>Wykonywanie nasypów z gruntów kamienistych lub gruboziarnistych odpadów przemysłowych powinno odbywać się według jednej z niżej podanych metod, jeśli nie zostało określone inaczej w dokumentacji projektowej, SST lub przez Inżyniera:</w:t>
      </w:r>
    </w:p>
    <w:p w14:paraId="073E1028" w14:textId="77777777" w:rsidR="00D9503C" w:rsidRPr="00D83973" w:rsidRDefault="00D9503C" w:rsidP="00DF6DB4">
      <w:pPr>
        <w:numPr>
          <w:ilvl w:val="0"/>
          <w:numId w:val="1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Wykonywanie nasypów z gruntów kamienistych lub gruboziarnistych odpadów przemysłowych z wypełnieniem wolnych przestrzeni</w:t>
      </w:r>
    </w:p>
    <w:p w14:paraId="72FE89F2" w14:textId="77777777" w:rsidR="00D9503C" w:rsidRPr="00D83973" w:rsidRDefault="00D9503C" w:rsidP="00D9503C">
      <w:pPr>
        <w:rPr>
          <w:rFonts w:ascii="Verdana" w:hAnsi="Verdana"/>
          <w:sz w:val="16"/>
          <w:szCs w:val="16"/>
        </w:rPr>
      </w:pPr>
      <w:r w:rsidRPr="00D83973">
        <w:rPr>
          <w:rFonts w:ascii="Verdana" w:hAnsi="Verdana"/>
          <w:sz w:val="16"/>
          <w:szCs w:val="16"/>
        </w:rPr>
        <w:tab/>
        <w:t>Każdą rozłożoną warstwę materiałów gruboziarnistych o grubości nie większej niż 0,3 m, należy przykryć warstwą żwiru, pospółki, piasku lub gruntu (materiału) drobnoziarnistego. Materiałem tym wskutek zagęszczania (najlepiej sprzętem wibracyjnym), wypełnia się wolne przestrzenie między grubymi ziarnami. Przy tym sposobie budowania nasypów można stosować skały oraz odpady przemysłowe, które są miękkie (zgodnie z charakterystyką podaną w tablicy 1).</w:t>
      </w:r>
    </w:p>
    <w:p w14:paraId="29FF0AB1" w14:textId="77777777" w:rsidR="00D9503C" w:rsidRPr="00D83973" w:rsidRDefault="00D9503C" w:rsidP="00DF6DB4">
      <w:pPr>
        <w:numPr>
          <w:ilvl w:val="0"/>
          <w:numId w:val="13"/>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Wykonywanie nasypów z gruntów kamienistych lub gruboziarnistych odpadów przemysłowych bez wypełnienia wolnych przestrzeni</w:t>
      </w:r>
    </w:p>
    <w:p w14:paraId="3849F2DB" w14:textId="77777777" w:rsidR="00D9503C" w:rsidRPr="00D83973" w:rsidRDefault="00D9503C" w:rsidP="00D9503C">
      <w:pPr>
        <w:rPr>
          <w:rFonts w:ascii="Verdana" w:hAnsi="Verdana"/>
          <w:sz w:val="16"/>
          <w:szCs w:val="16"/>
        </w:rPr>
      </w:pPr>
      <w:r w:rsidRPr="00D83973">
        <w:rPr>
          <w:rFonts w:ascii="Verdana" w:hAnsi="Verdana"/>
          <w:sz w:val="16"/>
          <w:szCs w:val="16"/>
        </w:rPr>
        <w:tab/>
        <w:t>Warstwy nasypu wykonane według tej metody powinny być zbudowane z materiałów mrozoodpornych. Warstwy te należy oddzielić od podłoża gruntowego pod nasypem oraz od górnej strefy nasypu około</w:t>
      </w:r>
      <w:r w:rsidRPr="00D83973">
        <w:rPr>
          <w:rFonts w:ascii="Verdana" w:hAnsi="Verdana"/>
          <w:sz w:val="16"/>
          <w:szCs w:val="16"/>
        </w:rPr>
        <w:br/>
        <w:t xml:space="preserve">10-centymetrową warstwą żwiru, pospółki lub nieodsianego kruszywa łamanego, zawierającego od 25 do 50% </w:t>
      </w:r>
      <w:proofErr w:type="spellStart"/>
      <w:r w:rsidRPr="00D83973">
        <w:rPr>
          <w:rFonts w:ascii="Verdana" w:hAnsi="Verdana"/>
          <w:sz w:val="16"/>
          <w:szCs w:val="16"/>
        </w:rPr>
        <w:t>ziarn</w:t>
      </w:r>
      <w:proofErr w:type="spellEnd"/>
      <w:r w:rsidRPr="00D83973">
        <w:rPr>
          <w:rFonts w:ascii="Verdana" w:hAnsi="Verdana"/>
          <w:sz w:val="16"/>
          <w:szCs w:val="16"/>
        </w:rPr>
        <w:t xml:space="preserve"> mniejszych od 2 mm i spełniających warunek:</w:t>
      </w:r>
    </w:p>
    <w:p w14:paraId="07F68B23" w14:textId="77777777" w:rsidR="00D9503C" w:rsidRPr="00D83973" w:rsidRDefault="00D9503C" w:rsidP="00D9503C">
      <w:pPr>
        <w:rPr>
          <w:rFonts w:ascii="Verdana" w:hAnsi="Verdana"/>
          <w:sz w:val="16"/>
          <w:szCs w:val="16"/>
        </w:rPr>
      </w:pPr>
    </w:p>
    <w:p w14:paraId="18446D72" w14:textId="77777777" w:rsidR="00D9503C" w:rsidRPr="00D83973" w:rsidRDefault="00D9503C" w:rsidP="00D9503C">
      <w:pPr>
        <w:jc w:val="center"/>
        <w:rPr>
          <w:rFonts w:ascii="Verdana" w:hAnsi="Verdana"/>
          <w:sz w:val="16"/>
          <w:szCs w:val="16"/>
          <w:vertAlign w:val="subscript"/>
        </w:rPr>
      </w:pPr>
      <w:r w:rsidRPr="00D83973">
        <w:rPr>
          <w:rFonts w:ascii="Verdana" w:hAnsi="Verdana"/>
          <w:sz w:val="16"/>
          <w:szCs w:val="16"/>
        </w:rPr>
        <w:t>4 d</w:t>
      </w:r>
      <w:r w:rsidRPr="00D83973">
        <w:rPr>
          <w:rFonts w:ascii="Verdana" w:hAnsi="Verdana"/>
          <w:sz w:val="16"/>
          <w:szCs w:val="16"/>
          <w:vertAlign w:val="subscript"/>
        </w:rPr>
        <w:t>85</w:t>
      </w:r>
      <w:r w:rsidRPr="00D83973">
        <w:rPr>
          <w:rFonts w:ascii="Verdana" w:hAnsi="Verdana"/>
          <w:sz w:val="16"/>
          <w:szCs w:val="16"/>
        </w:rPr>
        <w:sym w:font="Symbol" w:char="F0B3"/>
      </w:r>
      <w:r w:rsidRPr="00D83973">
        <w:rPr>
          <w:rFonts w:ascii="Verdana" w:hAnsi="Verdana"/>
          <w:sz w:val="16"/>
          <w:szCs w:val="16"/>
        </w:rPr>
        <w:t xml:space="preserve"> D</w:t>
      </w:r>
      <w:r w:rsidRPr="00D83973">
        <w:rPr>
          <w:rFonts w:ascii="Verdana" w:hAnsi="Verdana"/>
          <w:sz w:val="16"/>
          <w:szCs w:val="16"/>
          <w:vertAlign w:val="subscript"/>
        </w:rPr>
        <w:t>15</w:t>
      </w:r>
      <w:r w:rsidRPr="00D83973">
        <w:rPr>
          <w:rFonts w:ascii="Verdana" w:hAnsi="Verdana"/>
          <w:sz w:val="16"/>
          <w:szCs w:val="16"/>
        </w:rPr>
        <w:sym w:font="Symbol" w:char="F0B3"/>
      </w:r>
      <w:r w:rsidRPr="00D83973">
        <w:rPr>
          <w:rFonts w:ascii="Verdana" w:hAnsi="Verdana"/>
          <w:sz w:val="16"/>
          <w:szCs w:val="16"/>
        </w:rPr>
        <w:t xml:space="preserve"> 4 d</w:t>
      </w:r>
      <w:r w:rsidRPr="00D83973">
        <w:rPr>
          <w:rFonts w:ascii="Verdana" w:hAnsi="Verdana"/>
          <w:sz w:val="16"/>
          <w:szCs w:val="16"/>
          <w:vertAlign w:val="subscript"/>
        </w:rPr>
        <w:t>15</w:t>
      </w:r>
    </w:p>
    <w:p w14:paraId="14277CF1" w14:textId="77777777" w:rsidR="00D9503C" w:rsidRPr="00D83973" w:rsidRDefault="00D9503C" w:rsidP="00D9503C">
      <w:pPr>
        <w:rPr>
          <w:rFonts w:ascii="Verdana" w:hAnsi="Verdana"/>
          <w:sz w:val="16"/>
          <w:szCs w:val="16"/>
        </w:rPr>
      </w:pPr>
      <w:r w:rsidRPr="00D83973">
        <w:rPr>
          <w:rFonts w:ascii="Verdana" w:hAnsi="Verdana"/>
          <w:sz w:val="16"/>
          <w:szCs w:val="16"/>
        </w:rPr>
        <w:t>gdzie:</w:t>
      </w:r>
    </w:p>
    <w:p w14:paraId="49F0EAD0" w14:textId="77777777" w:rsidR="00D9503C" w:rsidRPr="00D83973" w:rsidRDefault="00D9503C" w:rsidP="00D9503C">
      <w:pPr>
        <w:rPr>
          <w:rFonts w:ascii="Verdana" w:hAnsi="Verdana"/>
          <w:sz w:val="16"/>
          <w:szCs w:val="16"/>
        </w:rPr>
      </w:pPr>
      <w:r w:rsidRPr="00D83973">
        <w:rPr>
          <w:rFonts w:ascii="Verdana" w:hAnsi="Verdana"/>
          <w:sz w:val="16"/>
          <w:szCs w:val="16"/>
        </w:rPr>
        <w:t>d</w:t>
      </w:r>
      <w:r w:rsidRPr="00D83973">
        <w:rPr>
          <w:rFonts w:ascii="Verdana" w:hAnsi="Verdana"/>
          <w:sz w:val="16"/>
          <w:szCs w:val="16"/>
          <w:vertAlign w:val="subscript"/>
        </w:rPr>
        <w:t>85</w:t>
      </w:r>
      <w:r w:rsidRPr="00D83973">
        <w:rPr>
          <w:rFonts w:ascii="Verdana" w:hAnsi="Verdana"/>
          <w:sz w:val="16"/>
          <w:szCs w:val="16"/>
        </w:rPr>
        <w:t xml:space="preserve"> i d</w:t>
      </w:r>
      <w:r w:rsidRPr="00D83973">
        <w:rPr>
          <w:rFonts w:ascii="Verdana" w:hAnsi="Verdana"/>
          <w:sz w:val="16"/>
          <w:szCs w:val="16"/>
          <w:vertAlign w:val="subscript"/>
        </w:rPr>
        <w:t>15</w:t>
      </w:r>
      <w:r w:rsidRPr="00D83973">
        <w:rPr>
          <w:rFonts w:ascii="Verdana" w:hAnsi="Verdana"/>
          <w:sz w:val="16"/>
          <w:szCs w:val="16"/>
        </w:rPr>
        <w:tab/>
        <w:t>- średnica oczek sita, przez które przechodzi 85% i 15% gruntu podłoża lub gruntu górnej warstwy nasypu (mm),</w:t>
      </w:r>
    </w:p>
    <w:p w14:paraId="3A6D0F6B" w14:textId="77777777" w:rsidR="00D9503C" w:rsidRPr="00D83973" w:rsidRDefault="00D9503C" w:rsidP="00D9503C">
      <w:pPr>
        <w:rPr>
          <w:rFonts w:ascii="Verdana" w:hAnsi="Verdana"/>
          <w:sz w:val="16"/>
          <w:szCs w:val="16"/>
        </w:rPr>
      </w:pPr>
      <w:r w:rsidRPr="00D83973">
        <w:rPr>
          <w:rFonts w:ascii="Verdana" w:hAnsi="Verdana"/>
          <w:sz w:val="16"/>
          <w:szCs w:val="16"/>
        </w:rPr>
        <w:t>D</w:t>
      </w:r>
      <w:r w:rsidRPr="00D83973">
        <w:rPr>
          <w:rFonts w:ascii="Verdana" w:hAnsi="Verdana"/>
          <w:sz w:val="16"/>
          <w:szCs w:val="16"/>
          <w:vertAlign w:val="subscript"/>
        </w:rPr>
        <w:t>15</w:t>
      </w:r>
      <w:r w:rsidRPr="00D83973">
        <w:rPr>
          <w:rFonts w:ascii="Verdana" w:hAnsi="Verdana"/>
          <w:sz w:val="16"/>
          <w:szCs w:val="16"/>
        </w:rPr>
        <w:tab/>
        <w:t>- średnica oczek sita, przez które przechodzi 15% materiału gruboziarnistego (mm).</w:t>
      </w:r>
    </w:p>
    <w:p w14:paraId="04F55E42" w14:textId="77777777" w:rsidR="00D9503C" w:rsidRPr="00D83973" w:rsidRDefault="00D9503C" w:rsidP="00D9503C">
      <w:pPr>
        <w:rPr>
          <w:rFonts w:ascii="Verdana" w:hAnsi="Verdana"/>
          <w:sz w:val="16"/>
          <w:szCs w:val="16"/>
        </w:rPr>
      </w:pPr>
      <w:r w:rsidRPr="00D83973">
        <w:rPr>
          <w:rFonts w:ascii="Verdana" w:hAnsi="Verdana"/>
          <w:sz w:val="16"/>
          <w:szCs w:val="16"/>
        </w:rPr>
        <w:tab/>
        <w:t>Części nasypów wykonywane tą metodą nie mogą sięgać wyżej niż 1,2 m od projektowanej niwelety nasypu.</w:t>
      </w:r>
    </w:p>
    <w:p w14:paraId="542DAA0C" w14:textId="77777777" w:rsidR="00D9503C" w:rsidRPr="00D83973" w:rsidRDefault="00D9503C" w:rsidP="00D9503C">
      <w:pPr>
        <w:overflowPunct w:val="0"/>
        <w:autoSpaceDE w:val="0"/>
        <w:autoSpaceDN w:val="0"/>
        <w:adjustRightInd w:val="0"/>
        <w:spacing w:before="120"/>
        <w:textAlignment w:val="baseline"/>
        <w:rPr>
          <w:rFonts w:ascii="Verdana" w:hAnsi="Verdana"/>
          <w:sz w:val="16"/>
          <w:szCs w:val="16"/>
        </w:rPr>
      </w:pPr>
      <w:r w:rsidRPr="00D83973">
        <w:rPr>
          <w:rFonts w:ascii="Verdana" w:hAnsi="Verdana"/>
          <w:sz w:val="16"/>
          <w:szCs w:val="16"/>
        </w:rPr>
        <w:t>Warstwa oddzielająca z geotekstyliów przy wykonywaniu nasypów z gruntów kamienistych</w:t>
      </w:r>
    </w:p>
    <w:p w14:paraId="76E15E4E" w14:textId="77777777" w:rsidR="00D9503C" w:rsidRPr="00D83973" w:rsidRDefault="00D9503C" w:rsidP="00D9503C">
      <w:pPr>
        <w:rPr>
          <w:rFonts w:ascii="Verdana" w:hAnsi="Verdana"/>
          <w:sz w:val="16"/>
          <w:szCs w:val="16"/>
        </w:rPr>
      </w:pPr>
      <w:r w:rsidRPr="00D83973">
        <w:rPr>
          <w:rFonts w:ascii="Verdana" w:hAnsi="Verdana"/>
          <w:sz w:val="16"/>
          <w:szCs w:val="16"/>
        </w:rPr>
        <w:tab/>
        <w:t xml:space="preserve">Rolę warstw oddzielających mogą również pełnić warstwy geotekstyliów. Geotekstylia przewidziane do użycia w tym celu powinny posiadać aprobatę techniczną, wydaną przez uprawnioną jednostkę. W szczególności wymagana jest odpowiednia wytrzymałość mechaniczna geotekstyliów, uniemożliwiająca ich przebicie przez ziarna materiału gruboziarnistego oraz odpowiednie właściwości filtracyjne, dostosowane do </w:t>
      </w:r>
      <w:r w:rsidR="00D83973" w:rsidRPr="00D83973">
        <w:rPr>
          <w:rFonts w:ascii="Verdana" w:hAnsi="Verdana"/>
          <w:sz w:val="16"/>
          <w:szCs w:val="16"/>
        </w:rPr>
        <w:t>uziarnienia</w:t>
      </w:r>
      <w:r w:rsidRPr="00D83973">
        <w:rPr>
          <w:rFonts w:ascii="Verdana" w:hAnsi="Verdana"/>
          <w:sz w:val="16"/>
          <w:szCs w:val="16"/>
        </w:rPr>
        <w:t xml:space="preserve"> przyległych warstw.</w:t>
      </w:r>
    </w:p>
    <w:p w14:paraId="3EEBCF45"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5.3.3.3. Wykonywanie nasypów na dojazdach do obiektów mostowych</w:t>
      </w:r>
    </w:p>
    <w:p w14:paraId="777B6A7F" w14:textId="77777777" w:rsidR="00D9503C" w:rsidRPr="00D83973" w:rsidRDefault="00D9503C" w:rsidP="00D9503C">
      <w:pPr>
        <w:rPr>
          <w:rFonts w:ascii="Verdana" w:hAnsi="Verdana"/>
          <w:sz w:val="16"/>
          <w:szCs w:val="16"/>
        </w:rPr>
      </w:pPr>
      <w:r w:rsidRPr="00D83973">
        <w:rPr>
          <w:rFonts w:ascii="Verdana" w:hAnsi="Verdana"/>
          <w:sz w:val="16"/>
          <w:szCs w:val="16"/>
        </w:rPr>
        <w:tab/>
        <w:t>Do wykonywania nasypów na dojazdach do obiektów mostowych, na długości równej długości klina odłamu, zaleca się stosowanie gruntów stabilizowanych cementem.</w:t>
      </w:r>
    </w:p>
    <w:p w14:paraId="54B18192" w14:textId="77777777" w:rsidR="00D9503C" w:rsidRPr="00D83973" w:rsidRDefault="00D9503C" w:rsidP="00D9503C">
      <w:pPr>
        <w:rPr>
          <w:rFonts w:ascii="Verdana" w:hAnsi="Verdana"/>
          <w:sz w:val="16"/>
          <w:szCs w:val="16"/>
        </w:rPr>
      </w:pPr>
      <w:r w:rsidRPr="00D83973">
        <w:rPr>
          <w:rFonts w:ascii="Verdana" w:hAnsi="Verdana"/>
          <w:sz w:val="16"/>
          <w:szCs w:val="16"/>
        </w:rPr>
        <w:tab/>
        <w:t xml:space="preserve">Do wykonania nasypów na dojazdach do mostów i wiaduktów, bez ulepszania gruntów spoiwem, mogą być stosowane żwiry, pospółki, piaski średnioziarniste i gruboziarniste, </w:t>
      </w:r>
      <w:r w:rsidR="00D83973" w:rsidRPr="00D83973">
        <w:rPr>
          <w:rFonts w:ascii="Verdana" w:hAnsi="Verdana"/>
          <w:sz w:val="16"/>
          <w:szCs w:val="16"/>
        </w:rPr>
        <w:t>o wskaźniku</w:t>
      </w:r>
      <w:r w:rsidRPr="00D83973">
        <w:rPr>
          <w:rFonts w:ascii="Verdana" w:hAnsi="Verdana"/>
          <w:sz w:val="16"/>
          <w:szCs w:val="16"/>
        </w:rPr>
        <w:t xml:space="preserve"> różnoziarnistości U</w:t>
      </w:r>
      <w:r w:rsidRPr="00D83973">
        <w:rPr>
          <w:rFonts w:ascii="Verdana" w:hAnsi="Verdana"/>
          <w:sz w:val="16"/>
          <w:szCs w:val="16"/>
        </w:rPr>
        <w:sym w:font="Symbol" w:char="F0B3"/>
      </w:r>
      <w:r w:rsidRPr="00D83973">
        <w:rPr>
          <w:rFonts w:ascii="Verdana" w:hAnsi="Verdana"/>
          <w:sz w:val="16"/>
          <w:szCs w:val="16"/>
        </w:rPr>
        <w:t>5 i współczynniku wodoprzepuszczalności k</w:t>
      </w:r>
      <w:r w:rsidRPr="00D83973">
        <w:rPr>
          <w:rFonts w:ascii="Verdana" w:hAnsi="Verdana"/>
          <w:sz w:val="16"/>
          <w:szCs w:val="16"/>
          <w:vertAlign w:val="subscript"/>
        </w:rPr>
        <w:t>10</w:t>
      </w:r>
      <w:r w:rsidRPr="00D83973">
        <w:rPr>
          <w:rFonts w:ascii="Verdana" w:hAnsi="Verdana"/>
          <w:sz w:val="16"/>
          <w:szCs w:val="16"/>
        </w:rPr>
        <w:sym w:font="Symbol" w:char="F03E"/>
      </w:r>
      <w:r w:rsidRPr="00D83973">
        <w:rPr>
          <w:rFonts w:ascii="Verdana" w:hAnsi="Verdana"/>
          <w:sz w:val="16"/>
          <w:szCs w:val="16"/>
        </w:rPr>
        <w:t xml:space="preserve"> 10</w:t>
      </w:r>
      <w:r w:rsidRPr="00D83973">
        <w:rPr>
          <w:rFonts w:ascii="Verdana" w:hAnsi="Verdana"/>
          <w:sz w:val="16"/>
          <w:szCs w:val="16"/>
          <w:vertAlign w:val="superscript"/>
        </w:rPr>
        <w:t xml:space="preserve"> -5</w:t>
      </w:r>
      <w:r w:rsidRPr="00D83973">
        <w:rPr>
          <w:rFonts w:ascii="Verdana" w:hAnsi="Verdana"/>
          <w:sz w:val="16"/>
          <w:szCs w:val="16"/>
        </w:rPr>
        <w:t xml:space="preserve"> m/s.</w:t>
      </w:r>
    </w:p>
    <w:p w14:paraId="38C4AC8F" w14:textId="77777777" w:rsidR="00D9503C" w:rsidRPr="00D83973" w:rsidRDefault="00D9503C" w:rsidP="00D9503C">
      <w:pPr>
        <w:rPr>
          <w:rFonts w:ascii="Verdana" w:hAnsi="Verdana"/>
          <w:sz w:val="16"/>
          <w:szCs w:val="16"/>
        </w:rPr>
      </w:pPr>
      <w:r w:rsidRPr="00D83973">
        <w:rPr>
          <w:rFonts w:ascii="Verdana" w:hAnsi="Verdana"/>
          <w:sz w:val="16"/>
          <w:szCs w:val="16"/>
        </w:rPr>
        <w:tab/>
        <w:t>W czasie wykonywania nasypu na dojazdach należy spełnić wymagania ogólne, sformułowane w pkt 5.3.3.1. Wskaźnik zagęszczenia gruntu I</w:t>
      </w:r>
      <w:r w:rsidRPr="00D83973">
        <w:rPr>
          <w:rFonts w:ascii="Verdana" w:hAnsi="Verdana"/>
          <w:sz w:val="16"/>
          <w:szCs w:val="16"/>
          <w:vertAlign w:val="subscript"/>
        </w:rPr>
        <w:t>s</w:t>
      </w:r>
      <w:r w:rsidRPr="00D83973">
        <w:rPr>
          <w:rFonts w:ascii="Verdana" w:hAnsi="Verdana"/>
          <w:sz w:val="16"/>
          <w:szCs w:val="16"/>
        </w:rPr>
        <w:t xml:space="preserve"> powinien być nie mniejszy niż 1,00 na całej wysokości nasypu.</w:t>
      </w:r>
    </w:p>
    <w:p w14:paraId="6C1CC0B7"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5.3.3.4. Wykonanie nasypów nad przepustami</w:t>
      </w:r>
    </w:p>
    <w:p w14:paraId="261A135C" w14:textId="77777777" w:rsidR="00D9503C" w:rsidRPr="00D83973" w:rsidRDefault="00D9503C" w:rsidP="00D9503C">
      <w:pPr>
        <w:rPr>
          <w:rFonts w:ascii="Verdana" w:hAnsi="Verdana"/>
          <w:sz w:val="16"/>
          <w:szCs w:val="16"/>
        </w:rPr>
      </w:pPr>
      <w:r w:rsidRPr="00D83973">
        <w:rPr>
          <w:rFonts w:ascii="Verdana" w:hAnsi="Verdana"/>
          <w:sz w:val="16"/>
          <w:szCs w:val="16"/>
        </w:rPr>
        <w:tab/>
        <w:t>Nasypy w obrębie przepustów należy wykonywać jednocześnie z obu stron przepustu z jednakowych, dobrze zagęszczonych poziomych warstw gruntu. Dopuszcza się wykonanie przepustów z innych poprzecznych elementów odwodnienia w przekopach (wcinkach) wykonanych w poprzek uformowanego nasypu. W tym przypadku podczas wykonania nasypu w obrębie przekopu należy uwzględnić wymagania określone w pkt 5.3.3.6.</w:t>
      </w:r>
    </w:p>
    <w:p w14:paraId="51657308"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5.3.3.5. Wykonywanie nasypów na zboczach</w:t>
      </w:r>
    </w:p>
    <w:p w14:paraId="3BFAE61A" w14:textId="77777777" w:rsidR="00D9503C" w:rsidRPr="00D83973" w:rsidRDefault="00D9503C" w:rsidP="00D9503C">
      <w:pPr>
        <w:rPr>
          <w:rFonts w:ascii="Verdana" w:hAnsi="Verdana"/>
          <w:sz w:val="16"/>
          <w:szCs w:val="16"/>
        </w:rPr>
      </w:pPr>
      <w:r w:rsidRPr="00D83973">
        <w:rPr>
          <w:rFonts w:ascii="Verdana" w:hAnsi="Verdana"/>
          <w:sz w:val="16"/>
          <w:szCs w:val="16"/>
        </w:rPr>
        <w:tab/>
        <w:t>Przy budowie nasypu na zboczu o pochyłości od 1:5 do 1:2 należy zabezpieczyć nasyp przed zsuwaniem się przez:</w:t>
      </w:r>
    </w:p>
    <w:p w14:paraId="235A5860" w14:textId="77777777" w:rsidR="00D9503C" w:rsidRPr="00D83973" w:rsidRDefault="00D9503C" w:rsidP="00DF6DB4">
      <w:pPr>
        <w:numPr>
          <w:ilvl w:val="0"/>
          <w:numId w:val="14"/>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wycięcie w zboczu stopni wg </w:t>
      </w:r>
      <w:r w:rsidR="00D83973" w:rsidRPr="00D83973">
        <w:rPr>
          <w:rFonts w:ascii="Verdana" w:hAnsi="Verdana"/>
          <w:sz w:val="16"/>
          <w:szCs w:val="16"/>
        </w:rPr>
        <w:t>pkt</w:t>
      </w:r>
      <w:r w:rsidRPr="00D83973">
        <w:rPr>
          <w:rFonts w:ascii="Verdana" w:hAnsi="Verdana"/>
          <w:sz w:val="16"/>
          <w:szCs w:val="16"/>
        </w:rPr>
        <w:t xml:space="preserve"> 5.3.1.1,</w:t>
      </w:r>
    </w:p>
    <w:p w14:paraId="5BFD280D" w14:textId="77777777" w:rsidR="00D9503C" w:rsidRPr="00D83973" w:rsidRDefault="00D9503C" w:rsidP="00DF6DB4">
      <w:pPr>
        <w:numPr>
          <w:ilvl w:val="0"/>
          <w:numId w:val="14"/>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wykonanie rowu stokowego powyżej nasypu.</w:t>
      </w:r>
    </w:p>
    <w:p w14:paraId="19F65803" w14:textId="77777777" w:rsidR="00D9503C" w:rsidRPr="00D83973" w:rsidRDefault="00D9503C" w:rsidP="00D9503C">
      <w:pPr>
        <w:rPr>
          <w:rFonts w:ascii="Verdana" w:hAnsi="Verdana"/>
          <w:sz w:val="16"/>
          <w:szCs w:val="16"/>
        </w:rPr>
      </w:pPr>
      <w:r w:rsidRPr="00D83973">
        <w:rPr>
          <w:rFonts w:ascii="Verdana" w:hAnsi="Verdana"/>
          <w:sz w:val="16"/>
          <w:szCs w:val="16"/>
        </w:rPr>
        <w:tab/>
        <w:t>Przy pochyłościach zbocza większych niż 1:2 wskazane jest zabezpieczenie stateczności nasypu przez podparcie go murem oporowym.</w:t>
      </w:r>
    </w:p>
    <w:p w14:paraId="1A9B240A"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5.3.3.6. Poszerzenie nasypu</w:t>
      </w:r>
    </w:p>
    <w:p w14:paraId="4CC248E8" w14:textId="77777777" w:rsidR="00D9503C" w:rsidRPr="00D83973" w:rsidRDefault="00D9503C" w:rsidP="00D9503C">
      <w:pPr>
        <w:rPr>
          <w:rFonts w:ascii="Verdana" w:hAnsi="Verdana"/>
          <w:sz w:val="16"/>
          <w:szCs w:val="16"/>
        </w:rPr>
      </w:pPr>
      <w:r w:rsidRPr="00D83973">
        <w:rPr>
          <w:rFonts w:ascii="Verdana" w:hAnsi="Verdana"/>
          <w:sz w:val="16"/>
          <w:szCs w:val="16"/>
        </w:rPr>
        <w:tab/>
        <w:t xml:space="preserve">Przy poszerzeniu istniejącego nasypu należy wykonywać w jego skarpie stopnie o szerokości do 1,0 m. Spadek górnej powierzchni stopni powinien wynosić 4% </w:t>
      </w:r>
      <w:r w:rsidRPr="00D83973">
        <w:rPr>
          <w:rFonts w:ascii="Verdana" w:hAnsi="Verdana"/>
          <w:sz w:val="16"/>
          <w:szCs w:val="16"/>
        </w:rPr>
        <w:sym w:font="Symbol" w:char="F0B1"/>
      </w:r>
      <w:r w:rsidRPr="00D83973">
        <w:rPr>
          <w:rFonts w:ascii="Verdana" w:hAnsi="Verdana"/>
          <w:sz w:val="16"/>
          <w:szCs w:val="16"/>
        </w:rPr>
        <w:t>1% w kierunku zgodnym z pochyleniem skarpy.</w:t>
      </w:r>
    </w:p>
    <w:p w14:paraId="5473CBBD" w14:textId="77777777" w:rsidR="00D9503C" w:rsidRPr="00D83973" w:rsidRDefault="00D9503C" w:rsidP="00D9503C">
      <w:pPr>
        <w:rPr>
          <w:rFonts w:ascii="Verdana" w:hAnsi="Verdana"/>
          <w:sz w:val="16"/>
          <w:szCs w:val="16"/>
        </w:rPr>
      </w:pPr>
      <w:r w:rsidRPr="00D83973">
        <w:rPr>
          <w:rFonts w:ascii="Verdana" w:hAnsi="Verdana"/>
          <w:sz w:val="16"/>
          <w:szCs w:val="16"/>
        </w:rPr>
        <w:tab/>
        <w:t>Wycięcie stopni obowiązuje zawsze przy wykonywaniu styku dwóch przyległych części nasypu, wykonanych z gruntów o różnych właściwościach lub w różnym czasie.</w:t>
      </w:r>
    </w:p>
    <w:p w14:paraId="795BFB3B"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5.3.3.7. Wykonywanie nasypów na bagnach</w:t>
      </w:r>
    </w:p>
    <w:p w14:paraId="58C20403" w14:textId="77777777" w:rsidR="00D9503C" w:rsidRPr="00D83973" w:rsidRDefault="00D9503C" w:rsidP="00D9503C">
      <w:pPr>
        <w:rPr>
          <w:rFonts w:ascii="Verdana" w:hAnsi="Verdana"/>
          <w:sz w:val="16"/>
          <w:szCs w:val="16"/>
        </w:rPr>
      </w:pPr>
      <w:r w:rsidRPr="00D83973">
        <w:rPr>
          <w:rFonts w:ascii="Verdana" w:hAnsi="Verdana"/>
          <w:sz w:val="16"/>
          <w:szCs w:val="16"/>
        </w:rPr>
        <w:tab/>
        <w:t>Nasypy na bagnach powinny być wykonane według oddzielnych wymagań, opartych na:</w:t>
      </w:r>
    </w:p>
    <w:p w14:paraId="2620D16A" w14:textId="77777777" w:rsidR="00D9503C" w:rsidRPr="00D83973" w:rsidRDefault="00D9503C" w:rsidP="00DF6DB4">
      <w:pPr>
        <w:numPr>
          <w:ilvl w:val="0"/>
          <w:numId w:val="15"/>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wynikach badań głębokości, typu i warunków hydrologicznych bagna,</w:t>
      </w:r>
    </w:p>
    <w:p w14:paraId="540E9FAE" w14:textId="77777777" w:rsidR="00D9503C" w:rsidRPr="00D83973" w:rsidRDefault="00D9503C" w:rsidP="00DF6DB4">
      <w:pPr>
        <w:numPr>
          <w:ilvl w:val="0"/>
          <w:numId w:val="15"/>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wynikach badań próbek gruntu bagiennego z uwzględnieniem określenia rodzaju gruntu wypełniającego bagno, współczynników filtracji, badań </w:t>
      </w:r>
      <w:proofErr w:type="spellStart"/>
      <w:r w:rsidRPr="00D83973">
        <w:rPr>
          <w:rFonts w:ascii="Verdana" w:hAnsi="Verdana"/>
          <w:sz w:val="16"/>
          <w:szCs w:val="16"/>
        </w:rPr>
        <w:t>edometrycznych</w:t>
      </w:r>
      <w:proofErr w:type="spellEnd"/>
      <w:r w:rsidRPr="00D83973">
        <w:rPr>
          <w:rFonts w:ascii="Verdana" w:hAnsi="Verdana"/>
          <w:sz w:val="16"/>
          <w:szCs w:val="16"/>
        </w:rPr>
        <w:t>, wilgotności itp.,</w:t>
      </w:r>
    </w:p>
    <w:p w14:paraId="5010BDB0" w14:textId="77777777" w:rsidR="00D9503C" w:rsidRPr="00D83973" w:rsidRDefault="00D9503C" w:rsidP="00DF6DB4">
      <w:pPr>
        <w:numPr>
          <w:ilvl w:val="0"/>
          <w:numId w:val="15"/>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obliczeniach stateczności nasypu,</w:t>
      </w:r>
    </w:p>
    <w:p w14:paraId="2D49DCDC" w14:textId="77777777" w:rsidR="00D9503C" w:rsidRPr="00D83973" w:rsidRDefault="00D9503C" w:rsidP="00DF6DB4">
      <w:pPr>
        <w:numPr>
          <w:ilvl w:val="0"/>
          <w:numId w:val="15"/>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obliczeniach wielkości i czasu osiadania,</w:t>
      </w:r>
    </w:p>
    <w:p w14:paraId="05AAA82F" w14:textId="77777777" w:rsidR="00D9503C" w:rsidRPr="00D83973" w:rsidRDefault="00D9503C" w:rsidP="00DF6DB4">
      <w:pPr>
        <w:numPr>
          <w:ilvl w:val="0"/>
          <w:numId w:val="15"/>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uzasadnieniu ekonomicznym obranej metody budowy nasypu.</w:t>
      </w:r>
    </w:p>
    <w:p w14:paraId="7F02D8C1" w14:textId="77777777" w:rsidR="00D9503C" w:rsidRPr="00D83973" w:rsidRDefault="00D9503C" w:rsidP="00D9503C">
      <w:pPr>
        <w:rPr>
          <w:rFonts w:ascii="Verdana" w:hAnsi="Verdana"/>
          <w:sz w:val="16"/>
          <w:szCs w:val="16"/>
        </w:rPr>
      </w:pPr>
      <w:r w:rsidRPr="00D83973">
        <w:rPr>
          <w:rFonts w:ascii="Verdana" w:hAnsi="Verdana"/>
          <w:sz w:val="16"/>
          <w:szCs w:val="16"/>
        </w:rPr>
        <w:tab/>
        <w:t>W czasie wznoszenia korpusu metodą warstwową obowiązują ogólne zasady określone w pkt 5.3.3.1.</w:t>
      </w:r>
    </w:p>
    <w:p w14:paraId="2B426178"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5.3.3.8. Wykonywanie nasypów w okresie deszczów</w:t>
      </w:r>
    </w:p>
    <w:p w14:paraId="2CA20E17" w14:textId="77777777" w:rsidR="00D9503C" w:rsidRPr="00D83973" w:rsidRDefault="00D9503C" w:rsidP="00D9503C">
      <w:pPr>
        <w:rPr>
          <w:rFonts w:ascii="Verdana" w:hAnsi="Verdana"/>
          <w:sz w:val="16"/>
          <w:szCs w:val="16"/>
        </w:rPr>
      </w:pPr>
      <w:r w:rsidRPr="00D83973">
        <w:rPr>
          <w:rFonts w:ascii="Verdana" w:hAnsi="Verdana"/>
          <w:sz w:val="16"/>
          <w:szCs w:val="16"/>
        </w:rPr>
        <w:tab/>
        <w:t>Wykonywanie nasypów należy przerwać, jeżeli wilgotność gruntu przekracza wartość dopuszczalną, to znaczy jest większa od wilgotności optymalnej o więcej niż 10% jej wartości.</w:t>
      </w:r>
    </w:p>
    <w:p w14:paraId="6003457F" w14:textId="77777777" w:rsidR="00D9503C" w:rsidRPr="00D83973" w:rsidRDefault="00D9503C" w:rsidP="00D9503C">
      <w:pPr>
        <w:rPr>
          <w:rFonts w:ascii="Verdana" w:hAnsi="Verdana"/>
          <w:sz w:val="16"/>
          <w:szCs w:val="16"/>
        </w:rPr>
      </w:pPr>
      <w:r w:rsidRPr="00D83973">
        <w:rPr>
          <w:rFonts w:ascii="Verdana" w:hAnsi="Verdana"/>
          <w:sz w:val="16"/>
          <w:szCs w:val="16"/>
        </w:rPr>
        <w:tab/>
        <w:t>Na warstwie gruntu nadmiernie zawilgoconego nie wolno układać następnej warstwy gruntu.</w:t>
      </w:r>
    </w:p>
    <w:p w14:paraId="788DFB5D" w14:textId="77777777" w:rsidR="00D9503C" w:rsidRPr="00D83973" w:rsidRDefault="00D9503C" w:rsidP="00D9503C">
      <w:pPr>
        <w:rPr>
          <w:rFonts w:ascii="Verdana" w:hAnsi="Verdana"/>
          <w:sz w:val="16"/>
          <w:szCs w:val="16"/>
        </w:rPr>
      </w:pPr>
      <w:r w:rsidRPr="00D83973">
        <w:rPr>
          <w:rFonts w:ascii="Verdana" w:hAnsi="Verdana"/>
          <w:sz w:val="16"/>
          <w:szCs w:val="16"/>
        </w:rPr>
        <w:t>Osuszenie można przeprowadzić w sposób mechaniczny lub chemiczny, poprzez wymieszanie z wapnem palonym albo hydratyzowanym.</w:t>
      </w:r>
    </w:p>
    <w:p w14:paraId="79F12401" w14:textId="77777777" w:rsidR="00D9503C" w:rsidRPr="00D83973" w:rsidRDefault="00D9503C" w:rsidP="00D9503C">
      <w:pPr>
        <w:rPr>
          <w:rFonts w:ascii="Verdana" w:hAnsi="Verdana"/>
          <w:sz w:val="16"/>
          <w:szCs w:val="16"/>
        </w:rPr>
      </w:pPr>
      <w:r w:rsidRPr="00D83973">
        <w:rPr>
          <w:rFonts w:ascii="Verdana" w:hAnsi="Verdana"/>
          <w:sz w:val="16"/>
          <w:szCs w:val="16"/>
        </w:rPr>
        <w:tab/>
        <w:t xml:space="preserve">W celu zabezpieczenia nasypu przed nadmiernym zawilgoceniem, poszczególne jego warstwy oraz korona nasypu po zakończeniu robót ziemnych powinny być równe i mieć spadki potrzebne do prawidłowego odwodnienia, według </w:t>
      </w:r>
      <w:r w:rsidR="00D83973" w:rsidRPr="00D83973">
        <w:rPr>
          <w:rFonts w:ascii="Verdana" w:hAnsi="Verdana"/>
          <w:sz w:val="16"/>
          <w:szCs w:val="16"/>
        </w:rPr>
        <w:t>pkt</w:t>
      </w:r>
      <w:r w:rsidRPr="00D83973">
        <w:rPr>
          <w:rFonts w:ascii="Verdana" w:hAnsi="Verdana"/>
          <w:sz w:val="16"/>
          <w:szCs w:val="16"/>
        </w:rPr>
        <w:t xml:space="preserve"> 5.3.3.1, poz. d).</w:t>
      </w:r>
    </w:p>
    <w:p w14:paraId="32FF3911" w14:textId="77777777" w:rsidR="00D9503C" w:rsidRPr="00D83973" w:rsidRDefault="00D9503C" w:rsidP="00D9503C">
      <w:pPr>
        <w:rPr>
          <w:rFonts w:ascii="Verdana" w:hAnsi="Verdana"/>
          <w:sz w:val="16"/>
          <w:szCs w:val="16"/>
        </w:rPr>
      </w:pPr>
      <w:r w:rsidRPr="00D83973">
        <w:rPr>
          <w:rFonts w:ascii="Verdana" w:hAnsi="Verdana"/>
          <w:sz w:val="16"/>
          <w:szCs w:val="16"/>
        </w:rPr>
        <w:tab/>
        <w:t xml:space="preserve">W okresie deszczowym nie należy pozostawiać nie zagęszczonej warstwy do dnia następnego. Jeżeli warstwa gruntu niezagęszczonego uległa </w:t>
      </w:r>
      <w:proofErr w:type="spellStart"/>
      <w:r w:rsidRPr="00D83973">
        <w:rPr>
          <w:rFonts w:ascii="Verdana" w:hAnsi="Verdana"/>
          <w:sz w:val="16"/>
          <w:szCs w:val="16"/>
        </w:rPr>
        <w:t>przewilgoceniu</w:t>
      </w:r>
      <w:proofErr w:type="spellEnd"/>
      <w:r w:rsidRPr="00D83973">
        <w:rPr>
          <w:rFonts w:ascii="Verdana" w:hAnsi="Verdana"/>
          <w:sz w:val="16"/>
          <w:szCs w:val="16"/>
        </w:rPr>
        <w:t>, a Wykonawca nie jest w stanie osuszyć jej i zagęścić w czasie zaakceptowanym przez Inżyniera, to może on nakazać Wykonawcy usunięcie wadliwej warstwy.</w:t>
      </w:r>
    </w:p>
    <w:p w14:paraId="043D2103"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5.3.3.9. Wykonywanie nasypów w okresie mrozów</w:t>
      </w:r>
    </w:p>
    <w:p w14:paraId="38282FC8" w14:textId="77777777" w:rsidR="00D9503C" w:rsidRPr="00D83973" w:rsidRDefault="00D9503C" w:rsidP="00D9503C">
      <w:pPr>
        <w:rPr>
          <w:rFonts w:ascii="Verdana" w:hAnsi="Verdana"/>
          <w:sz w:val="16"/>
          <w:szCs w:val="16"/>
        </w:rPr>
      </w:pPr>
      <w:r w:rsidRPr="00D83973">
        <w:rPr>
          <w:rFonts w:ascii="Verdana" w:hAnsi="Verdana"/>
          <w:sz w:val="16"/>
          <w:szCs w:val="16"/>
        </w:rPr>
        <w:tab/>
        <w:t>Niedopuszczalne jest wykonywanie nasypów w temperaturze przy której nie jest możliwe osiągnięcie w nasypie wymaganego wskaźnika zagęszczenia gruntów.</w:t>
      </w:r>
    </w:p>
    <w:p w14:paraId="78BDCE44" w14:textId="77777777" w:rsidR="00D9503C" w:rsidRPr="00D83973" w:rsidRDefault="00D9503C" w:rsidP="00D9503C">
      <w:pPr>
        <w:rPr>
          <w:rFonts w:ascii="Verdana" w:hAnsi="Verdana"/>
          <w:sz w:val="16"/>
          <w:szCs w:val="16"/>
        </w:rPr>
      </w:pPr>
      <w:r w:rsidRPr="00D83973">
        <w:rPr>
          <w:rFonts w:ascii="Verdana" w:hAnsi="Verdana"/>
          <w:sz w:val="16"/>
          <w:szCs w:val="16"/>
        </w:rPr>
        <w:tab/>
        <w:t>Nie dopuszcza się wbudowania w nasyp gruntów zamarzniętych lub gruntów przemieszanych ze śniegiem lub lodem.</w:t>
      </w:r>
    </w:p>
    <w:p w14:paraId="249EF2E7" w14:textId="77777777" w:rsidR="00D9503C" w:rsidRPr="00D83973" w:rsidRDefault="00D9503C" w:rsidP="00D9503C">
      <w:pPr>
        <w:rPr>
          <w:rFonts w:ascii="Verdana" w:hAnsi="Verdana"/>
          <w:sz w:val="16"/>
          <w:szCs w:val="16"/>
        </w:rPr>
      </w:pPr>
      <w:r w:rsidRPr="00D83973">
        <w:rPr>
          <w:rFonts w:ascii="Verdana" w:hAnsi="Verdana"/>
          <w:sz w:val="16"/>
          <w:szCs w:val="16"/>
        </w:rPr>
        <w:t>W czasie dużych opadów śniegu wykonywanie nasypów powinno być przerwane. Przed wznowieniem prac należy usunąć śnieg z powierzchni wznoszonego nasypu.</w:t>
      </w:r>
    </w:p>
    <w:p w14:paraId="00D9467D" w14:textId="77777777" w:rsidR="00D9503C" w:rsidRPr="00D83973" w:rsidRDefault="00D9503C" w:rsidP="00D9503C">
      <w:pPr>
        <w:rPr>
          <w:rFonts w:ascii="Verdana" w:hAnsi="Verdana"/>
          <w:sz w:val="16"/>
          <w:szCs w:val="16"/>
        </w:rPr>
      </w:pPr>
      <w:r w:rsidRPr="00D83973">
        <w:rPr>
          <w:rFonts w:ascii="Verdana" w:hAnsi="Verdana"/>
          <w:sz w:val="16"/>
          <w:szCs w:val="16"/>
        </w:rPr>
        <w:tab/>
        <w:t>Jeżeli warstwa niezagęszczonego gruntu zamarzła, to nie należy jej przed rozmarznięciem zagęszczać ani układać na niej następnych warstw.</w:t>
      </w:r>
    </w:p>
    <w:p w14:paraId="2A71D03A"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5.3.4. Zagęszczenie gruntu</w:t>
      </w:r>
    </w:p>
    <w:p w14:paraId="6B4DF7FE"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5.3.4.1. Ogólne zasady zagęszczania gruntu</w:t>
      </w:r>
    </w:p>
    <w:p w14:paraId="292FB616" w14:textId="77777777" w:rsidR="00D9503C" w:rsidRPr="00D83973" w:rsidRDefault="00D9503C" w:rsidP="00D9503C">
      <w:pPr>
        <w:rPr>
          <w:rFonts w:ascii="Verdana" w:hAnsi="Verdana"/>
          <w:sz w:val="16"/>
          <w:szCs w:val="16"/>
        </w:rPr>
      </w:pPr>
      <w:r w:rsidRPr="00D83973">
        <w:rPr>
          <w:rFonts w:ascii="Verdana" w:hAnsi="Verdana"/>
          <w:sz w:val="16"/>
          <w:szCs w:val="16"/>
        </w:rPr>
        <w:tab/>
        <w:t>Każda warstwa gruntu jak najszybciej po jej rozłożeniu, powinna być zagęszczona z zastosowaniem sprzętu odpowiedniego dla danego rodzaju gruntu oraz występujących warunków.</w:t>
      </w:r>
    </w:p>
    <w:p w14:paraId="26692DF4" w14:textId="77777777" w:rsidR="00D9503C" w:rsidRPr="00D83973" w:rsidRDefault="00D9503C" w:rsidP="00D9503C">
      <w:pPr>
        <w:rPr>
          <w:rFonts w:ascii="Verdana" w:hAnsi="Verdana"/>
          <w:sz w:val="16"/>
          <w:szCs w:val="16"/>
        </w:rPr>
      </w:pPr>
      <w:r w:rsidRPr="00D83973">
        <w:rPr>
          <w:rFonts w:ascii="Verdana" w:hAnsi="Verdana"/>
          <w:sz w:val="16"/>
          <w:szCs w:val="16"/>
        </w:rPr>
        <w:tab/>
        <w:t>Rozłożone warstwy gruntu należy zagęszczać od krawędzi nasypu w kierunku jego osi.</w:t>
      </w:r>
    </w:p>
    <w:p w14:paraId="2C14B9D1"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5.3.4.2. Grubość warstwy</w:t>
      </w:r>
    </w:p>
    <w:p w14:paraId="3229480A" w14:textId="77777777" w:rsidR="00D9503C" w:rsidRPr="00D83973" w:rsidRDefault="00D9503C" w:rsidP="00D9503C">
      <w:pPr>
        <w:rPr>
          <w:rFonts w:ascii="Verdana" w:hAnsi="Verdana"/>
          <w:sz w:val="16"/>
          <w:szCs w:val="16"/>
        </w:rPr>
      </w:pPr>
      <w:r w:rsidRPr="00D83973">
        <w:rPr>
          <w:rFonts w:ascii="Verdana" w:hAnsi="Verdana"/>
          <w:sz w:val="16"/>
          <w:szCs w:val="16"/>
        </w:rPr>
        <w:tab/>
        <w:t>Grubość warstwy zagęszczonego gruntu oraz liczbę przejść maszyny zagęszczającej zaleca się określić doświadczalnie dla każdego rodzaju gruntu i typu maszyny, zgodnie z zasadami podanymi w pkt 5.3.4.5.</w:t>
      </w:r>
    </w:p>
    <w:p w14:paraId="74BD7B8D" w14:textId="77777777" w:rsidR="00D9503C" w:rsidRPr="00D83973" w:rsidRDefault="00D9503C" w:rsidP="00D9503C">
      <w:pPr>
        <w:rPr>
          <w:rFonts w:ascii="Verdana" w:hAnsi="Verdana"/>
          <w:sz w:val="16"/>
          <w:szCs w:val="16"/>
        </w:rPr>
      </w:pPr>
      <w:r w:rsidRPr="00D83973">
        <w:rPr>
          <w:rFonts w:ascii="Verdana" w:hAnsi="Verdana"/>
          <w:sz w:val="16"/>
          <w:szCs w:val="16"/>
        </w:rPr>
        <w:tab/>
        <w:t>Orientacyjne wartości, dotyczące grubości warstw różnych gruntów oraz liczby przejazdów różnych maszyn do zagęszczania podano w pkt 3.</w:t>
      </w:r>
    </w:p>
    <w:p w14:paraId="2439BAD9"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5.3.4.3. Wilgotność gruntu</w:t>
      </w:r>
    </w:p>
    <w:p w14:paraId="55C1DC97" w14:textId="77777777" w:rsidR="00D9503C" w:rsidRPr="00D83973" w:rsidRDefault="00D9503C" w:rsidP="00D9503C">
      <w:pPr>
        <w:rPr>
          <w:rFonts w:ascii="Verdana" w:hAnsi="Verdana"/>
          <w:sz w:val="16"/>
          <w:szCs w:val="16"/>
        </w:rPr>
      </w:pPr>
      <w:r w:rsidRPr="00D83973">
        <w:rPr>
          <w:rFonts w:ascii="Verdana" w:hAnsi="Verdana"/>
          <w:sz w:val="16"/>
          <w:szCs w:val="16"/>
        </w:rPr>
        <w:tab/>
        <w:t>Wilgotność gruntu w czasie zagęszczania powinna być równa wilgotności optymalnej, z tolerancją:</w:t>
      </w:r>
    </w:p>
    <w:p w14:paraId="09386AD2" w14:textId="77777777" w:rsidR="00D9503C" w:rsidRPr="00D83973" w:rsidRDefault="00D9503C" w:rsidP="00DF6DB4">
      <w:pPr>
        <w:numPr>
          <w:ilvl w:val="0"/>
          <w:numId w:val="16"/>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w gruntach niespoistych</w:t>
      </w:r>
      <w:r w:rsidRPr="00D83973">
        <w:rPr>
          <w:rFonts w:ascii="Verdana" w:hAnsi="Verdana"/>
          <w:sz w:val="16"/>
          <w:szCs w:val="16"/>
        </w:rPr>
        <w:tab/>
      </w:r>
      <w:r w:rsidRPr="00D83973">
        <w:rPr>
          <w:rFonts w:ascii="Verdana" w:hAnsi="Verdana"/>
          <w:sz w:val="16"/>
          <w:szCs w:val="16"/>
        </w:rPr>
        <w:tab/>
      </w:r>
      <w:r w:rsidRPr="00D83973">
        <w:rPr>
          <w:rFonts w:ascii="Verdana" w:hAnsi="Verdana"/>
          <w:sz w:val="16"/>
          <w:szCs w:val="16"/>
        </w:rPr>
        <w:tab/>
      </w:r>
      <w:r w:rsidRPr="00D83973">
        <w:rPr>
          <w:rFonts w:ascii="Verdana" w:hAnsi="Verdana"/>
          <w:sz w:val="16"/>
          <w:szCs w:val="16"/>
        </w:rPr>
        <w:sym w:font="Symbol" w:char="F0B1"/>
      </w:r>
      <w:r w:rsidRPr="00D83973">
        <w:rPr>
          <w:rFonts w:ascii="Verdana" w:hAnsi="Verdana"/>
          <w:sz w:val="16"/>
          <w:szCs w:val="16"/>
        </w:rPr>
        <w:t>2 %</w:t>
      </w:r>
    </w:p>
    <w:p w14:paraId="5466A539" w14:textId="77777777" w:rsidR="00D9503C" w:rsidRPr="00D83973" w:rsidRDefault="00D9503C" w:rsidP="00DF6DB4">
      <w:pPr>
        <w:numPr>
          <w:ilvl w:val="0"/>
          <w:numId w:val="16"/>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w gruntach mało i średnio spoistych</w:t>
      </w:r>
      <w:r w:rsidRPr="00D83973">
        <w:rPr>
          <w:rFonts w:ascii="Verdana" w:hAnsi="Verdana"/>
          <w:sz w:val="16"/>
          <w:szCs w:val="16"/>
        </w:rPr>
        <w:tab/>
        <w:t xml:space="preserve">+0 %, </w:t>
      </w:r>
      <w:r w:rsidRPr="00D83973">
        <w:rPr>
          <w:rFonts w:ascii="Verdana" w:hAnsi="Verdana"/>
          <w:sz w:val="16"/>
          <w:szCs w:val="16"/>
        </w:rPr>
        <w:sym w:font="Symbol" w:char="F02D"/>
      </w:r>
      <w:r w:rsidRPr="00D83973">
        <w:rPr>
          <w:rFonts w:ascii="Verdana" w:hAnsi="Verdana"/>
          <w:sz w:val="16"/>
          <w:szCs w:val="16"/>
        </w:rPr>
        <w:t>2 %</w:t>
      </w:r>
    </w:p>
    <w:p w14:paraId="00DD589F" w14:textId="77777777" w:rsidR="00D9503C" w:rsidRPr="00D83973" w:rsidRDefault="00D9503C" w:rsidP="00DF6DB4">
      <w:pPr>
        <w:numPr>
          <w:ilvl w:val="0"/>
          <w:numId w:val="16"/>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w mieszaninach popiołowo-żużlowych</w:t>
      </w:r>
      <w:r w:rsidRPr="00D83973">
        <w:rPr>
          <w:rFonts w:ascii="Verdana" w:hAnsi="Verdana"/>
          <w:sz w:val="16"/>
          <w:szCs w:val="16"/>
        </w:rPr>
        <w:tab/>
        <w:t xml:space="preserve">+2%, </w:t>
      </w:r>
      <w:r w:rsidRPr="00D83973">
        <w:rPr>
          <w:rFonts w:ascii="Verdana" w:hAnsi="Verdana"/>
          <w:sz w:val="16"/>
          <w:szCs w:val="16"/>
        </w:rPr>
        <w:sym w:font="Symbol" w:char="F02D"/>
      </w:r>
      <w:r w:rsidRPr="00D83973">
        <w:rPr>
          <w:rFonts w:ascii="Verdana" w:hAnsi="Verdana"/>
          <w:sz w:val="16"/>
          <w:szCs w:val="16"/>
        </w:rPr>
        <w:t>4 %</w:t>
      </w:r>
    </w:p>
    <w:p w14:paraId="469D883B" w14:textId="77777777" w:rsidR="00D9503C" w:rsidRPr="00D83973" w:rsidRDefault="00D9503C" w:rsidP="00D9503C">
      <w:pPr>
        <w:rPr>
          <w:rFonts w:ascii="Verdana" w:hAnsi="Verdana"/>
          <w:sz w:val="16"/>
          <w:szCs w:val="16"/>
        </w:rPr>
      </w:pPr>
      <w:r w:rsidRPr="00D83973">
        <w:rPr>
          <w:rFonts w:ascii="Verdana" w:hAnsi="Verdana"/>
          <w:sz w:val="16"/>
          <w:szCs w:val="16"/>
        </w:rPr>
        <w:tab/>
        <w:t>Sprawdzenie wilgotności gruntu należy przeprowadzać laboratoryjnie, z częstotliwością określoną w punktach 6.3.2 i 6.3.3.</w:t>
      </w:r>
    </w:p>
    <w:p w14:paraId="24800951"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5.3.4.4. Wymagania dotyczące zagęszczania</w:t>
      </w:r>
    </w:p>
    <w:p w14:paraId="5EF22B1C" w14:textId="77777777" w:rsidR="00D9503C" w:rsidRPr="00D83973" w:rsidRDefault="00D9503C" w:rsidP="00D9503C">
      <w:pPr>
        <w:rPr>
          <w:rFonts w:ascii="Verdana" w:hAnsi="Verdana"/>
          <w:sz w:val="16"/>
          <w:szCs w:val="16"/>
        </w:rPr>
      </w:pPr>
      <w:r w:rsidRPr="00D83973">
        <w:rPr>
          <w:rFonts w:ascii="Verdana" w:hAnsi="Verdana"/>
          <w:sz w:val="16"/>
          <w:szCs w:val="16"/>
        </w:rPr>
        <w:tab/>
        <w:t>W zależności od uziarnienia stosowanych materiałów, zagęszczenie warstwy należy określać za pomocą oznaczenia wskaźnika zagęszczenia lub porównania pierwotnego i wtórnego modułu odkształcenia.</w:t>
      </w:r>
    </w:p>
    <w:p w14:paraId="0B6CC457" w14:textId="77777777" w:rsidR="00D9503C" w:rsidRPr="00D83973" w:rsidRDefault="00D9503C" w:rsidP="00D9503C">
      <w:pPr>
        <w:rPr>
          <w:rFonts w:ascii="Verdana" w:hAnsi="Verdana"/>
          <w:sz w:val="16"/>
          <w:szCs w:val="16"/>
        </w:rPr>
      </w:pPr>
      <w:r w:rsidRPr="00D83973">
        <w:rPr>
          <w:rFonts w:ascii="Verdana" w:hAnsi="Verdana"/>
          <w:sz w:val="16"/>
          <w:szCs w:val="16"/>
        </w:rPr>
        <w:tab/>
        <w:t>Kontrolę zagęszczenia na podstawie porównania pierwotnego i wtórnego modułu odkształcenia, określonych zgodnie z normą PN-S-02205:1998 [4], należy stosować tylko dla gruntów gruboziarnistych, dla których nie jest możliwe określenie wskaźnika zagęszczenia I</w:t>
      </w:r>
      <w:r w:rsidRPr="00D83973">
        <w:rPr>
          <w:rFonts w:ascii="Verdana" w:hAnsi="Verdana"/>
          <w:sz w:val="16"/>
          <w:szCs w:val="16"/>
          <w:vertAlign w:val="subscript"/>
        </w:rPr>
        <w:t>s</w:t>
      </w:r>
    </w:p>
    <w:p w14:paraId="66B4F80C" w14:textId="77777777" w:rsidR="00D9503C" w:rsidRPr="00D83973" w:rsidRDefault="00D9503C" w:rsidP="00D9503C">
      <w:pPr>
        <w:rPr>
          <w:rFonts w:ascii="Verdana" w:hAnsi="Verdana"/>
          <w:sz w:val="16"/>
          <w:szCs w:val="16"/>
        </w:rPr>
      </w:pPr>
      <w:r w:rsidRPr="00D83973">
        <w:rPr>
          <w:rFonts w:ascii="Verdana" w:hAnsi="Verdana"/>
          <w:sz w:val="16"/>
          <w:szCs w:val="16"/>
        </w:rPr>
        <w:tab/>
        <w:t>Wskaźnik odkształcenia nie powinien być większy niż:</w:t>
      </w:r>
    </w:p>
    <w:p w14:paraId="479CD846" w14:textId="77777777" w:rsidR="00D9503C" w:rsidRPr="00D83973" w:rsidRDefault="00D9503C" w:rsidP="00DF6DB4">
      <w:pPr>
        <w:numPr>
          <w:ilvl w:val="0"/>
          <w:numId w:val="17"/>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dla żwirów, pospółek i piasków</w:t>
      </w:r>
    </w:p>
    <w:p w14:paraId="6721CF31" w14:textId="77777777" w:rsidR="00D9503C" w:rsidRPr="00D83973" w:rsidRDefault="00D9503C" w:rsidP="00DF6DB4">
      <w:pPr>
        <w:numPr>
          <w:ilvl w:val="0"/>
          <w:numId w:val="17"/>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2,2 przy wymaganej wartości I</w:t>
      </w:r>
      <w:r w:rsidRPr="00D83973">
        <w:rPr>
          <w:rFonts w:ascii="Verdana" w:hAnsi="Verdana"/>
          <w:sz w:val="16"/>
          <w:szCs w:val="16"/>
          <w:vertAlign w:val="subscript"/>
        </w:rPr>
        <w:t xml:space="preserve">s </w:t>
      </w:r>
      <w:r w:rsidRPr="00D83973">
        <w:rPr>
          <w:rFonts w:ascii="Verdana" w:hAnsi="Verdana"/>
          <w:sz w:val="16"/>
          <w:szCs w:val="16"/>
        </w:rPr>
        <w:sym w:font="Symbol" w:char="F0B3"/>
      </w:r>
      <w:r w:rsidRPr="00D83973">
        <w:rPr>
          <w:rFonts w:ascii="Verdana" w:hAnsi="Verdana"/>
          <w:sz w:val="16"/>
          <w:szCs w:val="16"/>
        </w:rPr>
        <w:t>1,0,</w:t>
      </w:r>
    </w:p>
    <w:p w14:paraId="17167BDF" w14:textId="77777777" w:rsidR="00D9503C" w:rsidRPr="00D83973" w:rsidRDefault="00D9503C" w:rsidP="00DF6DB4">
      <w:pPr>
        <w:numPr>
          <w:ilvl w:val="0"/>
          <w:numId w:val="17"/>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2,5 przy wymaganej wartości I</w:t>
      </w:r>
      <w:r w:rsidRPr="00D83973">
        <w:rPr>
          <w:rFonts w:ascii="Verdana" w:hAnsi="Verdana"/>
          <w:sz w:val="16"/>
          <w:szCs w:val="16"/>
          <w:vertAlign w:val="subscript"/>
        </w:rPr>
        <w:t xml:space="preserve">s </w:t>
      </w:r>
      <w:r w:rsidRPr="00D83973">
        <w:rPr>
          <w:rFonts w:ascii="Verdana" w:hAnsi="Verdana"/>
          <w:sz w:val="16"/>
          <w:szCs w:val="16"/>
        </w:rPr>
        <w:sym w:font="Symbol" w:char="F03C"/>
      </w:r>
      <w:r w:rsidRPr="00D83973">
        <w:rPr>
          <w:rFonts w:ascii="Verdana" w:hAnsi="Verdana"/>
          <w:sz w:val="16"/>
          <w:szCs w:val="16"/>
        </w:rPr>
        <w:t>1,0,</w:t>
      </w:r>
    </w:p>
    <w:p w14:paraId="549AD128" w14:textId="77777777" w:rsidR="00D9503C" w:rsidRPr="00D83973" w:rsidRDefault="00D9503C" w:rsidP="00DF6DB4">
      <w:pPr>
        <w:pStyle w:val="Tekstpodstawowy24"/>
        <w:numPr>
          <w:ilvl w:val="0"/>
          <w:numId w:val="17"/>
        </w:numPr>
        <w:ind w:left="0" w:firstLine="0"/>
        <w:rPr>
          <w:rFonts w:ascii="Verdana" w:hAnsi="Verdana"/>
          <w:sz w:val="16"/>
          <w:szCs w:val="16"/>
        </w:rPr>
      </w:pPr>
      <w:r w:rsidRPr="00D83973">
        <w:rPr>
          <w:rFonts w:ascii="Verdana" w:hAnsi="Verdana"/>
          <w:sz w:val="16"/>
          <w:szCs w:val="16"/>
        </w:rPr>
        <w:t>dla gruntów drobnoziarnistych o równomiernym uziarnieniu (pyłów, glin pylastych, glin zwięzłych, iłów – 2,0,</w:t>
      </w:r>
    </w:p>
    <w:p w14:paraId="5256DFBF" w14:textId="77777777" w:rsidR="00D9503C" w:rsidRPr="00D83973" w:rsidRDefault="00D9503C" w:rsidP="00DF6DB4">
      <w:pPr>
        <w:numPr>
          <w:ilvl w:val="0"/>
          <w:numId w:val="17"/>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dla gruntów różnoziarnistych (żwirów gliniastych, pospółek gliniastych, pyłów piaszczystych, piasków gliniastych, glin piaszczystych, glin piaszczystych zwięzłych) – 3,0,</w:t>
      </w:r>
    </w:p>
    <w:p w14:paraId="69D271A9" w14:textId="77777777" w:rsidR="00D9503C" w:rsidRPr="00D83973" w:rsidRDefault="00D9503C" w:rsidP="00DF6DB4">
      <w:pPr>
        <w:numPr>
          <w:ilvl w:val="0"/>
          <w:numId w:val="17"/>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dla narzutów kamiennych, rumoszy – 4,</w:t>
      </w:r>
    </w:p>
    <w:p w14:paraId="495F40FA" w14:textId="77777777" w:rsidR="00D9503C" w:rsidRPr="00D83973" w:rsidRDefault="00D9503C" w:rsidP="00DF6DB4">
      <w:pPr>
        <w:numPr>
          <w:ilvl w:val="0"/>
          <w:numId w:val="17"/>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dla gruntów antropogenicznych – na podstawie badań poligonowych.</w:t>
      </w:r>
    </w:p>
    <w:p w14:paraId="664C95D4" w14:textId="77777777" w:rsidR="00D9503C" w:rsidRPr="00D83973" w:rsidRDefault="00D9503C" w:rsidP="00D9503C">
      <w:pPr>
        <w:rPr>
          <w:rFonts w:ascii="Verdana" w:hAnsi="Verdana"/>
          <w:sz w:val="16"/>
          <w:szCs w:val="16"/>
        </w:rPr>
      </w:pPr>
      <w:r w:rsidRPr="00D83973">
        <w:rPr>
          <w:rFonts w:ascii="Verdana" w:hAnsi="Verdana"/>
          <w:sz w:val="16"/>
          <w:szCs w:val="16"/>
        </w:rPr>
        <w:tab/>
        <w:t>Jeżeli badania kontrolne wykażą, że zagęszczenie warstwy nie jest wystarczające, to Wykonawca powinien spulchnić warstwę, doprowadzić grunt do wilgotności optymalnej i powtórnie zagęścić. Jeżeli powtórne zagęszczenie nie spowoduje uzyskania wymaganego wskaźnika zagęszczenia, Wykonawca powinien usunąć warstwę i wbudować nowy materiał, o ile Inżynier nie zezwoli na ponowienie próby prawidłowego zagęszczenia warstwy.</w:t>
      </w:r>
    </w:p>
    <w:p w14:paraId="231CCC25"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5.3.4.5. Próbne zagęszczenie</w:t>
      </w:r>
    </w:p>
    <w:p w14:paraId="22D07106" w14:textId="77777777" w:rsidR="00D9503C" w:rsidRPr="00D83973" w:rsidRDefault="00D9503C" w:rsidP="00D9503C">
      <w:pPr>
        <w:rPr>
          <w:rFonts w:ascii="Verdana" w:hAnsi="Verdana"/>
          <w:sz w:val="16"/>
          <w:szCs w:val="16"/>
        </w:rPr>
      </w:pPr>
      <w:r w:rsidRPr="00D83973">
        <w:rPr>
          <w:rFonts w:ascii="Verdana" w:hAnsi="Verdana"/>
          <w:sz w:val="16"/>
          <w:szCs w:val="16"/>
        </w:rPr>
        <w:tab/>
        <w:t>Odcinek doświadczalny dla próbnego zagęszczenia gruntu o minimalnej powierzchni 300 m</w:t>
      </w:r>
      <w:r w:rsidRPr="00D83973">
        <w:rPr>
          <w:rFonts w:ascii="Verdana" w:hAnsi="Verdana"/>
          <w:sz w:val="16"/>
          <w:szCs w:val="16"/>
          <w:vertAlign w:val="superscript"/>
        </w:rPr>
        <w:t>2</w:t>
      </w:r>
      <w:r w:rsidRPr="00D83973">
        <w:rPr>
          <w:rFonts w:ascii="Verdana" w:hAnsi="Verdana"/>
          <w:sz w:val="16"/>
          <w:szCs w:val="16"/>
        </w:rPr>
        <w:t>, powinien być wykonane na terenie oczyszczonym z gleby, na którym układa się grunt czterema pasmami o szerokości</w:t>
      </w:r>
      <w:r w:rsidRPr="00D83973">
        <w:rPr>
          <w:rFonts w:ascii="Verdana" w:hAnsi="Verdana"/>
          <w:sz w:val="16"/>
          <w:szCs w:val="16"/>
        </w:rPr>
        <w:br/>
        <w:t xml:space="preserve">od 3,5 do 4,5 m każde. Poszczególne warstwy układanego gruntu powinny mieć w każdym pasie inną grubość z tym, że wszystkie muszą mieścić się w granicach właściwych dla danego sprzętu zagęszczającego. Wilgotność gruntu powinna być równa optymalnej z tolerancją podaną w pkt 5.3.4.3. Grunt ułożony na poletku według podanej wyżej zasady powinien być następnie zagęszczony, a po każdej serii przejść maszyny należy określić wskaźniki zagęszczenia, dopuszczając stosowanie innych, szybkich metod pomiaru (sonda izotopowa, </w:t>
      </w:r>
      <w:proofErr w:type="spellStart"/>
      <w:r w:rsidRPr="00D83973">
        <w:rPr>
          <w:rFonts w:ascii="Verdana" w:hAnsi="Verdana"/>
          <w:sz w:val="16"/>
          <w:szCs w:val="16"/>
        </w:rPr>
        <w:t>ugięciomierz</w:t>
      </w:r>
      <w:proofErr w:type="spellEnd"/>
      <w:r w:rsidRPr="00D83973">
        <w:rPr>
          <w:rFonts w:ascii="Verdana" w:hAnsi="Verdana"/>
          <w:sz w:val="16"/>
          <w:szCs w:val="16"/>
        </w:rPr>
        <w:t xml:space="preserve"> udarowy po ich skalibrowaniu w warunkach terenowych).</w:t>
      </w:r>
    </w:p>
    <w:p w14:paraId="318CB4E5" w14:textId="77777777" w:rsidR="00D9503C" w:rsidRPr="00D83973" w:rsidRDefault="00D9503C" w:rsidP="00D9503C">
      <w:pPr>
        <w:rPr>
          <w:rFonts w:ascii="Verdana" w:hAnsi="Verdana"/>
          <w:sz w:val="16"/>
          <w:szCs w:val="16"/>
        </w:rPr>
      </w:pPr>
      <w:r w:rsidRPr="00D83973">
        <w:rPr>
          <w:rFonts w:ascii="Verdana" w:hAnsi="Verdana"/>
          <w:sz w:val="16"/>
          <w:szCs w:val="16"/>
        </w:rPr>
        <w:tab/>
        <w:t>Oznaczenie wskaźnika zagęszczenia należy wykonać co najmniej w 4 punktach, z których co najmniej 2 powinny umożliwić ustalenie wskaźnika zagęszczenia w dolnej części warstwy. Na podstawie porównania uzyskanych wyników zagęszczenia z wymaganiami podanymi w pkt 5.3.4.4 dokonuje się wyboru sprzętu i ustala się potrzebną liczbę przejść oraz grubość warstwy rozkładanego gruntu.</w:t>
      </w:r>
    </w:p>
    <w:p w14:paraId="7E047421"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24" w:name="_Toc406295865"/>
      <w:bookmarkStart w:id="225" w:name="_Toc407161285"/>
      <w:r w:rsidRPr="00D83973">
        <w:rPr>
          <w:rFonts w:ascii="Verdana" w:eastAsia="Times New Roman" w:hAnsi="Verdana"/>
          <w:b/>
          <w:sz w:val="16"/>
          <w:szCs w:val="16"/>
          <w:lang w:eastAsia="pl-PL"/>
        </w:rPr>
        <w:t>5.4. Odkłady</w:t>
      </w:r>
      <w:bookmarkEnd w:id="224"/>
      <w:bookmarkEnd w:id="225"/>
    </w:p>
    <w:p w14:paraId="0BE80602"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5.4.1. Warunki ogólne wykonania odkładów</w:t>
      </w:r>
    </w:p>
    <w:p w14:paraId="5F3B437B" w14:textId="77777777" w:rsidR="00D9503C" w:rsidRPr="00D83973" w:rsidRDefault="00D9503C" w:rsidP="00D9503C">
      <w:pPr>
        <w:rPr>
          <w:rFonts w:ascii="Verdana" w:hAnsi="Verdana"/>
          <w:sz w:val="16"/>
          <w:szCs w:val="16"/>
        </w:rPr>
      </w:pPr>
      <w:r w:rsidRPr="00D83973">
        <w:rPr>
          <w:rFonts w:ascii="Verdana" w:hAnsi="Verdana"/>
          <w:sz w:val="16"/>
          <w:szCs w:val="16"/>
        </w:rPr>
        <w:tab/>
        <w:t>Roboty omówione w tym pkt dotyczą postępowania z gruntami lub innymi materiałami, które zostały pozyskane w czasie wykonywania wykopów, a które nie będą wykorzystane do budowy nasypów oraz innych prac związanych z trasą drogową.</w:t>
      </w:r>
    </w:p>
    <w:p w14:paraId="7F98ADD5" w14:textId="77777777" w:rsidR="00D9503C" w:rsidRPr="00D83973" w:rsidRDefault="00D9503C" w:rsidP="00D9503C">
      <w:pPr>
        <w:rPr>
          <w:rFonts w:ascii="Verdana" w:hAnsi="Verdana"/>
          <w:sz w:val="16"/>
          <w:szCs w:val="16"/>
        </w:rPr>
      </w:pPr>
      <w:r w:rsidRPr="00D83973">
        <w:rPr>
          <w:rFonts w:ascii="Verdana" w:hAnsi="Verdana"/>
          <w:sz w:val="16"/>
          <w:szCs w:val="16"/>
        </w:rPr>
        <w:t>Grunty lub inne materiały powinny być przewiezione na odkład, jeżeli:</w:t>
      </w:r>
    </w:p>
    <w:p w14:paraId="1F51B0A7" w14:textId="77777777" w:rsidR="00D9503C" w:rsidRPr="00D83973" w:rsidRDefault="00D9503C" w:rsidP="00DF6DB4">
      <w:pPr>
        <w:numPr>
          <w:ilvl w:val="0"/>
          <w:numId w:val="18"/>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stanowią nadmiar objętości w stosunku do objętości gruntów przewidzianych do wbudowania,</w:t>
      </w:r>
    </w:p>
    <w:p w14:paraId="1BF2BC47" w14:textId="77777777" w:rsidR="00D9503C" w:rsidRPr="00D83973" w:rsidRDefault="00D9503C" w:rsidP="00DF6DB4">
      <w:pPr>
        <w:numPr>
          <w:ilvl w:val="0"/>
          <w:numId w:val="18"/>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są nieprzydatne do budowy nasypów oraz wykorzystania w innych pracach, związanych z budową trasy drogowej,</w:t>
      </w:r>
    </w:p>
    <w:p w14:paraId="4A2DBFD1" w14:textId="77777777" w:rsidR="00D9503C" w:rsidRPr="00D83973" w:rsidRDefault="00D9503C" w:rsidP="00DF6DB4">
      <w:pPr>
        <w:numPr>
          <w:ilvl w:val="0"/>
          <w:numId w:val="18"/>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ze względu na harmonogram robót nie jest ekonomicznie uzasadnione oczekiwanie na wbudowanie materiałów pozyskiwanych z wykopu.</w:t>
      </w:r>
    </w:p>
    <w:p w14:paraId="58248E77" w14:textId="77777777" w:rsidR="00D9503C" w:rsidRPr="00D83973" w:rsidRDefault="00D9503C" w:rsidP="00D9503C">
      <w:pPr>
        <w:rPr>
          <w:rFonts w:ascii="Verdana" w:hAnsi="Verdana"/>
          <w:sz w:val="16"/>
          <w:szCs w:val="16"/>
        </w:rPr>
      </w:pPr>
      <w:r w:rsidRPr="00D83973">
        <w:rPr>
          <w:rFonts w:ascii="Verdana" w:hAnsi="Verdana"/>
          <w:sz w:val="16"/>
          <w:szCs w:val="16"/>
        </w:rPr>
        <w:tab/>
        <w:t>Wykonawca może przyjąć, że zachodzi jeden z podanych wyżej przypadków tylko wówczas, gdy zostało to jednoznacznie określone w dokumentacji projektowej, harmonogramie robót lub przez Inżyniera.</w:t>
      </w:r>
    </w:p>
    <w:p w14:paraId="0D7A4765"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5.4.2. Lokalizacja odkładu</w:t>
      </w:r>
    </w:p>
    <w:p w14:paraId="2711B134" w14:textId="77777777" w:rsidR="00D9503C" w:rsidRPr="00D83973" w:rsidRDefault="00D9503C" w:rsidP="00D9503C">
      <w:pPr>
        <w:rPr>
          <w:rFonts w:ascii="Verdana" w:hAnsi="Verdana"/>
          <w:sz w:val="16"/>
          <w:szCs w:val="16"/>
        </w:rPr>
      </w:pPr>
      <w:r w:rsidRPr="00D83973">
        <w:rPr>
          <w:rFonts w:ascii="Verdana" w:hAnsi="Verdana"/>
          <w:sz w:val="16"/>
          <w:szCs w:val="16"/>
        </w:rPr>
        <w:tab/>
        <w:t>Jeżeli pozwalają na to właściwości materiałów przeznaczonych do przewiezienia na odkład, materiały te powinny być w razie możliwości wykorzystane do wyrównania terenu, zasypania dołów i sztucznych wyrobisk oraz do ewentualnego poszerzenia nasypów. Roboty te powinny być wykonane zgodnie z dokumentacją projektową i odpowiednimi zasadami, dotyczącymi wbudowania i zagęszczania gruntów oraz wskazówkami Inżyniera.</w:t>
      </w:r>
    </w:p>
    <w:p w14:paraId="6CC7E49D" w14:textId="77777777" w:rsidR="00D9503C" w:rsidRPr="00D83973" w:rsidRDefault="00D9503C" w:rsidP="00D9503C">
      <w:pPr>
        <w:rPr>
          <w:rFonts w:ascii="Verdana" w:hAnsi="Verdana"/>
          <w:sz w:val="16"/>
          <w:szCs w:val="16"/>
        </w:rPr>
      </w:pPr>
      <w:r w:rsidRPr="00D83973">
        <w:rPr>
          <w:rFonts w:ascii="Verdana" w:hAnsi="Verdana"/>
          <w:sz w:val="16"/>
          <w:szCs w:val="16"/>
        </w:rPr>
        <w:tab/>
        <w:t>Jeżeli nie przewidziano zagospodarowania nadmiaru objętości w sposób określony powyżej, materiały te należy przewieźć na odkład.</w:t>
      </w:r>
    </w:p>
    <w:p w14:paraId="4B9A5B3D" w14:textId="77777777" w:rsidR="00D9503C" w:rsidRPr="00D83973" w:rsidRDefault="00D9503C" w:rsidP="00D9503C">
      <w:pPr>
        <w:rPr>
          <w:rFonts w:ascii="Verdana" w:hAnsi="Verdana"/>
          <w:sz w:val="16"/>
          <w:szCs w:val="16"/>
        </w:rPr>
      </w:pPr>
      <w:r w:rsidRPr="00D83973">
        <w:rPr>
          <w:rFonts w:ascii="Verdana" w:hAnsi="Verdana"/>
          <w:sz w:val="16"/>
          <w:szCs w:val="16"/>
        </w:rPr>
        <w:tab/>
        <w:t>Lokalizacja odkładu powinna być wskazana w dokumentacji projektowej lub przez Inżyniera. Jeżeli miejsce odkładu zostało wybrane przez Wykonawcę, musi być ono zaakceptowane przez Inżyniera. Niezależnie od tego, Wykonawca musi uzyskać zgodę właściciela terenu.</w:t>
      </w:r>
    </w:p>
    <w:p w14:paraId="7BAB04E7" w14:textId="77777777" w:rsidR="00D9503C" w:rsidRPr="00D83973" w:rsidRDefault="00D9503C" w:rsidP="00D9503C">
      <w:pPr>
        <w:rPr>
          <w:rFonts w:ascii="Verdana" w:hAnsi="Verdana"/>
          <w:sz w:val="16"/>
          <w:szCs w:val="16"/>
        </w:rPr>
      </w:pPr>
      <w:r w:rsidRPr="00D83973">
        <w:rPr>
          <w:rFonts w:ascii="Verdana" w:hAnsi="Verdana"/>
          <w:sz w:val="16"/>
          <w:szCs w:val="16"/>
        </w:rPr>
        <w:tab/>
        <w:t>Jeżeli odkłady są zlokalizowane wzdłuż odcinka trasy przebiegającego w wykopie, to:</w:t>
      </w:r>
    </w:p>
    <w:p w14:paraId="6AE818A3" w14:textId="77777777" w:rsidR="00D9503C" w:rsidRPr="00D83973" w:rsidRDefault="00D9503C" w:rsidP="00DF6DB4">
      <w:pPr>
        <w:numPr>
          <w:ilvl w:val="0"/>
          <w:numId w:val="19"/>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odkłady można wykonać z obu stron wykopu, jeżeli pochylenie poprzeczne terenu jest niewielkie, przy czym odległość podnóża skarpy odkładu od górnej krawędzi wykopu powinna wynosić:</w:t>
      </w:r>
    </w:p>
    <w:p w14:paraId="650615D5"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nie mniej niż 3 m w gruntach przepuszczalnych,</w:t>
      </w:r>
    </w:p>
    <w:p w14:paraId="35806685"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nie mniej niż 5 m w gruntach nieprzepuszczalnych,</w:t>
      </w:r>
    </w:p>
    <w:p w14:paraId="19E9C380" w14:textId="77777777" w:rsidR="00D9503C" w:rsidRPr="00D83973" w:rsidRDefault="00D9503C" w:rsidP="00DF6DB4">
      <w:pPr>
        <w:numPr>
          <w:ilvl w:val="0"/>
          <w:numId w:val="20"/>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przy znacznym pochyleniu poprzecznym terenu, jednak mniejszym od 20%, odkład należy wykonać tylko od górnej strony wykopu, dla ochrony od wody stokowej,</w:t>
      </w:r>
    </w:p>
    <w:p w14:paraId="37FDCE68" w14:textId="77777777" w:rsidR="00D9503C" w:rsidRPr="00D83973" w:rsidRDefault="00D9503C" w:rsidP="00DF6DB4">
      <w:pPr>
        <w:numPr>
          <w:ilvl w:val="0"/>
          <w:numId w:val="20"/>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przy pochyleniu poprzecznym terenu wynoszącym ponad 20%, odkład należy zlokalizować poniżej wykopu,</w:t>
      </w:r>
    </w:p>
    <w:p w14:paraId="1EE43B82" w14:textId="77777777" w:rsidR="00D9503C" w:rsidRPr="00D83973" w:rsidRDefault="00D9503C" w:rsidP="00DF6DB4">
      <w:pPr>
        <w:numPr>
          <w:ilvl w:val="0"/>
          <w:numId w:val="20"/>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na odcinkach zagrożonych przez zasypywanie drogi śniegiem, odkład należy wykonać od strony najczęściej wiejących wiatrów, w odległości ponad 20 m od krawędzi wykopu.</w:t>
      </w:r>
    </w:p>
    <w:p w14:paraId="34CBA7E5" w14:textId="77777777" w:rsidR="00D9503C" w:rsidRPr="00D83973" w:rsidRDefault="00D9503C" w:rsidP="00D9503C">
      <w:pPr>
        <w:rPr>
          <w:rFonts w:ascii="Verdana" w:hAnsi="Verdana"/>
          <w:sz w:val="16"/>
          <w:szCs w:val="16"/>
        </w:rPr>
      </w:pPr>
      <w:r w:rsidRPr="00D83973">
        <w:rPr>
          <w:rFonts w:ascii="Verdana" w:hAnsi="Verdana"/>
          <w:sz w:val="16"/>
          <w:szCs w:val="16"/>
        </w:rPr>
        <w:tab/>
        <w:t>Jeśli odkład zostanie wykonany w nie uzgodnionym miejscu lub niezgodnie z wymaganiami, to zostanie on usunięty przez Wykonawcę na jego koszt, według wskazań Inżyniera.</w:t>
      </w:r>
    </w:p>
    <w:p w14:paraId="03F4C27A" w14:textId="77777777" w:rsidR="00D9503C" w:rsidRPr="00D83973" w:rsidRDefault="00D9503C" w:rsidP="00D9503C">
      <w:pPr>
        <w:rPr>
          <w:rFonts w:ascii="Verdana" w:hAnsi="Verdana"/>
          <w:sz w:val="16"/>
          <w:szCs w:val="16"/>
        </w:rPr>
      </w:pPr>
      <w:r w:rsidRPr="00D83973">
        <w:rPr>
          <w:rFonts w:ascii="Verdana" w:hAnsi="Verdana"/>
          <w:sz w:val="16"/>
          <w:szCs w:val="16"/>
        </w:rPr>
        <w:tab/>
        <w:t>Konsekwencje finansowe i prawne, wynikające z ewentualnych uszkodzeń środowiska naturalnego wskutek prowadzenia prac w nie uzgodnionym do tego miejscu, obciążają Wykonawcę.</w:t>
      </w:r>
    </w:p>
    <w:p w14:paraId="5FD58455"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5.4.3. Zasady wykonania odkładów</w:t>
      </w:r>
    </w:p>
    <w:p w14:paraId="1D428BB2" w14:textId="77777777" w:rsidR="00D9503C" w:rsidRPr="00D83973" w:rsidRDefault="00D9503C" w:rsidP="00D9503C">
      <w:pPr>
        <w:rPr>
          <w:rFonts w:ascii="Verdana" w:hAnsi="Verdana"/>
          <w:sz w:val="16"/>
          <w:szCs w:val="16"/>
        </w:rPr>
      </w:pPr>
      <w:r w:rsidRPr="00D83973">
        <w:rPr>
          <w:rFonts w:ascii="Verdana" w:hAnsi="Verdana"/>
          <w:sz w:val="16"/>
          <w:szCs w:val="16"/>
        </w:rPr>
        <w:tab/>
        <w:t>Wykonanie odkładów, a w szczególności ich wysokość, pochylenie, zagęszczenie oraz odwodnienie, powinny być zgodne z wymaganiami podanymi w dokumentacji projektowej lub SST. Jeżeli nie określono inaczej, należy przestrzegać ustaleń podanych w normie PN-S-02205:1998 to znaczy odkład powinien być uformowany w pryzmę o wysokości do 1,5 m, pochyleniu skarp od 1do 1,5 i spadku korony od 2% do 5%.</w:t>
      </w:r>
    </w:p>
    <w:p w14:paraId="1CF5E4D6" w14:textId="77777777" w:rsidR="00D9503C" w:rsidRPr="00D83973" w:rsidRDefault="00D9503C" w:rsidP="00D9503C">
      <w:pPr>
        <w:rPr>
          <w:rFonts w:ascii="Verdana" w:hAnsi="Verdana"/>
          <w:sz w:val="16"/>
          <w:szCs w:val="16"/>
        </w:rPr>
      </w:pPr>
      <w:r w:rsidRPr="00D83973">
        <w:rPr>
          <w:rFonts w:ascii="Verdana" w:hAnsi="Verdana"/>
          <w:sz w:val="16"/>
          <w:szCs w:val="16"/>
        </w:rPr>
        <w:tab/>
        <w:t>Odkłady powinny być tak ukształtowane, aby harmonizowały z otaczającym terenem. Powierzchnie odkładów powinny być obsiane trawą, obsadzone krzewami lub drzewami albo przeznaczone na użytki rolne lub leśne, zgodnie z dokumentacją projektową.</w:t>
      </w:r>
    </w:p>
    <w:p w14:paraId="2058AFEC" w14:textId="77777777" w:rsidR="00D9503C" w:rsidRPr="00D83973" w:rsidRDefault="00D9503C" w:rsidP="00D9503C">
      <w:pPr>
        <w:rPr>
          <w:rFonts w:ascii="Verdana" w:hAnsi="Verdana"/>
          <w:sz w:val="16"/>
          <w:szCs w:val="16"/>
        </w:rPr>
      </w:pPr>
      <w:r w:rsidRPr="00D83973">
        <w:rPr>
          <w:rFonts w:ascii="Verdana" w:hAnsi="Verdana"/>
          <w:sz w:val="16"/>
          <w:szCs w:val="16"/>
        </w:rPr>
        <w:tab/>
        <w:t>Odspajanie materiału przewidzianego do przewiezienia na odkład powinno być przerwane, o ile warunki atmosferyczne lub inne przyczyny uniemożliwiają jego wbudowanie zgodnie z wymaganiami sformułowanymi w tym zakresie w dokumentacji projektowej, SST lub przez Inżyniera.</w:t>
      </w:r>
    </w:p>
    <w:p w14:paraId="0561C3D5" w14:textId="77777777" w:rsidR="00D9503C" w:rsidRPr="00D83973" w:rsidRDefault="00D9503C" w:rsidP="00D9503C">
      <w:pPr>
        <w:rPr>
          <w:rFonts w:ascii="Verdana" w:hAnsi="Verdana"/>
          <w:sz w:val="16"/>
          <w:szCs w:val="16"/>
        </w:rPr>
      </w:pPr>
      <w:r w:rsidRPr="00D83973">
        <w:rPr>
          <w:rFonts w:ascii="Verdana" w:hAnsi="Verdana"/>
          <w:sz w:val="16"/>
          <w:szCs w:val="16"/>
        </w:rPr>
        <w:tab/>
        <w:t>Przed przewiezieniem gruntu na odkład Wykonawca powinien upewnić się, że spełnione są warunki określone w pkt 5.4.1. Jeżeli wskutek pochopnego przewiezienia gruntu na odkład przez Wykonawcę, zajdzie konieczność dowiezienia gruntu do wykonania nasypów z ukopu, to koszt tych czynności w całości obciąża Wykonawcę.</w:t>
      </w:r>
    </w:p>
    <w:p w14:paraId="12A286B7"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26" w:name="_Toc406295866"/>
      <w:bookmarkStart w:id="227" w:name="_Toc407161286"/>
      <w:bookmarkStart w:id="228" w:name="_Toc418994950"/>
      <w:bookmarkStart w:id="229" w:name="_Toc418996357"/>
      <w:bookmarkStart w:id="230" w:name="_Toc418996726"/>
      <w:bookmarkStart w:id="231" w:name="_Toc418997113"/>
      <w:bookmarkStart w:id="232" w:name="_Toc418998523"/>
      <w:bookmarkStart w:id="233" w:name="_Toc418998879"/>
      <w:bookmarkStart w:id="234" w:name="_Toc419000124"/>
      <w:r w:rsidRPr="00D83973">
        <w:rPr>
          <w:rFonts w:ascii="Verdana" w:eastAsia="Times New Roman" w:hAnsi="Verdana"/>
          <w:b/>
          <w:sz w:val="16"/>
          <w:szCs w:val="16"/>
          <w:lang w:eastAsia="pl-PL"/>
        </w:rPr>
        <w:t xml:space="preserve">6. </w:t>
      </w:r>
      <w:bookmarkEnd w:id="226"/>
      <w:bookmarkEnd w:id="227"/>
      <w:bookmarkEnd w:id="228"/>
      <w:bookmarkEnd w:id="229"/>
      <w:bookmarkEnd w:id="230"/>
      <w:bookmarkEnd w:id="231"/>
      <w:bookmarkEnd w:id="232"/>
      <w:bookmarkEnd w:id="233"/>
      <w:bookmarkEnd w:id="234"/>
      <w:r w:rsidRPr="00D83973">
        <w:rPr>
          <w:rFonts w:ascii="Verdana" w:eastAsia="Times New Roman" w:hAnsi="Verdana"/>
          <w:b/>
          <w:sz w:val="16"/>
          <w:szCs w:val="16"/>
          <w:lang w:eastAsia="pl-PL"/>
        </w:rPr>
        <w:t>KONTROLA JAKOŚCI ROBÓT</w:t>
      </w:r>
    </w:p>
    <w:p w14:paraId="0016E723"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35" w:name="_Toc406295867"/>
      <w:bookmarkStart w:id="236" w:name="_Toc407161287"/>
      <w:r w:rsidRPr="00D83973">
        <w:rPr>
          <w:rFonts w:ascii="Verdana" w:eastAsia="Times New Roman" w:hAnsi="Verdana"/>
          <w:b/>
          <w:sz w:val="16"/>
          <w:szCs w:val="16"/>
          <w:lang w:eastAsia="pl-PL"/>
        </w:rPr>
        <w:t>6.1. Ogólne zasady kontroli jakości robót</w:t>
      </w:r>
      <w:bookmarkEnd w:id="235"/>
      <w:bookmarkEnd w:id="236"/>
    </w:p>
    <w:p w14:paraId="09ADD63A" w14:textId="77777777" w:rsidR="00D9503C" w:rsidRPr="00D83973" w:rsidRDefault="00D9503C" w:rsidP="00D9503C">
      <w:pPr>
        <w:rPr>
          <w:rFonts w:ascii="Verdana" w:hAnsi="Verdana"/>
          <w:sz w:val="16"/>
          <w:szCs w:val="16"/>
        </w:rPr>
      </w:pPr>
      <w:r w:rsidRPr="00D83973">
        <w:rPr>
          <w:rFonts w:ascii="Verdana" w:hAnsi="Verdana"/>
          <w:sz w:val="16"/>
          <w:szCs w:val="16"/>
        </w:rPr>
        <w:tab/>
        <w:t>Ogólne zasady kontroli jakości robót podano w SST D-02.00.01 pkt 6.</w:t>
      </w:r>
    </w:p>
    <w:p w14:paraId="6D001E80"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37" w:name="_Toc406295868"/>
      <w:bookmarkStart w:id="238" w:name="_Toc407161288"/>
      <w:r w:rsidRPr="00D83973">
        <w:rPr>
          <w:rFonts w:ascii="Verdana" w:eastAsia="Times New Roman" w:hAnsi="Verdana"/>
          <w:b/>
          <w:sz w:val="16"/>
          <w:szCs w:val="16"/>
          <w:lang w:eastAsia="pl-PL"/>
        </w:rPr>
        <w:t xml:space="preserve">6.2. Sprawdzenie wykonania ukopu i </w:t>
      </w:r>
      <w:proofErr w:type="spellStart"/>
      <w:r w:rsidRPr="00D83973">
        <w:rPr>
          <w:rFonts w:ascii="Verdana" w:eastAsia="Times New Roman" w:hAnsi="Verdana"/>
          <w:b/>
          <w:sz w:val="16"/>
          <w:szCs w:val="16"/>
          <w:lang w:eastAsia="pl-PL"/>
        </w:rPr>
        <w:t>dokopu</w:t>
      </w:r>
      <w:bookmarkEnd w:id="237"/>
      <w:bookmarkEnd w:id="238"/>
      <w:proofErr w:type="spellEnd"/>
    </w:p>
    <w:p w14:paraId="389EFB2C" w14:textId="77777777" w:rsidR="00D9503C" w:rsidRPr="00D83973" w:rsidRDefault="00D9503C" w:rsidP="00D9503C">
      <w:pPr>
        <w:rPr>
          <w:rFonts w:ascii="Verdana" w:hAnsi="Verdana"/>
          <w:sz w:val="16"/>
          <w:szCs w:val="16"/>
        </w:rPr>
      </w:pPr>
      <w:r w:rsidRPr="00D83973">
        <w:rPr>
          <w:rFonts w:ascii="Verdana" w:hAnsi="Verdana"/>
          <w:sz w:val="16"/>
          <w:szCs w:val="16"/>
        </w:rPr>
        <w:tab/>
        <w:t xml:space="preserve">Sprawdzenie wykonania ukopu i </w:t>
      </w:r>
      <w:proofErr w:type="spellStart"/>
      <w:r w:rsidRPr="00D83973">
        <w:rPr>
          <w:rFonts w:ascii="Verdana" w:hAnsi="Verdana"/>
          <w:sz w:val="16"/>
          <w:szCs w:val="16"/>
        </w:rPr>
        <w:t>dokopu</w:t>
      </w:r>
      <w:proofErr w:type="spellEnd"/>
      <w:r w:rsidRPr="00D83973">
        <w:rPr>
          <w:rFonts w:ascii="Verdana" w:hAnsi="Verdana"/>
          <w:sz w:val="16"/>
          <w:szCs w:val="16"/>
        </w:rPr>
        <w:t xml:space="preserve"> polega na kontrolowaniu zgodności z wymaganiami określonymi w pkt 5.2 niniejszej specyfikacji oraz w dokumentacji projektowej i SST. W czasie kontroli należy zwrócić szczególną uwagę na sprawdzenie:</w:t>
      </w:r>
    </w:p>
    <w:p w14:paraId="46169330" w14:textId="77777777" w:rsidR="00D9503C" w:rsidRPr="00D83973" w:rsidRDefault="00D9503C" w:rsidP="00DF6DB4">
      <w:pPr>
        <w:numPr>
          <w:ilvl w:val="0"/>
          <w:numId w:val="21"/>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zgodności rodzaju gruntu z określonym w dokumentacji projektowej i SST,</w:t>
      </w:r>
    </w:p>
    <w:p w14:paraId="6B1967DC" w14:textId="77777777" w:rsidR="00D9503C" w:rsidRPr="00D83973" w:rsidRDefault="00D9503C" w:rsidP="00DF6DB4">
      <w:pPr>
        <w:numPr>
          <w:ilvl w:val="0"/>
          <w:numId w:val="21"/>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zachowania kształtu zboczy, zapewniającego ich stateczność,</w:t>
      </w:r>
    </w:p>
    <w:p w14:paraId="48B25171" w14:textId="77777777" w:rsidR="00D9503C" w:rsidRPr="00D83973" w:rsidRDefault="00D9503C" w:rsidP="00DF6DB4">
      <w:pPr>
        <w:numPr>
          <w:ilvl w:val="0"/>
          <w:numId w:val="21"/>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odwodnienia,</w:t>
      </w:r>
    </w:p>
    <w:p w14:paraId="7BEB32E4" w14:textId="77777777" w:rsidR="00D9503C" w:rsidRPr="00D83973" w:rsidRDefault="00D9503C" w:rsidP="00DF6DB4">
      <w:pPr>
        <w:numPr>
          <w:ilvl w:val="0"/>
          <w:numId w:val="21"/>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zagospodarowania (rekultywacji) terenu po zakończeniu eksploatacji ukopu.</w:t>
      </w:r>
    </w:p>
    <w:p w14:paraId="090C42AD"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39" w:name="_Toc406295869"/>
      <w:bookmarkStart w:id="240" w:name="_Toc407161289"/>
      <w:r w:rsidRPr="00D83973">
        <w:rPr>
          <w:rFonts w:ascii="Verdana" w:eastAsia="Times New Roman" w:hAnsi="Verdana"/>
          <w:b/>
          <w:sz w:val="16"/>
          <w:szCs w:val="16"/>
          <w:lang w:eastAsia="pl-PL"/>
        </w:rPr>
        <w:t>6.3. Sprawdzenie jakości wykonania nasypów</w:t>
      </w:r>
      <w:bookmarkEnd w:id="239"/>
      <w:bookmarkEnd w:id="240"/>
    </w:p>
    <w:p w14:paraId="3666A56A"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6.3.1. Rodzaje badań i pomiarów</w:t>
      </w:r>
    </w:p>
    <w:p w14:paraId="1AE4A0B0" w14:textId="77777777" w:rsidR="00D9503C" w:rsidRPr="00D83973" w:rsidRDefault="00D9503C" w:rsidP="00D9503C">
      <w:pPr>
        <w:rPr>
          <w:rFonts w:ascii="Verdana" w:hAnsi="Verdana"/>
          <w:sz w:val="16"/>
          <w:szCs w:val="16"/>
        </w:rPr>
      </w:pPr>
      <w:r w:rsidRPr="00D83973">
        <w:rPr>
          <w:rFonts w:ascii="Verdana" w:hAnsi="Verdana"/>
          <w:sz w:val="16"/>
          <w:szCs w:val="16"/>
        </w:rPr>
        <w:tab/>
        <w:t>Sprawdzenie jakości wykonania nasypów polega na kontrolowaniu zgodności z wymaganiami określonymi w p</w:t>
      </w:r>
      <w:r w:rsidR="00D83973" w:rsidRPr="00D83973">
        <w:rPr>
          <w:rFonts w:ascii="Verdana" w:hAnsi="Verdana"/>
          <w:sz w:val="16"/>
          <w:szCs w:val="16"/>
        </w:rPr>
        <w:t>kt</w:t>
      </w:r>
      <w:r w:rsidRPr="00D83973">
        <w:rPr>
          <w:rFonts w:ascii="Verdana" w:hAnsi="Verdana"/>
          <w:sz w:val="16"/>
          <w:szCs w:val="16"/>
        </w:rPr>
        <w:t xml:space="preserve"> 2,3 oraz 5.3 niniejszej specyfikacji, w dokumentacji projektowej i SST.</w:t>
      </w:r>
    </w:p>
    <w:p w14:paraId="4FF536DC" w14:textId="77777777" w:rsidR="00D9503C" w:rsidRPr="00D83973" w:rsidRDefault="00D9503C" w:rsidP="00D9503C">
      <w:pPr>
        <w:rPr>
          <w:rFonts w:ascii="Verdana" w:hAnsi="Verdana"/>
          <w:sz w:val="16"/>
          <w:szCs w:val="16"/>
        </w:rPr>
      </w:pPr>
      <w:r w:rsidRPr="00D83973">
        <w:rPr>
          <w:rFonts w:ascii="Verdana" w:hAnsi="Verdana"/>
          <w:sz w:val="16"/>
          <w:szCs w:val="16"/>
        </w:rPr>
        <w:t>Szczególną uwagę należy zwrócić na:</w:t>
      </w:r>
    </w:p>
    <w:p w14:paraId="0D46753C" w14:textId="77777777" w:rsidR="00D9503C" w:rsidRPr="00D83973" w:rsidRDefault="00D9503C" w:rsidP="00DF6DB4">
      <w:pPr>
        <w:numPr>
          <w:ilvl w:val="0"/>
          <w:numId w:val="7"/>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badania przydatności gruntów do budowy nasypów,</w:t>
      </w:r>
    </w:p>
    <w:p w14:paraId="630C3412" w14:textId="77777777" w:rsidR="00D9503C" w:rsidRPr="00D83973" w:rsidRDefault="00D9503C" w:rsidP="00DF6DB4">
      <w:pPr>
        <w:numPr>
          <w:ilvl w:val="0"/>
          <w:numId w:val="7"/>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badania prawidłowości wykonania poszczególnych warstw nasypu,</w:t>
      </w:r>
    </w:p>
    <w:p w14:paraId="663675FF" w14:textId="77777777" w:rsidR="00D9503C" w:rsidRPr="00D83973" w:rsidRDefault="00D9503C" w:rsidP="00DF6DB4">
      <w:pPr>
        <w:numPr>
          <w:ilvl w:val="0"/>
          <w:numId w:val="7"/>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badania zagęszczenia nasypu,</w:t>
      </w:r>
    </w:p>
    <w:p w14:paraId="5259A136" w14:textId="77777777" w:rsidR="00D9503C" w:rsidRPr="00D83973" w:rsidRDefault="00D9503C" w:rsidP="00DF6DB4">
      <w:pPr>
        <w:numPr>
          <w:ilvl w:val="0"/>
          <w:numId w:val="7"/>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pomiary kształtu nasypu.</w:t>
      </w:r>
    </w:p>
    <w:p w14:paraId="538A6BD5" w14:textId="77777777" w:rsidR="00D9503C" w:rsidRPr="00D83973" w:rsidRDefault="00D9503C" w:rsidP="00DF6DB4">
      <w:pPr>
        <w:numPr>
          <w:ilvl w:val="0"/>
          <w:numId w:val="7"/>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odwodnienie nasypu</w:t>
      </w:r>
    </w:p>
    <w:p w14:paraId="0057B4B5"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6.3.2. Badania przydatności gruntów do budowy nasypów</w:t>
      </w:r>
    </w:p>
    <w:p w14:paraId="3FBC2D90" w14:textId="77777777" w:rsidR="00D9503C" w:rsidRPr="00D83973" w:rsidRDefault="00D9503C" w:rsidP="00D9503C">
      <w:pPr>
        <w:rPr>
          <w:rFonts w:ascii="Verdana" w:hAnsi="Verdana"/>
          <w:sz w:val="16"/>
          <w:szCs w:val="16"/>
        </w:rPr>
      </w:pPr>
      <w:r w:rsidRPr="00D83973">
        <w:rPr>
          <w:rFonts w:ascii="Verdana" w:hAnsi="Verdana"/>
          <w:sz w:val="16"/>
          <w:szCs w:val="16"/>
        </w:rPr>
        <w:tab/>
        <w:t>Badania przydatności gruntów do budowy nasypu powinny być przeprowadzone na próbkach pobranych z każdej partii przeznaczonej do wbudowania w korpus ziemny, pochodzącej z nowego źródła, jednak nie rzadziej niż jeden raz na 3000 m</w:t>
      </w:r>
      <w:r w:rsidRPr="00D83973">
        <w:rPr>
          <w:rFonts w:ascii="Verdana" w:hAnsi="Verdana"/>
          <w:sz w:val="16"/>
          <w:szCs w:val="16"/>
          <w:vertAlign w:val="superscript"/>
        </w:rPr>
        <w:t>3</w:t>
      </w:r>
      <w:r w:rsidRPr="00D83973">
        <w:rPr>
          <w:rFonts w:ascii="Verdana" w:hAnsi="Verdana"/>
          <w:sz w:val="16"/>
          <w:szCs w:val="16"/>
        </w:rPr>
        <w:t>. W każdym badaniu należy określić następujące właściwości:</w:t>
      </w:r>
    </w:p>
    <w:p w14:paraId="312CD4CB"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skład granulometryczny, </w:t>
      </w:r>
    </w:p>
    <w:p w14:paraId="1FEC2BB1"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zawartość części organicznych</w:t>
      </w:r>
    </w:p>
    <w:p w14:paraId="4254E4C4"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wilgotność naturalną</w:t>
      </w:r>
    </w:p>
    <w:p w14:paraId="4DD90746"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wilgotność optymalną i maksymalną gęstość objętościową szkieletu gruntowego</w:t>
      </w:r>
    </w:p>
    <w:p w14:paraId="19F8DAA1"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granicę płynności</w:t>
      </w:r>
    </w:p>
    <w:p w14:paraId="7AE80FED"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kapilarność bierną</w:t>
      </w:r>
    </w:p>
    <w:p w14:paraId="33B7F534"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wskaźnik piaskowy</w:t>
      </w:r>
    </w:p>
    <w:p w14:paraId="33469A57"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6.3.3. Badania kontrolne prawidłowości wykonania poszczególnych warstw nasypu</w:t>
      </w:r>
    </w:p>
    <w:p w14:paraId="369BDC44" w14:textId="77777777" w:rsidR="00D9503C" w:rsidRPr="00D83973" w:rsidRDefault="00D9503C" w:rsidP="00D9503C">
      <w:pPr>
        <w:rPr>
          <w:rFonts w:ascii="Verdana" w:hAnsi="Verdana"/>
          <w:sz w:val="16"/>
          <w:szCs w:val="16"/>
        </w:rPr>
      </w:pPr>
      <w:r w:rsidRPr="00D83973">
        <w:rPr>
          <w:rFonts w:ascii="Verdana" w:hAnsi="Verdana"/>
          <w:sz w:val="16"/>
          <w:szCs w:val="16"/>
        </w:rPr>
        <w:tab/>
        <w:t>Badania kontrolne prawidłowości wykonania poszczególnych warstw nasypu polegają na sprawdzeniu:</w:t>
      </w:r>
    </w:p>
    <w:p w14:paraId="145DDC52" w14:textId="77777777" w:rsidR="00D9503C" w:rsidRPr="00D83973" w:rsidRDefault="00D9503C" w:rsidP="00DF6DB4">
      <w:pPr>
        <w:numPr>
          <w:ilvl w:val="0"/>
          <w:numId w:val="9"/>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prawidłowości rozmieszczenia gruntów o różnych właściwościach w nasypie,</w:t>
      </w:r>
    </w:p>
    <w:p w14:paraId="6FD9F16E" w14:textId="77777777" w:rsidR="00D9503C" w:rsidRPr="00D83973" w:rsidRDefault="00D9503C" w:rsidP="00DF6DB4">
      <w:pPr>
        <w:numPr>
          <w:ilvl w:val="0"/>
          <w:numId w:val="9"/>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odwodnienia każdej warstwy,</w:t>
      </w:r>
    </w:p>
    <w:p w14:paraId="170FF948" w14:textId="77777777" w:rsidR="00D9503C" w:rsidRPr="00D83973" w:rsidRDefault="00D9503C" w:rsidP="00DF6DB4">
      <w:pPr>
        <w:numPr>
          <w:ilvl w:val="0"/>
          <w:numId w:val="9"/>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grubości każdej warstwy i jej wilgotności przy zagęszczaniu; badania należy przeprowadzić nie rzadziej niż jeden raz na 500 m</w:t>
      </w:r>
      <w:r w:rsidRPr="00D83973">
        <w:rPr>
          <w:rFonts w:ascii="Verdana" w:hAnsi="Verdana"/>
          <w:sz w:val="16"/>
          <w:szCs w:val="16"/>
          <w:vertAlign w:val="superscript"/>
        </w:rPr>
        <w:t>2</w:t>
      </w:r>
      <w:r w:rsidRPr="00D83973">
        <w:rPr>
          <w:rFonts w:ascii="Verdana" w:hAnsi="Verdana"/>
          <w:sz w:val="16"/>
          <w:szCs w:val="16"/>
        </w:rPr>
        <w:t xml:space="preserve"> warstwy,</w:t>
      </w:r>
    </w:p>
    <w:p w14:paraId="5ADAFD6C" w14:textId="77777777" w:rsidR="00D9503C" w:rsidRPr="00D83973" w:rsidRDefault="00D9503C" w:rsidP="00DF6DB4">
      <w:pPr>
        <w:numPr>
          <w:ilvl w:val="0"/>
          <w:numId w:val="9"/>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nadania spadków warstwom</w:t>
      </w:r>
      <w:r w:rsidR="00D83973" w:rsidRPr="00D83973">
        <w:rPr>
          <w:rFonts w:ascii="Verdana" w:hAnsi="Verdana"/>
          <w:sz w:val="16"/>
          <w:szCs w:val="16"/>
        </w:rPr>
        <w:t xml:space="preserve"> z gruntów spoistych według pkt</w:t>
      </w:r>
      <w:r w:rsidRPr="00D83973">
        <w:rPr>
          <w:rFonts w:ascii="Verdana" w:hAnsi="Verdana"/>
          <w:sz w:val="16"/>
          <w:szCs w:val="16"/>
        </w:rPr>
        <w:t xml:space="preserve"> 5.3.3.1 poz. d),</w:t>
      </w:r>
    </w:p>
    <w:p w14:paraId="1E38EFE7" w14:textId="77777777" w:rsidR="00D9503C" w:rsidRPr="00D83973" w:rsidRDefault="00D9503C" w:rsidP="00DF6DB4">
      <w:pPr>
        <w:numPr>
          <w:ilvl w:val="0"/>
          <w:numId w:val="9"/>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przestrzegani</w:t>
      </w:r>
      <w:r w:rsidR="00D83973" w:rsidRPr="00D83973">
        <w:rPr>
          <w:rFonts w:ascii="Verdana" w:hAnsi="Verdana"/>
          <w:sz w:val="16"/>
          <w:szCs w:val="16"/>
        </w:rPr>
        <w:t>a ograniczeń określonych w pkt</w:t>
      </w:r>
      <w:r w:rsidRPr="00D83973">
        <w:rPr>
          <w:rFonts w:ascii="Verdana" w:hAnsi="Verdana"/>
          <w:sz w:val="16"/>
          <w:szCs w:val="16"/>
        </w:rPr>
        <w:t xml:space="preserve"> 5.3.3.8 i 5.3.3.9, dotyczących wbudowania gruntów w okresie deszczów i mrozów.</w:t>
      </w:r>
    </w:p>
    <w:p w14:paraId="09583854"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6.3.4. Sprawdzenie zagęszczenia nasypu oraz podłoża nasypu</w:t>
      </w:r>
    </w:p>
    <w:p w14:paraId="1875A5F7" w14:textId="77777777" w:rsidR="00D9503C" w:rsidRPr="00D83973" w:rsidRDefault="00D9503C" w:rsidP="00D9503C">
      <w:pPr>
        <w:rPr>
          <w:rFonts w:ascii="Verdana" w:hAnsi="Verdana"/>
          <w:sz w:val="16"/>
          <w:szCs w:val="16"/>
        </w:rPr>
      </w:pPr>
      <w:r w:rsidRPr="00D83973">
        <w:rPr>
          <w:rFonts w:ascii="Verdana" w:hAnsi="Verdana"/>
          <w:sz w:val="16"/>
          <w:szCs w:val="16"/>
        </w:rPr>
        <w:tab/>
        <w:t>Sprawdzenie zagęszczenia nasypu oraz podłoża nasypu polega na skontrolowaniu zgodności wartości wskaźnika zagęszczenia I</w:t>
      </w:r>
      <w:r w:rsidRPr="00D83973">
        <w:rPr>
          <w:rFonts w:ascii="Verdana" w:hAnsi="Verdana"/>
          <w:sz w:val="16"/>
          <w:szCs w:val="16"/>
          <w:vertAlign w:val="subscript"/>
        </w:rPr>
        <w:t>s</w:t>
      </w:r>
      <w:r w:rsidRPr="00D83973">
        <w:rPr>
          <w:rFonts w:ascii="Verdana" w:hAnsi="Verdana"/>
          <w:sz w:val="16"/>
          <w:szCs w:val="16"/>
        </w:rPr>
        <w:t xml:space="preserve"> lub stosunku modułów odkształcenia z wartościami określ</w:t>
      </w:r>
      <w:r w:rsidR="00D83973">
        <w:rPr>
          <w:rFonts w:ascii="Verdana" w:hAnsi="Verdana"/>
          <w:sz w:val="16"/>
          <w:szCs w:val="16"/>
        </w:rPr>
        <w:t>onymi w pkt</w:t>
      </w:r>
      <w:r w:rsidRPr="00D83973">
        <w:rPr>
          <w:rFonts w:ascii="Verdana" w:hAnsi="Verdana"/>
          <w:sz w:val="16"/>
          <w:szCs w:val="16"/>
        </w:rPr>
        <w:t xml:space="preserve"> 5.3.1.2 i 5.3.4.4. Do bieżącej kontroli zagęszczenia dopuszcza się aparaty izotopowe.</w:t>
      </w:r>
    </w:p>
    <w:p w14:paraId="746CB817" w14:textId="77777777" w:rsidR="00D9503C" w:rsidRPr="00D83973" w:rsidRDefault="00D9503C" w:rsidP="00D9503C">
      <w:pPr>
        <w:rPr>
          <w:rFonts w:ascii="Verdana" w:hAnsi="Verdana"/>
          <w:sz w:val="16"/>
          <w:szCs w:val="16"/>
        </w:rPr>
      </w:pPr>
      <w:r w:rsidRPr="00D83973">
        <w:rPr>
          <w:rFonts w:ascii="Verdana" w:hAnsi="Verdana"/>
          <w:sz w:val="16"/>
          <w:szCs w:val="16"/>
        </w:rPr>
        <w:tab/>
        <w:t>Oznaczenie wskaźnika zagęszczenia I</w:t>
      </w:r>
      <w:r w:rsidRPr="00D83973">
        <w:rPr>
          <w:rFonts w:ascii="Verdana" w:hAnsi="Verdana"/>
          <w:sz w:val="16"/>
          <w:szCs w:val="16"/>
          <w:vertAlign w:val="subscript"/>
        </w:rPr>
        <w:t>s</w:t>
      </w:r>
      <w:r w:rsidRPr="00D83973">
        <w:rPr>
          <w:rFonts w:ascii="Verdana" w:hAnsi="Verdana"/>
          <w:sz w:val="16"/>
          <w:szCs w:val="16"/>
        </w:rPr>
        <w:t xml:space="preserve"> powinno być przeprowadzone według normy BN-77/8931-12 [9], oznaczenie modułów odkształcenia według normy PN-S-02205:1998 [4].</w:t>
      </w:r>
    </w:p>
    <w:p w14:paraId="09DF2F83" w14:textId="77777777" w:rsidR="00D9503C" w:rsidRPr="00D83973" w:rsidRDefault="00D9503C" w:rsidP="00D9503C">
      <w:pPr>
        <w:rPr>
          <w:rFonts w:ascii="Verdana" w:hAnsi="Verdana"/>
          <w:sz w:val="16"/>
          <w:szCs w:val="16"/>
        </w:rPr>
      </w:pPr>
      <w:r w:rsidRPr="00D83973">
        <w:rPr>
          <w:rFonts w:ascii="Verdana" w:hAnsi="Verdana"/>
          <w:sz w:val="16"/>
          <w:szCs w:val="16"/>
        </w:rPr>
        <w:tab/>
        <w:t>Zagęszczenie każdej warstwy należy kontrolować nie rzadziej niż:</w:t>
      </w:r>
    </w:p>
    <w:p w14:paraId="522E7075"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jeden raz w trzech punktach na 1000 m</w:t>
      </w:r>
      <w:r w:rsidRPr="00D83973">
        <w:rPr>
          <w:rFonts w:ascii="Verdana" w:hAnsi="Verdana"/>
          <w:sz w:val="16"/>
          <w:szCs w:val="16"/>
          <w:vertAlign w:val="superscript"/>
        </w:rPr>
        <w:t>2</w:t>
      </w:r>
      <w:r w:rsidRPr="00D83973">
        <w:rPr>
          <w:rFonts w:ascii="Verdana" w:hAnsi="Verdana"/>
          <w:sz w:val="16"/>
          <w:szCs w:val="16"/>
        </w:rPr>
        <w:t xml:space="preserve"> warstwy, w przypadku określenia wartości I</w:t>
      </w:r>
      <w:r w:rsidRPr="00D83973">
        <w:rPr>
          <w:rFonts w:ascii="Verdana" w:hAnsi="Verdana"/>
          <w:sz w:val="16"/>
          <w:szCs w:val="16"/>
          <w:vertAlign w:val="subscript"/>
        </w:rPr>
        <w:t>s</w:t>
      </w:r>
      <w:r w:rsidRPr="00D83973">
        <w:rPr>
          <w:rFonts w:ascii="Verdana" w:hAnsi="Verdana"/>
          <w:sz w:val="16"/>
          <w:szCs w:val="16"/>
        </w:rPr>
        <w:t>,</w:t>
      </w:r>
    </w:p>
    <w:p w14:paraId="5A9D175D"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jeden raz w trzech punktach na 2000 m</w:t>
      </w:r>
      <w:r w:rsidRPr="00D83973">
        <w:rPr>
          <w:rFonts w:ascii="Verdana" w:hAnsi="Verdana"/>
          <w:sz w:val="16"/>
          <w:szCs w:val="16"/>
          <w:vertAlign w:val="superscript"/>
        </w:rPr>
        <w:t>2</w:t>
      </w:r>
      <w:r w:rsidRPr="00D83973">
        <w:rPr>
          <w:rFonts w:ascii="Verdana" w:hAnsi="Verdana"/>
          <w:sz w:val="16"/>
          <w:szCs w:val="16"/>
        </w:rPr>
        <w:t xml:space="preserve"> warstwy w przypadku określenia pierwotnego i wtórnego modułu odkształcenia.</w:t>
      </w:r>
    </w:p>
    <w:p w14:paraId="579622FA" w14:textId="77777777" w:rsidR="00D9503C" w:rsidRPr="00D83973" w:rsidRDefault="00D9503C" w:rsidP="00D9503C">
      <w:pPr>
        <w:numPr>
          <w:ilvl w:val="12"/>
          <w:numId w:val="0"/>
        </w:numPr>
        <w:rPr>
          <w:rFonts w:ascii="Verdana" w:hAnsi="Verdana"/>
          <w:sz w:val="16"/>
          <w:szCs w:val="16"/>
        </w:rPr>
      </w:pPr>
      <w:r w:rsidRPr="00D83973">
        <w:rPr>
          <w:rFonts w:ascii="Verdana" w:hAnsi="Verdana"/>
          <w:sz w:val="16"/>
          <w:szCs w:val="16"/>
        </w:rPr>
        <w:tab/>
        <w:t>Wyniki kontroli zagęszczenia robót Wykonawca powinien wpisywać do dokumentów laboratoryjnych. Prawidłowość zagęszczenia konkretnej warstwy nasypu lub podłoża pod nasypem powinna być potwierdzona przez Inżyniera wpisem w dzienniku budowy.</w:t>
      </w:r>
    </w:p>
    <w:p w14:paraId="35C8A2A5"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6.3.5. Pomiary kształtu nasypu</w:t>
      </w:r>
    </w:p>
    <w:p w14:paraId="6D1454E7" w14:textId="77777777" w:rsidR="00D9503C" w:rsidRPr="00D83973" w:rsidRDefault="00D9503C" w:rsidP="00D9503C">
      <w:pPr>
        <w:numPr>
          <w:ilvl w:val="12"/>
          <w:numId w:val="0"/>
        </w:numPr>
        <w:rPr>
          <w:rFonts w:ascii="Verdana" w:hAnsi="Verdana"/>
          <w:sz w:val="16"/>
          <w:szCs w:val="16"/>
        </w:rPr>
      </w:pPr>
      <w:r w:rsidRPr="00D83973">
        <w:rPr>
          <w:rFonts w:ascii="Verdana" w:hAnsi="Verdana"/>
          <w:sz w:val="16"/>
          <w:szCs w:val="16"/>
        </w:rPr>
        <w:tab/>
        <w:t>Pomiary kształtu nasypu obejmują kontrolę:</w:t>
      </w:r>
    </w:p>
    <w:p w14:paraId="400A0E44"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prawidłowości wykonania skarp,</w:t>
      </w:r>
    </w:p>
    <w:p w14:paraId="5CD2135A"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szerokości korony korpusu.</w:t>
      </w:r>
    </w:p>
    <w:p w14:paraId="023D5CEF" w14:textId="77777777" w:rsidR="00D9503C" w:rsidRPr="00D83973" w:rsidRDefault="00D9503C" w:rsidP="00D9503C">
      <w:pPr>
        <w:rPr>
          <w:rFonts w:ascii="Verdana" w:hAnsi="Verdana"/>
          <w:sz w:val="16"/>
          <w:szCs w:val="16"/>
        </w:rPr>
      </w:pPr>
      <w:r w:rsidRPr="00D83973">
        <w:rPr>
          <w:rFonts w:ascii="Verdana" w:hAnsi="Verdana"/>
          <w:sz w:val="16"/>
          <w:szCs w:val="16"/>
        </w:rPr>
        <w:tab/>
        <w:t>Sprawdzenie prawidłowości wykonania skarp polega na skontrolowaniu zgodności z wymaganiami dotyczącymi pochyleń i dokładności wykonania skarp, określonymi w dokumentacji projektowej, SST oraz w pkt 5.3.5 niniejszej specyfikacji.</w:t>
      </w:r>
    </w:p>
    <w:p w14:paraId="0722EC42" w14:textId="77777777" w:rsidR="00D9503C" w:rsidRPr="00D83973" w:rsidRDefault="00D9503C" w:rsidP="00D9503C">
      <w:pPr>
        <w:rPr>
          <w:rFonts w:ascii="Verdana" w:hAnsi="Verdana"/>
          <w:sz w:val="16"/>
          <w:szCs w:val="16"/>
        </w:rPr>
      </w:pPr>
      <w:r w:rsidRPr="00D83973">
        <w:rPr>
          <w:rFonts w:ascii="Verdana" w:hAnsi="Verdana"/>
          <w:sz w:val="16"/>
          <w:szCs w:val="16"/>
        </w:rPr>
        <w:t>Sprawdzenie szerokości korony korpusu polega na porównaniu szerokości korony korpusu na poziomie wykonywanej warstwy nasypu z szerokością wynikającą z wymiarów geometrycznych korpusu, określonych w dokumentacji projektowej.</w:t>
      </w:r>
    </w:p>
    <w:p w14:paraId="61CE52A1"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41" w:name="_Toc406295870"/>
      <w:bookmarkStart w:id="242" w:name="_Toc407161290"/>
      <w:r w:rsidRPr="00D83973">
        <w:rPr>
          <w:rFonts w:ascii="Verdana" w:eastAsia="Times New Roman" w:hAnsi="Verdana"/>
          <w:b/>
          <w:sz w:val="16"/>
          <w:szCs w:val="16"/>
          <w:lang w:eastAsia="pl-PL"/>
        </w:rPr>
        <w:t>6.4. Sprawdzenie jakości wykonania odkładu</w:t>
      </w:r>
      <w:bookmarkEnd w:id="241"/>
      <w:bookmarkEnd w:id="242"/>
    </w:p>
    <w:p w14:paraId="4344D33B" w14:textId="77777777" w:rsidR="00D9503C" w:rsidRPr="00D83973" w:rsidRDefault="00D9503C" w:rsidP="00D9503C">
      <w:pPr>
        <w:rPr>
          <w:rFonts w:ascii="Verdana" w:hAnsi="Verdana"/>
          <w:sz w:val="16"/>
          <w:szCs w:val="16"/>
        </w:rPr>
      </w:pPr>
      <w:r w:rsidRPr="00D83973">
        <w:rPr>
          <w:rFonts w:ascii="Verdana" w:hAnsi="Verdana"/>
          <w:sz w:val="16"/>
          <w:szCs w:val="16"/>
        </w:rPr>
        <w:tab/>
        <w:t>Sprawdzenie wykonania odkładu polega na sprawdzeniu zgodności z wymaganiami określonymi w punktach 2 oraz 5.4 niniejszej specyfikacji, w dokumentacji projektowej i SST.</w:t>
      </w:r>
    </w:p>
    <w:p w14:paraId="42684671" w14:textId="77777777" w:rsidR="00D9503C" w:rsidRPr="00D83973" w:rsidRDefault="00D9503C" w:rsidP="00D9503C">
      <w:pPr>
        <w:rPr>
          <w:rFonts w:ascii="Verdana" w:hAnsi="Verdana"/>
          <w:sz w:val="16"/>
          <w:szCs w:val="16"/>
        </w:rPr>
      </w:pPr>
      <w:r w:rsidRPr="00D83973">
        <w:rPr>
          <w:rFonts w:ascii="Verdana" w:hAnsi="Verdana"/>
          <w:sz w:val="16"/>
          <w:szCs w:val="16"/>
        </w:rPr>
        <w:t>Szczególną uwagę należy zwrócić na:</w:t>
      </w:r>
    </w:p>
    <w:p w14:paraId="356325E2" w14:textId="77777777" w:rsidR="00D9503C" w:rsidRPr="00D83973" w:rsidRDefault="00D9503C" w:rsidP="00DF6DB4">
      <w:pPr>
        <w:numPr>
          <w:ilvl w:val="0"/>
          <w:numId w:val="10"/>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prawidłowość usytuowania i kształt geometryczny odkładu,</w:t>
      </w:r>
    </w:p>
    <w:p w14:paraId="37B117DC" w14:textId="77777777" w:rsidR="00D9503C" w:rsidRPr="00D83973" w:rsidRDefault="00D9503C" w:rsidP="00DF6DB4">
      <w:pPr>
        <w:numPr>
          <w:ilvl w:val="0"/>
          <w:numId w:val="10"/>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odpowiednie wbudowanie gruntu,</w:t>
      </w:r>
    </w:p>
    <w:p w14:paraId="1FED14B6" w14:textId="77777777" w:rsidR="00D9503C" w:rsidRPr="00D83973" w:rsidRDefault="00D9503C" w:rsidP="00DF6DB4">
      <w:pPr>
        <w:numPr>
          <w:ilvl w:val="0"/>
          <w:numId w:val="10"/>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właściwe zagospodarowanie (rekultywację) odkładu.</w:t>
      </w:r>
    </w:p>
    <w:p w14:paraId="65405006"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43" w:name="_Toc406295871"/>
      <w:bookmarkStart w:id="244" w:name="_Toc407161291"/>
      <w:bookmarkStart w:id="245" w:name="_Toc418994951"/>
      <w:bookmarkStart w:id="246" w:name="_Toc418996358"/>
      <w:bookmarkStart w:id="247" w:name="_Toc418996727"/>
      <w:bookmarkStart w:id="248" w:name="_Toc418997114"/>
      <w:bookmarkStart w:id="249" w:name="_Toc418998524"/>
      <w:bookmarkStart w:id="250" w:name="_Toc418998880"/>
      <w:bookmarkStart w:id="251" w:name="_Toc419000125"/>
      <w:r w:rsidRPr="00D83973">
        <w:rPr>
          <w:rFonts w:ascii="Verdana" w:eastAsia="Times New Roman" w:hAnsi="Verdana"/>
          <w:b/>
          <w:sz w:val="16"/>
          <w:szCs w:val="16"/>
          <w:lang w:eastAsia="pl-PL"/>
        </w:rPr>
        <w:t xml:space="preserve">7. </w:t>
      </w:r>
      <w:bookmarkEnd w:id="243"/>
      <w:bookmarkEnd w:id="244"/>
      <w:bookmarkEnd w:id="245"/>
      <w:bookmarkEnd w:id="246"/>
      <w:bookmarkEnd w:id="247"/>
      <w:bookmarkEnd w:id="248"/>
      <w:bookmarkEnd w:id="249"/>
      <w:bookmarkEnd w:id="250"/>
      <w:bookmarkEnd w:id="251"/>
      <w:r w:rsidRPr="00D83973">
        <w:rPr>
          <w:rFonts w:ascii="Verdana" w:eastAsia="Times New Roman" w:hAnsi="Verdana"/>
          <w:b/>
          <w:sz w:val="16"/>
          <w:szCs w:val="16"/>
          <w:lang w:eastAsia="pl-PL"/>
        </w:rPr>
        <w:t>OBMIAR ROBÓT</w:t>
      </w:r>
    </w:p>
    <w:p w14:paraId="6F4AE213"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52" w:name="_Toc406295872"/>
      <w:bookmarkStart w:id="253" w:name="_Toc407161292"/>
      <w:r w:rsidRPr="00D83973">
        <w:rPr>
          <w:rFonts w:ascii="Verdana" w:eastAsia="Times New Roman" w:hAnsi="Verdana"/>
          <w:b/>
          <w:sz w:val="16"/>
          <w:szCs w:val="16"/>
          <w:lang w:eastAsia="pl-PL"/>
        </w:rPr>
        <w:t>7.1. Ogólne zasady obmiaru robót</w:t>
      </w:r>
      <w:bookmarkEnd w:id="252"/>
      <w:bookmarkEnd w:id="253"/>
    </w:p>
    <w:p w14:paraId="26CFE253" w14:textId="77777777" w:rsidR="00D9503C" w:rsidRPr="00D83973" w:rsidRDefault="00D9503C" w:rsidP="00D9503C">
      <w:pPr>
        <w:rPr>
          <w:rFonts w:ascii="Verdana" w:hAnsi="Verdana"/>
          <w:sz w:val="16"/>
          <w:szCs w:val="16"/>
        </w:rPr>
      </w:pPr>
      <w:r w:rsidRPr="00D83973">
        <w:rPr>
          <w:rFonts w:ascii="Verdana" w:hAnsi="Verdana"/>
          <w:sz w:val="16"/>
          <w:szCs w:val="16"/>
        </w:rPr>
        <w:tab/>
        <w:t>Ogólne zasady obmiaru robót podano w SST D-02.00.01 pkt 7.</w:t>
      </w:r>
    </w:p>
    <w:p w14:paraId="102A4187"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54" w:name="_Toc406295873"/>
      <w:bookmarkStart w:id="255" w:name="_Toc407161293"/>
      <w:r w:rsidRPr="00D83973">
        <w:rPr>
          <w:rFonts w:ascii="Verdana" w:eastAsia="Times New Roman" w:hAnsi="Verdana"/>
          <w:b/>
          <w:sz w:val="16"/>
          <w:szCs w:val="16"/>
          <w:lang w:eastAsia="pl-PL"/>
        </w:rPr>
        <w:t>7.2. Jednostka obmiarowa</w:t>
      </w:r>
      <w:bookmarkEnd w:id="254"/>
      <w:bookmarkEnd w:id="255"/>
    </w:p>
    <w:p w14:paraId="4020946F" w14:textId="77777777" w:rsidR="00D9503C" w:rsidRPr="00D83973" w:rsidRDefault="00D9503C" w:rsidP="00D9503C">
      <w:pPr>
        <w:rPr>
          <w:rFonts w:ascii="Verdana" w:hAnsi="Verdana"/>
          <w:sz w:val="16"/>
          <w:szCs w:val="16"/>
        </w:rPr>
      </w:pPr>
      <w:r w:rsidRPr="00D83973">
        <w:rPr>
          <w:rFonts w:ascii="Verdana" w:hAnsi="Verdana"/>
          <w:sz w:val="16"/>
          <w:szCs w:val="16"/>
        </w:rPr>
        <w:tab/>
        <w:t>Jednostką obmiarową jest m</w:t>
      </w:r>
      <w:r w:rsidRPr="00D83973">
        <w:rPr>
          <w:rFonts w:ascii="Verdana" w:hAnsi="Verdana"/>
          <w:sz w:val="16"/>
          <w:szCs w:val="16"/>
          <w:vertAlign w:val="superscript"/>
        </w:rPr>
        <w:t>3</w:t>
      </w:r>
      <w:r w:rsidRPr="00D83973">
        <w:rPr>
          <w:rFonts w:ascii="Verdana" w:hAnsi="Verdana"/>
          <w:sz w:val="16"/>
          <w:szCs w:val="16"/>
        </w:rPr>
        <w:t xml:space="preserve"> (metr sześcienny).</w:t>
      </w:r>
    </w:p>
    <w:p w14:paraId="3CEB4F99" w14:textId="77777777" w:rsidR="00D9503C" w:rsidRPr="00D83973" w:rsidRDefault="00D9503C" w:rsidP="00D9503C">
      <w:pPr>
        <w:rPr>
          <w:rFonts w:ascii="Verdana" w:hAnsi="Verdana"/>
          <w:sz w:val="16"/>
          <w:szCs w:val="16"/>
        </w:rPr>
      </w:pPr>
      <w:r w:rsidRPr="00D83973">
        <w:rPr>
          <w:rFonts w:ascii="Verdana" w:hAnsi="Verdana"/>
          <w:sz w:val="16"/>
          <w:szCs w:val="16"/>
        </w:rPr>
        <w:t xml:space="preserve">Objętość ukopu i </w:t>
      </w:r>
      <w:proofErr w:type="spellStart"/>
      <w:r w:rsidRPr="00D83973">
        <w:rPr>
          <w:rFonts w:ascii="Verdana" w:hAnsi="Verdana"/>
          <w:sz w:val="16"/>
          <w:szCs w:val="16"/>
        </w:rPr>
        <w:t>dokopu</w:t>
      </w:r>
      <w:proofErr w:type="spellEnd"/>
      <w:r w:rsidRPr="00D83973">
        <w:rPr>
          <w:rFonts w:ascii="Verdana" w:hAnsi="Verdana"/>
          <w:sz w:val="16"/>
          <w:szCs w:val="16"/>
        </w:rPr>
        <w:t xml:space="preserve"> będzie ustalona w metrach sześciennych jako różnica ogólnej objętości nasypów i ogólnej objętości wykopów, pomniejszonej o objętość gruntów nieprzydatnych do budowy nasypów, z uwzględnieniem spulchnienia gruntu, tj. procentowego stosunku objętości gruntu w stanie rodzimym do objętości w nasypie.</w:t>
      </w:r>
    </w:p>
    <w:p w14:paraId="2A59824A" w14:textId="77777777" w:rsidR="00D9503C" w:rsidRPr="00D83973" w:rsidRDefault="00D9503C" w:rsidP="00D9503C">
      <w:pPr>
        <w:rPr>
          <w:rFonts w:ascii="Verdana" w:hAnsi="Verdana"/>
          <w:sz w:val="16"/>
          <w:szCs w:val="16"/>
        </w:rPr>
      </w:pPr>
      <w:r w:rsidRPr="00D83973">
        <w:rPr>
          <w:rFonts w:ascii="Verdana" w:hAnsi="Verdana"/>
          <w:sz w:val="16"/>
          <w:szCs w:val="16"/>
        </w:rPr>
        <w:tab/>
        <w:t>Objętość nasypów będzie ustalona w metrach sześciennych na podstawie obliczeń z przekrojów poprzecznych, w oparciu o poziom gruntu rodzimego lub poziom gruntu po usunięciu warstw gruntów nieprzydatnych.</w:t>
      </w:r>
    </w:p>
    <w:p w14:paraId="46E82554" w14:textId="77777777" w:rsidR="00D9503C" w:rsidRPr="00D83973" w:rsidRDefault="00D9503C" w:rsidP="00D9503C">
      <w:pPr>
        <w:rPr>
          <w:rFonts w:ascii="Verdana" w:hAnsi="Verdana"/>
          <w:sz w:val="16"/>
          <w:szCs w:val="16"/>
        </w:rPr>
      </w:pPr>
      <w:r w:rsidRPr="00D83973">
        <w:rPr>
          <w:rFonts w:ascii="Verdana" w:hAnsi="Verdana"/>
          <w:sz w:val="16"/>
          <w:szCs w:val="16"/>
        </w:rPr>
        <w:tab/>
        <w:t>Objętość odkładu będzie określona w metrach sześciennych na podstawie obmiaru jako różnica objętości wykopów, powiększonej o objętość ukopów i objętości nasypów, z uwzględnieniem spulchnienia gruntu i zastrzeżeń sformułowanych w pkt 5.4.</w:t>
      </w:r>
    </w:p>
    <w:p w14:paraId="52ECD631"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56" w:name="_Toc406295874"/>
      <w:bookmarkStart w:id="257" w:name="_Toc407161294"/>
      <w:bookmarkStart w:id="258" w:name="_Toc418994952"/>
      <w:bookmarkStart w:id="259" w:name="_Toc418996359"/>
      <w:bookmarkStart w:id="260" w:name="_Toc418996728"/>
      <w:bookmarkStart w:id="261" w:name="_Toc418997115"/>
      <w:bookmarkStart w:id="262" w:name="_Toc418998525"/>
      <w:bookmarkStart w:id="263" w:name="_Toc418998881"/>
      <w:bookmarkStart w:id="264" w:name="_Toc419000126"/>
      <w:r w:rsidRPr="00D83973">
        <w:rPr>
          <w:rFonts w:ascii="Verdana" w:eastAsia="Times New Roman" w:hAnsi="Verdana"/>
          <w:b/>
          <w:sz w:val="16"/>
          <w:szCs w:val="16"/>
          <w:lang w:eastAsia="pl-PL"/>
        </w:rPr>
        <w:t xml:space="preserve">8. </w:t>
      </w:r>
      <w:bookmarkEnd w:id="256"/>
      <w:bookmarkEnd w:id="257"/>
      <w:bookmarkEnd w:id="258"/>
      <w:bookmarkEnd w:id="259"/>
      <w:bookmarkEnd w:id="260"/>
      <w:bookmarkEnd w:id="261"/>
      <w:bookmarkEnd w:id="262"/>
      <w:bookmarkEnd w:id="263"/>
      <w:bookmarkEnd w:id="264"/>
      <w:r w:rsidRPr="00D83973">
        <w:rPr>
          <w:rFonts w:ascii="Verdana" w:eastAsia="Times New Roman" w:hAnsi="Verdana"/>
          <w:b/>
          <w:sz w:val="16"/>
          <w:szCs w:val="16"/>
          <w:lang w:eastAsia="pl-PL"/>
        </w:rPr>
        <w:t>ODBIÓR ROBÓT</w:t>
      </w:r>
    </w:p>
    <w:p w14:paraId="62E1E500" w14:textId="77777777" w:rsidR="00D9503C" w:rsidRPr="00D83973" w:rsidRDefault="00D9503C" w:rsidP="00D9503C">
      <w:pPr>
        <w:rPr>
          <w:rFonts w:ascii="Verdana" w:hAnsi="Verdana"/>
          <w:sz w:val="16"/>
          <w:szCs w:val="16"/>
        </w:rPr>
      </w:pPr>
      <w:r w:rsidRPr="00D83973">
        <w:rPr>
          <w:rFonts w:ascii="Verdana" w:hAnsi="Verdana"/>
          <w:sz w:val="16"/>
          <w:szCs w:val="16"/>
        </w:rPr>
        <w:tab/>
        <w:t>Ogólne zasady odbioru podano w SST D-02.00.01 pkt 8.</w:t>
      </w:r>
    </w:p>
    <w:p w14:paraId="0F1B0A9E"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65" w:name="_Toc406295875"/>
      <w:bookmarkStart w:id="266" w:name="_Toc407161295"/>
      <w:bookmarkStart w:id="267" w:name="_Toc418994953"/>
      <w:bookmarkStart w:id="268" w:name="_Toc418996360"/>
      <w:bookmarkStart w:id="269" w:name="_Toc418996729"/>
      <w:bookmarkStart w:id="270" w:name="_Toc418997116"/>
      <w:bookmarkStart w:id="271" w:name="_Toc418998526"/>
      <w:bookmarkStart w:id="272" w:name="_Toc418998882"/>
      <w:bookmarkStart w:id="273" w:name="_Toc419000127"/>
      <w:r w:rsidRPr="00D83973">
        <w:rPr>
          <w:rFonts w:ascii="Verdana" w:eastAsia="Times New Roman" w:hAnsi="Verdana"/>
          <w:b/>
          <w:sz w:val="16"/>
          <w:szCs w:val="16"/>
          <w:lang w:eastAsia="pl-PL"/>
        </w:rPr>
        <w:t xml:space="preserve">9. </w:t>
      </w:r>
      <w:bookmarkEnd w:id="265"/>
      <w:bookmarkEnd w:id="266"/>
      <w:bookmarkEnd w:id="267"/>
      <w:bookmarkEnd w:id="268"/>
      <w:bookmarkEnd w:id="269"/>
      <w:bookmarkEnd w:id="270"/>
      <w:bookmarkEnd w:id="271"/>
      <w:bookmarkEnd w:id="272"/>
      <w:bookmarkEnd w:id="273"/>
      <w:r w:rsidRPr="00D83973">
        <w:rPr>
          <w:rFonts w:ascii="Verdana" w:eastAsia="Times New Roman" w:hAnsi="Verdana"/>
          <w:b/>
          <w:sz w:val="16"/>
          <w:szCs w:val="16"/>
          <w:lang w:eastAsia="pl-PL"/>
        </w:rPr>
        <w:t>PODSTAWA PŁATNOŚCI</w:t>
      </w:r>
    </w:p>
    <w:p w14:paraId="1B730C2B"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74" w:name="_Toc406295876"/>
      <w:bookmarkStart w:id="275" w:name="_Toc407161296"/>
      <w:r w:rsidRPr="00D83973">
        <w:rPr>
          <w:rFonts w:ascii="Verdana" w:eastAsia="Times New Roman" w:hAnsi="Verdana"/>
          <w:b/>
          <w:sz w:val="16"/>
          <w:szCs w:val="16"/>
          <w:lang w:eastAsia="pl-PL"/>
        </w:rPr>
        <w:t>9.1. Ogólne ustalenia dotyczące podstawy płatności</w:t>
      </w:r>
      <w:bookmarkEnd w:id="274"/>
      <w:bookmarkEnd w:id="275"/>
    </w:p>
    <w:p w14:paraId="27A68D03" w14:textId="77777777" w:rsidR="00D9503C" w:rsidRPr="00D83973" w:rsidRDefault="00D9503C" w:rsidP="00D9503C">
      <w:pPr>
        <w:rPr>
          <w:rFonts w:ascii="Verdana" w:hAnsi="Verdana"/>
          <w:sz w:val="16"/>
          <w:szCs w:val="16"/>
        </w:rPr>
      </w:pPr>
      <w:r w:rsidRPr="00D83973">
        <w:rPr>
          <w:rFonts w:ascii="Verdana" w:hAnsi="Verdana"/>
          <w:sz w:val="16"/>
          <w:szCs w:val="16"/>
        </w:rPr>
        <w:t>Ogólne ustalenia dotyczące podstawy płatności podano w SST D-02.00.01 pkt 9.</w:t>
      </w:r>
    </w:p>
    <w:p w14:paraId="3B7C7931"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bookmarkStart w:id="276" w:name="_Toc406295877"/>
      <w:bookmarkStart w:id="277" w:name="_Toc407161297"/>
      <w:r w:rsidRPr="00D83973">
        <w:rPr>
          <w:rFonts w:ascii="Verdana" w:eastAsia="Times New Roman" w:hAnsi="Verdana"/>
          <w:b/>
          <w:sz w:val="16"/>
          <w:szCs w:val="16"/>
          <w:lang w:eastAsia="pl-PL"/>
        </w:rPr>
        <w:t>9.2. Cena jednostki obmiarowej</w:t>
      </w:r>
      <w:bookmarkEnd w:id="276"/>
      <w:bookmarkEnd w:id="277"/>
    </w:p>
    <w:p w14:paraId="3142231F" w14:textId="77777777" w:rsidR="00D9503C" w:rsidRPr="00D83973" w:rsidRDefault="00D9503C" w:rsidP="00D9503C">
      <w:pPr>
        <w:rPr>
          <w:rFonts w:ascii="Verdana" w:hAnsi="Verdana"/>
          <w:sz w:val="16"/>
          <w:szCs w:val="16"/>
        </w:rPr>
      </w:pPr>
      <w:r w:rsidRPr="00D83973">
        <w:rPr>
          <w:rFonts w:ascii="Verdana" w:hAnsi="Verdana"/>
          <w:sz w:val="16"/>
          <w:szCs w:val="16"/>
        </w:rPr>
        <w:t>Cena wykonania 1 m</w:t>
      </w:r>
      <w:r w:rsidRPr="00D83973">
        <w:rPr>
          <w:rFonts w:ascii="Verdana" w:hAnsi="Verdana"/>
          <w:sz w:val="16"/>
          <w:szCs w:val="16"/>
          <w:vertAlign w:val="superscript"/>
        </w:rPr>
        <w:t>3</w:t>
      </w:r>
      <w:r w:rsidRPr="00D83973">
        <w:rPr>
          <w:rFonts w:ascii="Verdana" w:hAnsi="Verdana"/>
          <w:sz w:val="16"/>
          <w:szCs w:val="16"/>
        </w:rPr>
        <w:t xml:space="preserve"> nasypów obejmuje:</w:t>
      </w:r>
    </w:p>
    <w:p w14:paraId="514A1954"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prace pomiarowe,</w:t>
      </w:r>
    </w:p>
    <w:p w14:paraId="22BA86C8"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oznakowanie robót,</w:t>
      </w:r>
    </w:p>
    <w:p w14:paraId="68D16345"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pozyskanie gruntu z ukopu lub/i </w:t>
      </w:r>
      <w:proofErr w:type="spellStart"/>
      <w:r w:rsidRPr="00D83973">
        <w:rPr>
          <w:rFonts w:ascii="Verdana" w:hAnsi="Verdana"/>
          <w:sz w:val="16"/>
          <w:szCs w:val="16"/>
        </w:rPr>
        <w:t>dokopu</w:t>
      </w:r>
      <w:proofErr w:type="spellEnd"/>
      <w:r w:rsidRPr="00D83973">
        <w:rPr>
          <w:rFonts w:ascii="Verdana" w:hAnsi="Verdana"/>
          <w:sz w:val="16"/>
          <w:szCs w:val="16"/>
        </w:rPr>
        <w:t>, jego odspojenie i załadunek na środki transportowe,</w:t>
      </w:r>
    </w:p>
    <w:p w14:paraId="43DA4C3F"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transport urobku z ukopu lub/i </w:t>
      </w:r>
      <w:proofErr w:type="spellStart"/>
      <w:r w:rsidRPr="00D83973">
        <w:rPr>
          <w:rFonts w:ascii="Verdana" w:hAnsi="Verdana"/>
          <w:sz w:val="16"/>
          <w:szCs w:val="16"/>
        </w:rPr>
        <w:t>dokopu</w:t>
      </w:r>
      <w:proofErr w:type="spellEnd"/>
      <w:r w:rsidRPr="00D83973">
        <w:rPr>
          <w:rFonts w:ascii="Verdana" w:hAnsi="Verdana"/>
          <w:sz w:val="16"/>
          <w:szCs w:val="16"/>
        </w:rPr>
        <w:t xml:space="preserve"> na miejsce wbudowania,</w:t>
      </w:r>
    </w:p>
    <w:p w14:paraId="28ABE23B"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wbudowanie dostarczonego gruntu w nasyp,</w:t>
      </w:r>
    </w:p>
    <w:p w14:paraId="6512C700"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zagęszczenie gruntu,</w:t>
      </w:r>
    </w:p>
    <w:p w14:paraId="1C69357A"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profilowanie powierzchni nasypu, rowów i skarp,</w:t>
      </w:r>
    </w:p>
    <w:p w14:paraId="0B354112"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wyprofilowanie skarp ukopu i </w:t>
      </w:r>
      <w:proofErr w:type="spellStart"/>
      <w:r w:rsidRPr="00D83973">
        <w:rPr>
          <w:rFonts w:ascii="Verdana" w:hAnsi="Verdana"/>
          <w:sz w:val="16"/>
          <w:szCs w:val="16"/>
        </w:rPr>
        <w:t>dokopu</w:t>
      </w:r>
      <w:proofErr w:type="spellEnd"/>
      <w:r w:rsidRPr="00D83973">
        <w:rPr>
          <w:rFonts w:ascii="Verdana" w:hAnsi="Verdana"/>
          <w:sz w:val="16"/>
          <w:szCs w:val="16"/>
        </w:rPr>
        <w:t>,</w:t>
      </w:r>
    </w:p>
    <w:p w14:paraId="150E086A"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 xml:space="preserve">rekultywację </w:t>
      </w:r>
      <w:proofErr w:type="spellStart"/>
      <w:r w:rsidRPr="00D83973">
        <w:rPr>
          <w:rFonts w:ascii="Verdana" w:hAnsi="Verdana"/>
          <w:sz w:val="16"/>
          <w:szCs w:val="16"/>
        </w:rPr>
        <w:t>dokopu</w:t>
      </w:r>
      <w:proofErr w:type="spellEnd"/>
      <w:r w:rsidRPr="00D83973">
        <w:rPr>
          <w:rFonts w:ascii="Verdana" w:hAnsi="Verdana"/>
          <w:sz w:val="16"/>
          <w:szCs w:val="16"/>
        </w:rPr>
        <w:t xml:space="preserve"> i terenu przyległego do drogi,</w:t>
      </w:r>
    </w:p>
    <w:p w14:paraId="566578D0"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odwodnienie terenu robót,</w:t>
      </w:r>
    </w:p>
    <w:p w14:paraId="0DD8A725"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wykonanie dróg dojazdowych na czas budowy, a następnie ich rozebranie,</w:t>
      </w:r>
    </w:p>
    <w:p w14:paraId="4B90F947" w14:textId="77777777" w:rsidR="00D9503C" w:rsidRPr="00D83973" w:rsidRDefault="00D9503C" w:rsidP="00D9503C">
      <w:pPr>
        <w:numPr>
          <w:ilvl w:val="0"/>
          <w:numId w:val="2"/>
        </w:numPr>
        <w:overflowPunct w:val="0"/>
        <w:autoSpaceDE w:val="0"/>
        <w:autoSpaceDN w:val="0"/>
        <w:adjustRightInd w:val="0"/>
        <w:ind w:left="0" w:firstLine="0"/>
        <w:textAlignment w:val="baseline"/>
        <w:rPr>
          <w:rFonts w:ascii="Verdana" w:hAnsi="Verdana"/>
          <w:sz w:val="16"/>
          <w:szCs w:val="16"/>
        </w:rPr>
      </w:pPr>
      <w:r w:rsidRPr="00D83973">
        <w:rPr>
          <w:rFonts w:ascii="Verdana" w:hAnsi="Verdana"/>
          <w:sz w:val="16"/>
          <w:szCs w:val="16"/>
        </w:rPr>
        <w:t>przeprowadzenie pomiarów i badań laboratoryjnych wymaganych w specyfikacji technicznej.</w:t>
      </w:r>
      <w:r w:rsidRPr="00D83973">
        <w:rPr>
          <w:rFonts w:ascii="Verdana" w:hAnsi="Verdana"/>
          <w:sz w:val="16"/>
          <w:szCs w:val="16"/>
        </w:rPr>
        <w:tab/>
      </w:r>
    </w:p>
    <w:p w14:paraId="13B7F389"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10. PRZEPISY ZWIĄZANE </w:t>
      </w:r>
    </w:p>
    <w:p w14:paraId="130680F9"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10.1. Normy </w:t>
      </w:r>
    </w:p>
    <w:p w14:paraId="7B8E9EC1" w14:textId="77777777" w:rsidR="00D9503C" w:rsidRPr="00D83973" w:rsidRDefault="00D9503C" w:rsidP="00D9503C">
      <w:pPr>
        <w:rPr>
          <w:rFonts w:ascii="Verdana" w:hAnsi="Verdana"/>
          <w:sz w:val="16"/>
          <w:szCs w:val="16"/>
        </w:rPr>
      </w:pPr>
      <w:r w:rsidRPr="00D83973">
        <w:rPr>
          <w:rFonts w:ascii="Verdana" w:hAnsi="Verdana"/>
          <w:sz w:val="16"/>
          <w:szCs w:val="16"/>
        </w:rPr>
        <w:t xml:space="preserve">1. PN-B-02481:1998 </w:t>
      </w:r>
      <w:r w:rsidRPr="00D83973">
        <w:rPr>
          <w:rFonts w:ascii="Verdana" w:hAnsi="Verdana"/>
          <w:sz w:val="16"/>
          <w:szCs w:val="16"/>
        </w:rPr>
        <w:tab/>
      </w:r>
      <w:r w:rsidRPr="00D83973">
        <w:rPr>
          <w:rFonts w:ascii="Verdana" w:hAnsi="Verdana"/>
          <w:sz w:val="16"/>
          <w:szCs w:val="16"/>
        </w:rPr>
        <w:tab/>
        <w:t>Geotechnika – Terminologia podstawa, symbole literowe i jednostki miar</w:t>
      </w:r>
    </w:p>
    <w:p w14:paraId="296D4B33" w14:textId="77777777" w:rsidR="00D9503C" w:rsidRPr="00D83973" w:rsidRDefault="00D9503C" w:rsidP="00D9503C">
      <w:pPr>
        <w:rPr>
          <w:rFonts w:ascii="Verdana" w:hAnsi="Verdana"/>
          <w:sz w:val="16"/>
          <w:szCs w:val="16"/>
        </w:rPr>
      </w:pPr>
      <w:r w:rsidRPr="00D83973">
        <w:rPr>
          <w:rFonts w:ascii="Verdana" w:hAnsi="Verdana"/>
          <w:sz w:val="16"/>
          <w:szCs w:val="16"/>
        </w:rPr>
        <w:t xml:space="preserve">2. PN-B-04481:1988 </w:t>
      </w:r>
      <w:r w:rsidRPr="00D83973">
        <w:rPr>
          <w:rFonts w:ascii="Verdana" w:hAnsi="Verdana"/>
          <w:sz w:val="16"/>
          <w:szCs w:val="16"/>
        </w:rPr>
        <w:tab/>
      </w:r>
      <w:r w:rsidRPr="00D83973">
        <w:rPr>
          <w:rFonts w:ascii="Verdana" w:hAnsi="Verdana"/>
          <w:sz w:val="16"/>
          <w:szCs w:val="16"/>
        </w:rPr>
        <w:tab/>
        <w:t xml:space="preserve">Grunty budowlane. Badania próbek gruntów </w:t>
      </w:r>
    </w:p>
    <w:p w14:paraId="60EAAB62" w14:textId="77777777" w:rsidR="00D9503C" w:rsidRPr="00D83973" w:rsidRDefault="00D9503C" w:rsidP="00D9503C">
      <w:pPr>
        <w:rPr>
          <w:rFonts w:ascii="Verdana" w:hAnsi="Verdana"/>
          <w:sz w:val="16"/>
          <w:szCs w:val="16"/>
        </w:rPr>
      </w:pPr>
      <w:r w:rsidRPr="00D83973">
        <w:rPr>
          <w:rFonts w:ascii="Verdana" w:hAnsi="Verdana"/>
          <w:sz w:val="16"/>
          <w:szCs w:val="16"/>
        </w:rPr>
        <w:t xml:space="preserve">3. PN-S-02205:1998 </w:t>
      </w:r>
      <w:r w:rsidRPr="00D83973">
        <w:rPr>
          <w:rFonts w:ascii="Verdana" w:hAnsi="Verdana"/>
          <w:sz w:val="16"/>
          <w:szCs w:val="16"/>
        </w:rPr>
        <w:tab/>
      </w:r>
      <w:r w:rsidRPr="00D83973">
        <w:rPr>
          <w:rFonts w:ascii="Verdana" w:hAnsi="Verdana"/>
          <w:sz w:val="16"/>
          <w:szCs w:val="16"/>
        </w:rPr>
        <w:tab/>
        <w:t xml:space="preserve">Drogi samochodowe. Roboty ziemne. Wymagania i badania </w:t>
      </w:r>
    </w:p>
    <w:p w14:paraId="25BDAFDC" w14:textId="77777777" w:rsidR="00D9503C" w:rsidRPr="00D83973" w:rsidRDefault="00D9503C" w:rsidP="00D9503C">
      <w:pPr>
        <w:rPr>
          <w:rFonts w:ascii="Verdana" w:hAnsi="Verdana"/>
          <w:sz w:val="16"/>
          <w:szCs w:val="16"/>
        </w:rPr>
      </w:pPr>
      <w:r w:rsidRPr="00D83973">
        <w:rPr>
          <w:rFonts w:ascii="Verdana" w:hAnsi="Verdana"/>
          <w:sz w:val="16"/>
          <w:szCs w:val="16"/>
        </w:rPr>
        <w:t>4. PN-EN ISO 10318:2007</w:t>
      </w:r>
      <w:r w:rsidRPr="00D83973">
        <w:rPr>
          <w:rFonts w:ascii="Verdana" w:hAnsi="Verdana"/>
          <w:sz w:val="16"/>
          <w:szCs w:val="16"/>
        </w:rPr>
        <w:tab/>
      </w:r>
      <w:r w:rsidRPr="00D83973">
        <w:rPr>
          <w:rFonts w:ascii="Verdana" w:hAnsi="Verdana"/>
          <w:sz w:val="16"/>
          <w:szCs w:val="16"/>
        </w:rPr>
        <w:tab/>
        <w:t>Geotekstylia – Terminy i definicje</w:t>
      </w:r>
    </w:p>
    <w:p w14:paraId="79105BEB" w14:textId="77777777" w:rsidR="00D9503C" w:rsidRPr="00D83973" w:rsidRDefault="00D9503C" w:rsidP="00D9503C">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10.2. Inne dokumenty </w:t>
      </w:r>
    </w:p>
    <w:p w14:paraId="03A32DC7" w14:textId="77777777" w:rsidR="00D9503C" w:rsidRPr="00D83973" w:rsidRDefault="00D9503C" w:rsidP="00D9503C">
      <w:pPr>
        <w:rPr>
          <w:rFonts w:ascii="Verdana" w:hAnsi="Verdana"/>
          <w:sz w:val="16"/>
          <w:szCs w:val="16"/>
        </w:rPr>
      </w:pPr>
      <w:r w:rsidRPr="00D83973">
        <w:rPr>
          <w:rFonts w:ascii="Verdana" w:hAnsi="Verdana"/>
          <w:sz w:val="16"/>
          <w:szCs w:val="16"/>
        </w:rPr>
        <w:t xml:space="preserve">1. Wykonanie i odbiór robót ziemnych dla dróg szybkiego ruchu, IBDiM, Warszawa 1978. </w:t>
      </w:r>
    </w:p>
    <w:p w14:paraId="261FD1E2" w14:textId="77777777" w:rsidR="00D9503C" w:rsidRPr="00D83973" w:rsidRDefault="00D9503C" w:rsidP="00D9503C">
      <w:pPr>
        <w:rPr>
          <w:rFonts w:ascii="Verdana" w:hAnsi="Verdana"/>
          <w:sz w:val="16"/>
          <w:szCs w:val="16"/>
        </w:rPr>
      </w:pPr>
      <w:r w:rsidRPr="00D83973">
        <w:rPr>
          <w:rFonts w:ascii="Verdana" w:hAnsi="Verdana"/>
          <w:sz w:val="16"/>
          <w:szCs w:val="16"/>
        </w:rPr>
        <w:t xml:space="preserve">2. Instrukcja badania podłoża gruntowego budowli drogowych i mostowych, GDDP, Warszawa 1998. </w:t>
      </w:r>
    </w:p>
    <w:p w14:paraId="2DC3937C" w14:textId="77777777" w:rsidR="00D9503C" w:rsidRPr="00D83973" w:rsidRDefault="00D9503C" w:rsidP="00D9503C">
      <w:pPr>
        <w:rPr>
          <w:rFonts w:ascii="Verdana" w:hAnsi="Verdana"/>
          <w:sz w:val="16"/>
          <w:szCs w:val="16"/>
        </w:rPr>
      </w:pPr>
      <w:r w:rsidRPr="00D83973">
        <w:rPr>
          <w:rFonts w:ascii="Verdana" w:hAnsi="Verdana"/>
          <w:sz w:val="16"/>
          <w:szCs w:val="16"/>
        </w:rPr>
        <w:t xml:space="preserve">3. Katalog typowych konstrukcji nawierzchni podatnych i półsztywnych, IBDiM, Warszawa 1997. </w:t>
      </w:r>
    </w:p>
    <w:p w14:paraId="42FDC15B" w14:textId="77777777" w:rsidR="00D9503C" w:rsidRPr="00D83973" w:rsidRDefault="00D9503C" w:rsidP="00D9503C">
      <w:pPr>
        <w:overflowPunct w:val="0"/>
        <w:autoSpaceDE w:val="0"/>
        <w:autoSpaceDN w:val="0"/>
        <w:adjustRightInd w:val="0"/>
        <w:textAlignment w:val="baseline"/>
        <w:rPr>
          <w:rFonts w:ascii="Verdana" w:hAnsi="Verdana"/>
        </w:rPr>
      </w:pPr>
      <w:r w:rsidRPr="00D83973">
        <w:rPr>
          <w:rFonts w:ascii="Verdana" w:hAnsi="Verdana"/>
          <w:sz w:val="16"/>
          <w:szCs w:val="16"/>
        </w:rPr>
        <w:t xml:space="preserve">4. Wytyczne wzmacniania </w:t>
      </w:r>
      <w:r w:rsidR="00D83973" w:rsidRPr="00D83973">
        <w:rPr>
          <w:rFonts w:ascii="Verdana" w:hAnsi="Verdana"/>
          <w:sz w:val="16"/>
          <w:szCs w:val="16"/>
        </w:rPr>
        <w:t>podłoża</w:t>
      </w:r>
      <w:r w:rsidRPr="00D83973">
        <w:rPr>
          <w:rFonts w:ascii="Verdana" w:hAnsi="Verdana"/>
          <w:sz w:val="16"/>
          <w:szCs w:val="16"/>
        </w:rPr>
        <w:t xml:space="preserve"> gruntowego w budownictwie drogowym, IBDiM, Warszawa 2002.</w:t>
      </w:r>
      <w:r w:rsidRPr="00D83973">
        <w:rPr>
          <w:rFonts w:ascii="Verdana" w:hAnsi="Verdana"/>
        </w:rPr>
        <w:br w:type="page"/>
      </w:r>
    </w:p>
    <w:p w14:paraId="1BEF9A93" w14:textId="77777777" w:rsidR="00814F34" w:rsidRPr="00D83973" w:rsidRDefault="00814F34" w:rsidP="0089764E">
      <w:pPr>
        <w:pStyle w:val="Nagwek1"/>
      </w:pPr>
      <w:bookmarkStart w:id="278" w:name="_Toc433779624"/>
      <w:bookmarkStart w:id="279" w:name="_Toc463332908"/>
      <w:bookmarkEnd w:id="158"/>
      <w:r w:rsidRPr="00D83973">
        <w:t>D-04.01.0</w:t>
      </w:r>
      <w:r w:rsidR="00956F11" w:rsidRPr="00D83973">
        <w:t>1 - PROFILOWANIE I ZAGĘSZCZENIE PODŁOŻA</w:t>
      </w:r>
      <w:r w:rsidRPr="00D83973">
        <w:t xml:space="preserve"> POD WARSTWY KONSTRUKCYJNE</w:t>
      </w:r>
      <w:bookmarkEnd w:id="278"/>
      <w:bookmarkEnd w:id="279"/>
    </w:p>
    <w:p w14:paraId="5209BD1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280" w:name="_Toc405704473"/>
      <w:bookmarkStart w:id="281" w:name="_Toc405780134"/>
      <w:bookmarkStart w:id="282" w:name="_Toc406295846"/>
      <w:bookmarkStart w:id="283" w:name="_Toc406913835"/>
      <w:bookmarkStart w:id="284" w:name="_Toc406914080"/>
      <w:bookmarkStart w:id="285" w:name="_Toc406914738"/>
      <w:bookmarkStart w:id="286" w:name="_Toc406915316"/>
      <w:bookmarkStart w:id="287" w:name="_Toc406984009"/>
      <w:bookmarkStart w:id="288" w:name="_Toc406984156"/>
      <w:bookmarkStart w:id="289" w:name="_Toc406984347"/>
      <w:bookmarkStart w:id="290" w:name="_Toc407069555"/>
      <w:bookmarkStart w:id="291" w:name="_Toc407081520"/>
      <w:bookmarkStart w:id="292" w:name="_Toc407083319"/>
      <w:bookmarkStart w:id="293" w:name="_Toc407084153"/>
      <w:bookmarkStart w:id="294" w:name="_Toc407085272"/>
      <w:bookmarkStart w:id="295" w:name="_Toc407085415"/>
      <w:bookmarkStart w:id="296" w:name="_Toc407085558"/>
      <w:bookmarkStart w:id="297" w:name="_Toc407086006"/>
      <w:r w:rsidRPr="00D83973">
        <w:rPr>
          <w:rFonts w:ascii="Verdana" w:eastAsia="Times New Roman" w:hAnsi="Verdana"/>
          <w:b/>
          <w:sz w:val="16"/>
          <w:szCs w:val="16"/>
          <w:lang w:eastAsia="pl-PL"/>
        </w:rPr>
        <w:t>1. WSTĘP</w:t>
      </w:r>
    </w:p>
    <w:p w14:paraId="5AA6E97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1.1. Przedmiot SST</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5057BEEB"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Przedmiotem niniejszej szczegółowej specyfikacji technicznej (SST) są </w:t>
      </w:r>
      <w:r w:rsidR="008C470F" w:rsidRPr="00D83973">
        <w:rPr>
          <w:rFonts w:ascii="Verdana" w:eastAsia="Times New Roman" w:hAnsi="Verdana"/>
          <w:sz w:val="16"/>
          <w:szCs w:val="16"/>
          <w:lang w:eastAsia="pl-PL"/>
        </w:rPr>
        <w:t>wymagania dotyczące wykonania i </w:t>
      </w:r>
      <w:r w:rsidRPr="00D83973">
        <w:rPr>
          <w:rFonts w:ascii="Verdana" w:eastAsia="Times New Roman" w:hAnsi="Verdana"/>
          <w:sz w:val="16"/>
          <w:szCs w:val="16"/>
          <w:lang w:eastAsia="pl-PL"/>
        </w:rPr>
        <w:t>odbioru robót związanych z wykonywaniem koryta wraz z profilowaniem i zagęszczaniem podłoża gruntowego.</w:t>
      </w:r>
    </w:p>
    <w:p w14:paraId="51440FCB"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298" w:name="_Toc405704474"/>
      <w:bookmarkStart w:id="299" w:name="_Toc405780135"/>
      <w:bookmarkStart w:id="300" w:name="_Toc406295847"/>
      <w:bookmarkStart w:id="301" w:name="_Toc406913836"/>
      <w:bookmarkStart w:id="302" w:name="_Toc406914081"/>
      <w:bookmarkStart w:id="303" w:name="_Toc406914739"/>
      <w:bookmarkStart w:id="304" w:name="_Toc406915317"/>
      <w:bookmarkStart w:id="305" w:name="_Toc406984010"/>
      <w:bookmarkStart w:id="306" w:name="_Toc406984157"/>
      <w:bookmarkStart w:id="307" w:name="_Toc406984348"/>
      <w:bookmarkStart w:id="308" w:name="_Toc407069556"/>
      <w:bookmarkStart w:id="309" w:name="_Toc407081521"/>
      <w:bookmarkStart w:id="310" w:name="_Toc407083320"/>
      <w:bookmarkStart w:id="311" w:name="_Toc407084154"/>
      <w:bookmarkStart w:id="312" w:name="_Toc407085273"/>
      <w:bookmarkStart w:id="313" w:name="_Toc407085416"/>
      <w:bookmarkStart w:id="314" w:name="_Toc407085559"/>
      <w:bookmarkStart w:id="315" w:name="_Toc407086007"/>
      <w:r w:rsidRPr="00D83973">
        <w:rPr>
          <w:rFonts w:ascii="Verdana" w:eastAsia="Times New Roman" w:hAnsi="Verdana"/>
          <w:b/>
          <w:sz w:val="16"/>
          <w:szCs w:val="16"/>
          <w:lang w:eastAsia="pl-PL"/>
        </w:rPr>
        <w:t>1.2. Zakres stosowania SST</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B1EB118" w14:textId="0B717E29" w:rsidR="00814F34" w:rsidRPr="00D83973" w:rsidRDefault="00814F34" w:rsidP="00727878">
      <w:pPr>
        <w:overflowPunct w:val="0"/>
        <w:autoSpaceDE w:val="0"/>
        <w:autoSpaceDN w:val="0"/>
        <w:adjustRightInd w:val="0"/>
        <w:rPr>
          <w:rFonts w:ascii="Verdana" w:eastAsia="Times New Roman" w:hAnsi="Verdana"/>
          <w:sz w:val="16"/>
          <w:szCs w:val="16"/>
          <w:lang w:eastAsia="pl-PL"/>
        </w:rPr>
      </w:pPr>
      <w:r w:rsidRPr="00D83973">
        <w:rPr>
          <w:rFonts w:ascii="Verdana" w:eastAsia="Times New Roman" w:hAnsi="Verdana"/>
          <w:sz w:val="16"/>
          <w:szCs w:val="16"/>
          <w:lang w:eastAsia="pl-PL"/>
        </w:rPr>
        <w:tab/>
      </w:r>
      <w:bookmarkStart w:id="316" w:name="_Toc405704475"/>
      <w:bookmarkStart w:id="317" w:name="_Toc405780136"/>
      <w:bookmarkStart w:id="318" w:name="_Toc406295848"/>
      <w:bookmarkStart w:id="319" w:name="_Toc406913837"/>
      <w:bookmarkStart w:id="320" w:name="_Toc406914082"/>
      <w:bookmarkStart w:id="321" w:name="_Toc406914740"/>
      <w:bookmarkStart w:id="322" w:name="_Toc406915318"/>
      <w:bookmarkStart w:id="323" w:name="_Toc406984011"/>
      <w:bookmarkStart w:id="324" w:name="_Toc406984158"/>
      <w:bookmarkStart w:id="325" w:name="_Toc406984349"/>
      <w:bookmarkStart w:id="326" w:name="_Toc407069557"/>
      <w:bookmarkStart w:id="327" w:name="_Toc407081522"/>
      <w:bookmarkStart w:id="328" w:name="_Toc407083321"/>
      <w:bookmarkStart w:id="329" w:name="_Toc407084155"/>
      <w:bookmarkStart w:id="330" w:name="_Toc407085274"/>
      <w:bookmarkStart w:id="331" w:name="_Toc407085417"/>
      <w:bookmarkStart w:id="332" w:name="_Toc407085560"/>
      <w:bookmarkStart w:id="333" w:name="_Toc407086008"/>
      <w:r w:rsidRPr="00D83973">
        <w:rPr>
          <w:rFonts w:ascii="Verdana" w:eastAsia="Times New Roman" w:hAnsi="Verdana"/>
          <w:sz w:val="16"/>
          <w:szCs w:val="16"/>
          <w:lang w:eastAsia="pl-PL"/>
        </w:rPr>
        <w:t>Szczegółowa specyfikacja techniczna stanowi obowiązujący dokument przetargowy i kontraktowy przy</w:t>
      </w:r>
      <w:r w:rsidR="008C470F" w:rsidRPr="00D83973">
        <w:rPr>
          <w:rFonts w:ascii="Verdana" w:eastAsia="Times New Roman" w:hAnsi="Verdana"/>
          <w:sz w:val="16"/>
          <w:szCs w:val="16"/>
          <w:lang w:eastAsia="pl-PL"/>
        </w:rPr>
        <w:t> </w:t>
      </w:r>
      <w:sdt>
        <w:sdtPr>
          <w:rPr>
            <w:rFonts w:ascii="Verdana" w:eastAsia="Times New Roman" w:hAnsi="Verdana"/>
            <w:sz w:val="16"/>
            <w:szCs w:val="16"/>
            <w:lang w:eastAsia="pl-PL"/>
          </w:rPr>
          <w:alias w:val="Temat"/>
          <w:tag w:val=""/>
          <w:id w:val="432631771"/>
          <w:placeholder>
            <w:docPart w:val="8230B5FBFBBD4B06A488466FE1D5A962"/>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eastAsia="Times New Roman" w:hAnsi="Verdana"/>
              <w:sz w:val="16"/>
              <w:szCs w:val="16"/>
              <w:lang w:eastAsia="pl-PL"/>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Pr="00D83973">
        <w:rPr>
          <w:rFonts w:ascii="Verdana" w:eastAsia="Times New Roman" w:hAnsi="Verdana"/>
          <w:sz w:val="16"/>
          <w:szCs w:val="16"/>
          <w:lang w:eastAsia="pl-PL"/>
        </w:rPr>
        <w:t>.</w:t>
      </w:r>
    </w:p>
    <w:p w14:paraId="237CB11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1.3. Zakres robót objętych SST</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1A2DB96"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Ustalenia zawarte w niniejszej specyfikacji dotyczą zasad prowadzenia robót związanych z wykonaniem koryta przeznaczonego do ułożenia konstrukcji nawierzchni. </w:t>
      </w:r>
    </w:p>
    <w:p w14:paraId="5FCEB24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334" w:name="_Toc405704476"/>
      <w:bookmarkStart w:id="335" w:name="_Toc405780137"/>
      <w:bookmarkStart w:id="336" w:name="_Toc406295849"/>
      <w:bookmarkStart w:id="337" w:name="_Toc406913838"/>
      <w:bookmarkStart w:id="338" w:name="_Toc406914083"/>
      <w:bookmarkStart w:id="339" w:name="_Toc406914741"/>
      <w:bookmarkStart w:id="340" w:name="_Toc406915319"/>
      <w:bookmarkStart w:id="341" w:name="_Toc406984012"/>
      <w:bookmarkStart w:id="342" w:name="_Toc406984159"/>
      <w:bookmarkStart w:id="343" w:name="_Toc406984350"/>
      <w:bookmarkStart w:id="344" w:name="_Toc407069558"/>
      <w:bookmarkStart w:id="345" w:name="_Toc407081523"/>
      <w:bookmarkStart w:id="346" w:name="_Toc407083322"/>
      <w:bookmarkStart w:id="347" w:name="_Toc407084156"/>
      <w:bookmarkStart w:id="348" w:name="_Toc407085275"/>
      <w:bookmarkStart w:id="349" w:name="_Toc407085418"/>
      <w:bookmarkStart w:id="350" w:name="_Toc407085561"/>
      <w:bookmarkStart w:id="351" w:name="_Toc407086009"/>
      <w:r w:rsidRPr="00D83973">
        <w:rPr>
          <w:rFonts w:ascii="Verdana" w:eastAsia="Times New Roman" w:hAnsi="Verdana"/>
          <w:b/>
          <w:sz w:val="16"/>
          <w:szCs w:val="16"/>
          <w:lang w:eastAsia="pl-PL"/>
        </w:rPr>
        <w:t>1.4. Określenia podstawowe</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17993A43"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Określenia podstawowe są zgodne z obowiązującymi, odpowiednimi polskimi n</w:t>
      </w:r>
      <w:r w:rsidR="008C470F" w:rsidRPr="00D83973">
        <w:rPr>
          <w:rFonts w:ascii="Verdana" w:eastAsia="Times New Roman" w:hAnsi="Verdana"/>
          <w:sz w:val="16"/>
          <w:szCs w:val="16"/>
          <w:lang w:eastAsia="pl-PL"/>
        </w:rPr>
        <w:t>ormami i definicjami podanymi w </w:t>
      </w:r>
      <w:r w:rsidRPr="00D83973">
        <w:rPr>
          <w:rFonts w:ascii="Verdana" w:eastAsia="Times New Roman" w:hAnsi="Verdana"/>
          <w:sz w:val="16"/>
          <w:szCs w:val="16"/>
          <w:lang w:eastAsia="pl-PL"/>
        </w:rPr>
        <w:t xml:space="preserve">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1.4.</w:t>
      </w:r>
    </w:p>
    <w:p w14:paraId="6C5CE8B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352" w:name="_Toc405704477"/>
      <w:bookmarkStart w:id="353" w:name="_Toc405780138"/>
      <w:bookmarkStart w:id="354" w:name="_Toc406295850"/>
      <w:bookmarkStart w:id="355" w:name="_Toc406913839"/>
      <w:bookmarkStart w:id="356" w:name="_Toc406914084"/>
      <w:bookmarkStart w:id="357" w:name="_Toc406914742"/>
      <w:bookmarkStart w:id="358" w:name="_Toc406915320"/>
      <w:bookmarkStart w:id="359" w:name="_Toc406984013"/>
      <w:bookmarkStart w:id="360" w:name="_Toc406984160"/>
      <w:bookmarkStart w:id="361" w:name="_Toc406984351"/>
      <w:bookmarkStart w:id="362" w:name="_Toc407069559"/>
      <w:bookmarkStart w:id="363" w:name="_Toc407081524"/>
      <w:bookmarkStart w:id="364" w:name="_Toc407083323"/>
      <w:bookmarkStart w:id="365" w:name="_Toc407084157"/>
      <w:bookmarkStart w:id="366" w:name="_Toc407085276"/>
      <w:bookmarkStart w:id="367" w:name="_Toc407085419"/>
      <w:bookmarkStart w:id="368" w:name="_Toc407085562"/>
      <w:bookmarkStart w:id="369" w:name="_Toc407086010"/>
      <w:r w:rsidRPr="00D83973">
        <w:rPr>
          <w:rFonts w:ascii="Verdana" w:eastAsia="Times New Roman" w:hAnsi="Verdana"/>
          <w:b/>
          <w:sz w:val="16"/>
          <w:szCs w:val="16"/>
          <w:lang w:eastAsia="pl-PL"/>
        </w:rPr>
        <w:t>1.5. Ogólne wymagania dotyczące robót</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4357ABA9"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Ogólne wymagania dotyczące robót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1.5.</w:t>
      </w:r>
    </w:p>
    <w:p w14:paraId="156158D3"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370" w:name="_Toc406913840"/>
      <w:bookmarkStart w:id="371" w:name="_Toc406914085"/>
      <w:bookmarkStart w:id="372" w:name="_Toc406914743"/>
      <w:bookmarkStart w:id="373" w:name="_Toc406915321"/>
      <w:bookmarkStart w:id="374" w:name="_Toc406984014"/>
      <w:bookmarkStart w:id="375" w:name="_Toc406984161"/>
      <w:bookmarkStart w:id="376" w:name="_Toc406984352"/>
      <w:bookmarkStart w:id="377" w:name="_Toc407069560"/>
      <w:bookmarkStart w:id="378" w:name="_Toc407081525"/>
      <w:bookmarkStart w:id="379" w:name="_Toc407083324"/>
      <w:bookmarkStart w:id="380" w:name="_Toc407084158"/>
      <w:bookmarkStart w:id="381" w:name="_Toc407085277"/>
      <w:bookmarkStart w:id="382" w:name="_Toc407085420"/>
      <w:bookmarkStart w:id="383" w:name="_Toc407085563"/>
      <w:bookmarkStart w:id="384" w:name="_Toc407086011"/>
      <w:r w:rsidRPr="00D83973">
        <w:rPr>
          <w:rFonts w:ascii="Verdana" w:eastAsia="Times New Roman" w:hAnsi="Verdana"/>
          <w:b/>
          <w:sz w:val="16"/>
          <w:szCs w:val="16"/>
          <w:lang w:eastAsia="pl-PL"/>
        </w:rPr>
        <w:t xml:space="preserve">2. </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r w:rsidR="007851A7" w:rsidRPr="00D83973">
        <w:rPr>
          <w:rFonts w:ascii="Verdana" w:eastAsia="Times New Roman" w:hAnsi="Verdana"/>
          <w:b/>
          <w:sz w:val="16"/>
          <w:szCs w:val="16"/>
          <w:lang w:eastAsia="pl-PL"/>
        </w:rPr>
        <w:t>MATERIAŁY</w:t>
      </w:r>
    </w:p>
    <w:p w14:paraId="529955BE"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Nie występują.</w:t>
      </w:r>
    </w:p>
    <w:p w14:paraId="5F7B319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385" w:name="_Toc406913841"/>
      <w:bookmarkStart w:id="386" w:name="_Toc406914086"/>
      <w:bookmarkStart w:id="387" w:name="_Toc406914744"/>
      <w:bookmarkStart w:id="388" w:name="_Toc406915322"/>
      <w:bookmarkStart w:id="389" w:name="_Toc406984015"/>
      <w:bookmarkStart w:id="390" w:name="_Toc406984162"/>
      <w:bookmarkStart w:id="391" w:name="_Toc406984353"/>
      <w:bookmarkStart w:id="392" w:name="_Toc407069561"/>
      <w:bookmarkStart w:id="393" w:name="_Toc407081526"/>
      <w:bookmarkStart w:id="394" w:name="_Toc407083325"/>
      <w:bookmarkStart w:id="395" w:name="_Toc407084159"/>
      <w:bookmarkStart w:id="396" w:name="_Toc407085278"/>
      <w:bookmarkStart w:id="397" w:name="_Toc407085421"/>
      <w:bookmarkStart w:id="398" w:name="_Toc407085564"/>
      <w:bookmarkStart w:id="399" w:name="_Toc407086012"/>
      <w:r w:rsidRPr="00D83973">
        <w:rPr>
          <w:rFonts w:ascii="Verdana" w:eastAsia="Times New Roman" w:hAnsi="Verdana"/>
          <w:b/>
          <w:sz w:val="16"/>
          <w:szCs w:val="16"/>
          <w:lang w:eastAsia="pl-PL"/>
        </w:rPr>
        <w:t xml:space="preserve">3. </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r w:rsidR="007851A7" w:rsidRPr="00D83973">
        <w:rPr>
          <w:rFonts w:ascii="Verdana" w:eastAsia="Times New Roman" w:hAnsi="Verdana"/>
          <w:b/>
          <w:sz w:val="16"/>
          <w:szCs w:val="16"/>
          <w:lang w:eastAsia="pl-PL"/>
        </w:rPr>
        <w:t>SPRZĘT</w:t>
      </w:r>
    </w:p>
    <w:p w14:paraId="142B3AD7"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400" w:name="_Toc406913842"/>
      <w:bookmarkStart w:id="401" w:name="_Toc406914087"/>
      <w:bookmarkStart w:id="402" w:name="_Toc406914745"/>
      <w:bookmarkStart w:id="403" w:name="_Toc406915323"/>
      <w:bookmarkStart w:id="404" w:name="_Toc406984016"/>
      <w:bookmarkStart w:id="405" w:name="_Toc406984163"/>
      <w:bookmarkStart w:id="406" w:name="_Toc406984354"/>
      <w:bookmarkStart w:id="407" w:name="_Toc407069562"/>
      <w:bookmarkStart w:id="408" w:name="_Toc407081527"/>
      <w:bookmarkStart w:id="409" w:name="_Toc407083326"/>
      <w:bookmarkStart w:id="410" w:name="_Toc407084160"/>
      <w:bookmarkStart w:id="411" w:name="_Toc407085279"/>
      <w:bookmarkStart w:id="412" w:name="_Toc407085422"/>
      <w:bookmarkStart w:id="413" w:name="_Toc407085565"/>
      <w:bookmarkStart w:id="414" w:name="_Toc407086013"/>
      <w:r w:rsidRPr="00D83973">
        <w:rPr>
          <w:rFonts w:ascii="Verdana" w:eastAsia="Times New Roman" w:hAnsi="Verdana"/>
          <w:b/>
          <w:sz w:val="16"/>
          <w:szCs w:val="16"/>
          <w:lang w:eastAsia="pl-PL"/>
        </w:rPr>
        <w:t>3.1. Ogólne wymagania dotyczące sprzętu</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597D05AC"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Ogólne wymagania dotyczące sprzętu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3.</w:t>
      </w:r>
    </w:p>
    <w:p w14:paraId="2C4F80D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415" w:name="_Toc406913843"/>
      <w:bookmarkStart w:id="416" w:name="_Toc406914088"/>
      <w:bookmarkStart w:id="417" w:name="_Toc406914746"/>
      <w:bookmarkStart w:id="418" w:name="_Toc406915324"/>
      <w:bookmarkStart w:id="419" w:name="_Toc406984017"/>
      <w:bookmarkStart w:id="420" w:name="_Toc406984164"/>
      <w:bookmarkStart w:id="421" w:name="_Toc406984355"/>
      <w:bookmarkStart w:id="422" w:name="_Toc407069563"/>
      <w:bookmarkStart w:id="423" w:name="_Toc407081528"/>
      <w:bookmarkStart w:id="424" w:name="_Toc407083327"/>
      <w:bookmarkStart w:id="425" w:name="_Toc407084161"/>
      <w:bookmarkStart w:id="426" w:name="_Toc407085280"/>
      <w:bookmarkStart w:id="427" w:name="_Toc407085423"/>
      <w:bookmarkStart w:id="428" w:name="_Toc407085566"/>
      <w:bookmarkStart w:id="429" w:name="_Toc407086014"/>
      <w:r w:rsidRPr="00D83973">
        <w:rPr>
          <w:rFonts w:ascii="Verdana" w:eastAsia="Times New Roman" w:hAnsi="Verdana"/>
          <w:b/>
          <w:sz w:val="16"/>
          <w:szCs w:val="16"/>
          <w:lang w:eastAsia="pl-PL"/>
        </w:rPr>
        <w:t>3.2. Sprzęt do wykonania robót</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010E540F"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Wykonawca przystępujący do wykonania koryta i profilowania podłoża powinien wykazać się możliwością korzystania z następującego sprzętu:</w:t>
      </w:r>
    </w:p>
    <w:p w14:paraId="1DBB6D69" w14:textId="77777777" w:rsidR="00814F34" w:rsidRPr="00D83973" w:rsidRDefault="00814F34" w:rsidP="00727878">
      <w:pPr>
        <w:numPr>
          <w:ilvl w:val="0"/>
          <w:numId w:val="2"/>
        </w:numPr>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równiarek lub spycharek uniwersalnych z ukośnie ustawianym lemieszem; Inżynier może dopuścić wykonanie koryta i profilowanie podłoża z zastosowaniem spycharki z lemieszem ustawionym prostopadle do kierunku pracy maszyny,</w:t>
      </w:r>
    </w:p>
    <w:p w14:paraId="3A612432" w14:textId="77777777" w:rsidR="00814F34" w:rsidRPr="00D83973" w:rsidRDefault="00814F34" w:rsidP="00727878">
      <w:pPr>
        <w:numPr>
          <w:ilvl w:val="0"/>
          <w:numId w:val="2"/>
        </w:numPr>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koparek z czerpakami profilowymi (przy wykonywaniu wąskich koryt),</w:t>
      </w:r>
    </w:p>
    <w:p w14:paraId="3BB66958" w14:textId="77777777" w:rsidR="00814F34" w:rsidRPr="00D83973" w:rsidRDefault="00814F34" w:rsidP="00727878">
      <w:pPr>
        <w:numPr>
          <w:ilvl w:val="0"/>
          <w:numId w:val="2"/>
        </w:numPr>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walców statycznych, wibracyjnych lub płyt wibracyjnych.</w:t>
      </w:r>
    </w:p>
    <w:p w14:paraId="5FF42896"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Stosowany sprzęt nie może spowodować niekorzystnego wpływu na właściwości gruntu podłoża.</w:t>
      </w:r>
    </w:p>
    <w:p w14:paraId="34C5F79B"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430" w:name="_Toc406913844"/>
      <w:bookmarkStart w:id="431" w:name="_Toc406914089"/>
      <w:bookmarkStart w:id="432" w:name="_Toc406914747"/>
      <w:bookmarkStart w:id="433" w:name="_Toc406915325"/>
      <w:bookmarkStart w:id="434" w:name="_Toc406984018"/>
      <w:bookmarkStart w:id="435" w:name="_Toc406984165"/>
      <w:bookmarkStart w:id="436" w:name="_Toc406984356"/>
      <w:bookmarkStart w:id="437" w:name="_Toc407069564"/>
      <w:bookmarkStart w:id="438" w:name="_Toc407081529"/>
      <w:bookmarkStart w:id="439" w:name="_Toc407083328"/>
      <w:bookmarkStart w:id="440" w:name="_Toc407084162"/>
      <w:bookmarkStart w:id="441" w:name="_Toc407085281"/>
      <w:bookmarkStart w:id="442" w:name="_Toc407085424"/>
      <w:bookmarkStart w:id="443" w:name="_Toc407085567"/>
      <w:bookmarkStart w:id="444" w:name="_Toc407086015"/>
      <w:r w:rsidRPr="00D83973">
        <w:rPr>
          <w:rFonts w:ascii="Verdana" w:eastAsia="Times New Roman" w:hAnsi="Verdana"/>
          <w:b/>
          <w:sz w:val="16"/>
          <w:szCs w:val="16"/>
          <w:lang w:eastAsia="pl-PL"/>
        </w:rPr>
        <w:t xml:space="preserve">4. </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r w:rsidR="007851A7" w:rsidRPr="00D83973">
        <w:rPr>
          <w:rFonts w:ascii="Verdana" w:eastAsia="Times New Roman" w:hAnsi="Verdana"/>
          <w:b/>
          <w:sz w:val="16"/>
          <w:szCs w:val="16"/>
          <w:lang w:eastAsia="pl-PL"/>
        </w:rPr>
        <w:t>TRANSPORT</w:t>
      </w:r>
    </w:p>
    <w:p w14:paraId="29B8CB7A"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445" w:name="_Toc406913845"/>
      <w:bookmarkStart w:id="446" w:name="_Toc406914090"/>
      <w:bookmarkStart w:id="447" w:name="_Toc406914748"/>
      <w:bookmarkStart w:id="448" w:name="_Toc406915326"/>
      <w:bookmarkStart w:id="449" w:name="_Toc406984019"/>
      <w:bookmarkStart w:id="450" w:name="_Toc406984166"/>
      <w:bookmarkStart w:id="451" w:name="_Toc406984357"/>
      <w:bookmarkStart w:id="452" w:name="_Toc407069565"/>
      <w:bookmarkStart w:id="453" w:name="_Toc407081530"/>
      <w:bookmarkStart w:id="454" w:name="_Toc407083329"/>
      <w:bookmarkStart w:id="455" w:name="_Toc407084163"/>
      <w:bookmarkStart w:id="456" w:name="_Toc407085282"/>
      <w:bookmarkStart w:id="457" w:name="_Toc407085425"/>
      <w:bookmarkStart w:id="458" w:name="_Toc407085568"/>
      <w:bookmarkStart w:id="459" w:name="_Toc407086016"/>
      <w:r w:rsidRPr="00D83973">
        <w:rPr>
          <w:rFonts w:ascii="Verdana" w:eastAsia="Times New Roman" w:hAnsi="Verdana"/>
          <w:b/>
          <w:sz w:val="16"/>
          <w:szCs w:val="16"/>
          <w:lang w:eastAsia="pl-PL"/>
        </w:rPr>
        <w:t>4.1. Ogólne wymagania dotyczące transportu</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3162DCD1"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r>
      <w:bookmarkStart w:id="460" w:name="_Toc406822326"/>
      <w:bookmarkStart w:id="461" w:name="_Toc406913846"/>
      <w:bookmarkStart w:id="462" w:name="_Toc406914091"/>
      <w:r w:rsidRPr="00D83973">
        <w:rPr>
          <w:rFonts w:ascii="Verdana" w:eastAsia="Times New Roman" w:hAnsi="Verdana"/>
          <w:sz w:val="16"/>
          <w:szCs w:val="16"/>
          <w:lang w:eastAsia="pl-PL"/>
        </w:rPr>
        <w:t xml:space="preserve">Ogólne wymagania dotyczące transportu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4.</w:t>
      </w:r>
      <w:bookmarkEnd w:id="460"/>
      <w:bookmarkEnd w:id="461"/>
      <w:bookmarkEnd w:id="462"/>
    </w:p>
    <w:p w14:paraId="38BDFB11"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463" w:name="_Toc406913847"/>
      <w:bookmarkStart w:id="464" w:name="_Toc406914092"/>
      <w:bookmarkStart w:id="465" w:name="_Toc406914749"/>
      <w:bookmarkStart w:id="466" w:name="_Toc406915327"/>
      <w:bookmarkStart w:id="467" w:name="_Toc406984020"/>
      <w:bookmarkStart w:id="468" w:name="_Toc406984167"/>
      <w:bookmarkStart w:id="469" w:name="_Toc406984358"/>
      <w:bookmarkStart w:id="470" w:name="_Toc407069566"/>
      <w:bookmarkStart w:id="471" w:name="_Toc407081531"/>
      <w:bookmarkStart w:id="472" w:name="_Toc407083330"/>
      <w:bookmarkStart w:id="473" w:name="_Toc407084164"/>
      <w:bookmarkStart w:id="474" w:name="_Toc407085283"/>
      <w:bookmarkStart w:id="475" w:name="_Toc407085426"/>
      <w:bookmarkStart w:id="476" w:name="_Toc407085569"/>
      <w:bookmarkStart w:id="477" w:name="_Toc407086017"/>
      <w:r w:rsidRPr="00D83973">
        <w:rPr>
          <w:rFonts w:ascii="Verdana" w:eastAsia="Times New Roman" w:hAnsi="Verdana"/>
          <w:b/>
          <w:sz w:val="16"/>
          <w:szCs w:val="16"/>
          <w:lang w:eastAsia="pl-PL"/>
        </w:rPr>
        <w:t>4.2. Transport materiałów</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6B559D68"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r>
      <w:bookmarkStart w:id="478" w:name="_Toc406822328"/>
      <w:bookmarkStart w:id="479" w:name="_Toc406913848"/>
      <w:bookmarkStart w:id="480" w:name="_Toc406914093"/>
      <w:r w:rsidRPr="00D83973">
        <w:rPr>
          <w:rFonts w:ascii="Verdana" w:eastAsia="Times New Roman" w:hAnsi="Verdana"/>
          <w:sz w:val="16"/>
          <w:szCs w:val="16"/>
          <w:lang w:eastAsia="pl-PL"/>
        </w:rPr>
        <w:t>Wymagania dotyczące transportu materiałów podano w SST D-04.02.01, D-04.02.02, D-04.03.01</w:t>
      </w:r>
      <w:bookmarkEnd w:id="478"/>
      <w:bookmarkEnd w:id="479"/>
      <w:bookmarkEnd w:id="480"/>
      <w:r w:rsidRPr="00D83973">
        <w:rPr>
          <w:rFonts w:ascii="Verdana" w:eastAsia="Times New Roman" w:hAnsi="Verdana"/>
          <w:sz w:val="16"/>
          <w:szCs w:val="16"/>
          <w:lang w:eastAsia="pl-PL"/>
        </w:rPr>
        <w:t xml:space="preserve"> pkt </w:t>
      </w:r>
    </w:p>
    <w:p w14:paraId="4E847DA4"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481" w:name="_Toc406913849"/>
      <w:bookmarkStart w:id="482" w:name="_Toc406914094"/>
      <w:bookmarkStart w:id="483" w:name="_Toc406914750"/>
      <w:bookmarkStart w:id="484" w:name="_Toc406915328"/>
      <w:bookmarkStart w:id="485" w:name="_Toc406984021"/>
      <w:bookmarkStart w:id="486" w:name="_Toc406984168"/>
      <w:bookmarkStart w:id="487" w:name="_Toc406984359"/>
      <w:bookmarkStart w:id="488" w:name="_Toc407069567"/>
      <w:bookmarkStart w:id="489" w:name="_Toc407081532"/>
      <w:bookmarkStart w:id="490" w:name="_Toc407083331"/>
      <w:bookmarkStart w:id="491" w:name="_Toc407084165"/>
      <w:bookmarkStart w:id="492" w:name="_Toc407085284"/>
      <w:bookmarkStart w:id="493" w:name="_Toc407085427"/>
      <w:bookmarkStart w:id="494" w:name="_Toc407085570"/>
      <w:bookmarkStart w:id="495" w:name="_Toc407086018"/>
      <w:r w:rsidRPr="00D83973">
        <w:rPr>
          <w:rFonts w:ascii="Verdana" w:eastAsia="Times New Roman" w:hAnsi="Verdana"/>
          <w:b/>
          <w:sz w:val="16"/>
          <w:szCs w:val="16"/>
          <w:lang w:eastAsia="pl-PL"/>
        </w:rPr>
        <w:t xml:space="preserve">5. </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r w:rsidR="007851A7" w:rsidRPr="00D83973">
        <w:rPr>
          <w:rFonts w:ascii="Verdana" w:eastAsia="Times New Roman" w:hAnsi="Verdana"/>
          <w:b/>
          <w:sz w:val="16"/>
          <w:szCs w:val="16"/>
          <w:lang w:eastAsia="pl-PL"/>
        </w:rPr>
        <w:t>WYKONANIE ROBÓT</w:t>
      </w:r>
    </w:p>
    <w:p w14:paraId="4BD4D4EB"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496" w:name="_Toc406913850"/>
      <w:bookmarkStart w:id="497" w:name="_Toc406914095"/>
      <w:bookmarkStart w:id="498" w:name="_Toc406914751"/>
      <w:bookmarkStart w:id="499" w:name="_Toc406915329"/>
      <w:bookmarkStart w:id="500" w:name="_Toc406984022"/>
      <w:bookmarkStart w:id="501" w:name="_Toc406984169"/>
      <w:bookmarkStart w:id="502" w:name="_Toc406984360"/>
      <w:bookmarkStart w:id="503" w:name="_Toc407069568"/>
      <w:bookmarkStart w:id="504" w:name="_Toc407081533"/>
      <w:bookmarkStart w:id="505" w:name="_Toc407083332"/>
      <w:bookmarkStart w:id="506" w:name="_Toc407084166"/>
      <w:bookmarkStart w:id="507" w:name="_Toc407085285"/>
      <w:bookmarkStart w:id="508" w:name="_Toc407085428"/>
      <w:bookmarkStart w:id="509" w:name="_Toc407085571"/>
      <w:bookmarkStart w:id="510" w:name="_Toc407086019"/>
      <w:r w:rsidRPr="00D83973">
        <w:rPr>
          <w:rFonts w:ascii="Verdana" w:eastAsia="Times New Roman" w:hAnsi="Verdana"/>
          <w:b/>
          <w:sz w:val="16"/>
          <w:szCs w:val="16"/>
          <w:lang w:eastAsia="pl-PL"/>
        </w:rPr>
        <w:t>5.1. Ogólne zasady wykonania robót</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3EF91B21"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r>
      <w:bookmarkStart w:id="511" w:name="_Toc406822331"/>
      <w:bookmarkStart w:id="512" w:name="_Toc406913851"/>
      <w:bookmarkStart w:id="513" w:name="_Toc406914096"/>
      <w:r w:rsidRPr="00D83973">
        <w:rPr>
          <w:rFonts w:ascii="Verdana" w:eastAsia="Times New Roman" w:hAnsi="Verdana"/>
          <w:sz w:val="16"/>
          <w:szCs w:val="16"/>
          <w:lang w:eastAsia="pl-PL"/>
        </w:rPr>
        <w:t xml:space="preserve">Ogólne zasady wykonania robót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5.</w:t>
      </w:r>
      <w:bookmarkEnd w:id="511"/>
      <w:bookmarkEnd w:id="512"/>
      <w:bookmarkEnd w:id="513"/>
    </w:p>
    <w:p w14:paraId="7592A012"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514" w:name="_Toc406913852"/>
      <w:bookmarkStart w:id="515" w:name="_Toc406914097"/>
      <w:bookmarkStart w:id="516" w:name="_Toc406914752"/>
      <w:bookmarkStart w:id="517" w:name="_Toc406915330"/>
      <w:bookmarkStart w:id="518" w:name="_Toc406984023"/>
      <w:bookmarkStart w:id="519" w:name="_Toc406984170"/>
      <w:bookmarkStart w:id="520" w:name="_Toc406984361"/>
      <w:bookmarkStart w:id="521" w:name="_Toc407069569"/>
      <w:bookmarkStart w:id="522" w:name="_Toc407081534"/>
      <w:bookmarkStart w:id="523" w:name="_Toc407083333"/>
      <w:bookmarkStart w:id="524" w:name="_Toc407084167"/>
      <w:bookmarkStart w:id="525" w:name="_Toc407085286"/>
      <w:bookmarkStart w:id="526" w:name="_Toc407085429"/>
      <w:bookmarkStart w:id="527" w:name="_Toc407085572"/>
      <w:bookmarkStart w:id="528" w:name="_Toc407086020"/>
      <w:r w:rsidRPr="00D83973">
        <w:rPr>
          <w:rFonts w:ascii="Verdana" w:eastAsia="Times New Roman" w:hAnsi="Verdana"/>
          <w:b/>
          <w:sz w:val="16"/>
          <w:szCs w:val="16"/>
          <w:lang w:eastAsia="pl-PL"/>
        </w:rPr>
        <w:t>5.2. Warunki przystąpienia do robót</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1513BFA3"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Wykonawca powinien przystąpić do wykonania koryta oraz profilowania i zagęszczenia podłoża bezpośrednio przed rozpoczęciem robót związanych z wykonaniem warstw nawierzchni. Wcześniejsze przystąpienie do wykonania koryta oraz profilowania i zagęszczania </w:t>
      </w:r>
      <w:r w:rsidR="00D83973" w:rsidRPr="00D83973">
        <w:rPr>
          <w:rFonts w:ascii="Verdana" w:eastAsia="Times New Roman" w:hAnsi="Verdana"/>
          <w:sz w:val="16"/>
          <w:szCs w:val="16"/>
          <w:lang w:eastAsia="pl-PL"/>
        </w:rPr>
        <w:t>podłoża, jest</w:t>
      </w:r>
      <w:r w:rsidRPr="00D83973">
        <w:rPr>
          <w:rFonts w:ascii="Verdana" w:eastAsia="Times New Roman" w:hAnsi="Verdana"/>
          <w:sz w:val="16"/>
          <w:szCs w:val="16"/>
          <w:lang w:eastAsia="pl-PL"/>
        </w:rPr>
        <w:t xml:space="preserve"> możliwe wyłącznie za zgodą Inżyniera, w korzystnych warunkach atmosferycznych.</w:t>
      </w:r>
    </w:p>
    <w:p w14:paraId="31AB95AD"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W wykonanym korycie oraz po wyprofilowanym i zagęszczonym podłożu nie może odbywać się ruch budowlany, niezwiązany bezpośrednio z wykonaniem pierwszej warstwy nawierzchni.</w:t>
      </w:r>
    </w:p>
    <w:p w14:paraId="1E99CFF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529" w:name="_Toc406913853"/>
      <w:bookmarkStart w:id="530" w:name="_Toc406914098"/>
      <w:bookmarkStart w:id="531" w:name="_Toc406914753"/>
      <w:bookmarkStart w:id="532" w:name="_Toc406915331"/>
      <w:bookmarkStart w:id="533" w:name="_Toc406984024"/>
      <w:bookmarkStart w:id="534" w:name="_Toc406984171"/>
      <w:bookmarkStart w:id="535" w:name="_Toc406984362"/>
      <w:bookmarkStart w:id="536" w:name="_Toc407069570"/>
      <w:bookmarkStart w:id="537" w:name="_Toc407081535"/>
      <w:bookmarkStart w:id="538" w:name="_Toc407083334"/>
      <w:bookmarkStart w:id="539" w:name="_Toc407084168"/>
      <w:bookmarkStart w:id="540" w:name="_Toc407085287"/>
      <w:bookmarkStart w:id="541" w:name="_Toc407085430"/>
      <w:bookmarkStart w:id="542" w:name="_Toc407085573"/>
      <w:bookmarkStart w:id="543" w:name="_Toc407086021"/>
      <w:r w:rsidRPr="00D83973">
        <w:rPr>
          <w:rFonts w:ascii="Verdana" w:eastAsia="Times New Roman" w:hAnsi="Verdana"/>
          <w:b/>
          <w:sz w:val="16"/>
          <w:szCs w:val="16"/>
          <w:lang w:eastAsia="pl-PL"/>
        </w:rPr>
        <w:t>5.3. Wykonanie koryta</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0DCAE59C"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Paliki lub szpilki do prawidłowego ukształtowania koryta w planie i profilu powinny być wcześniej przygotowane.</w:t>
      </w:r>
    </w:p>
    <w:p w14:paraId="3BD746B9"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Paliki lub szpilki należy ustawiać w osi drogi i w rzędach równoległych do osi drogi lub w inny sposób zaakceptowany przez Inżyniera. Rozmieszczenie palików lub szpilek powinno umożliwiać naciągn</w:t>
      </w:r>
      <w:r w:rsidR="008C470F" w:rsidRPr="00D83973">
        <w:rPr>
          <w:rFonts w:ascii="Verdana" w:eastAsia="Times New Roman" w:hAnsi="Verdana"/>
          <w:sz w:val="16"/>
          <w:szCs w:val="16"/>
          <w:lang w:eastAsia="pl-PL"/>
        </w:rPr>
        <w:t>ięcie sznurków lub </w:t>
      </w:r>
      <w:r w:rsidRPr="00D83973">
        <w:rPr>
          <w:rFonts w:ascii="Verdana" w:eastAsia="Times New Roman" w:hAnsi="Verdana"/>
          <w:sz w:val="16"/>
          <w:szCs w:val="16"/>
          <w:lang w:eastAsia="pl-PL"/>
        </w:rPr>
        <w:t>linek do wytyczenia robót w odstępach nie większych niż co 10 metrów.</w:t>
      </w:r>
    </w:p>
    <w:p w14:paraId="4CC0F1C3"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Rodzaj sprzętu, a w szczególności jego moc należy dostosować do rodzaju</w:t>
      </w:r>
      <w:r w:rsidR="008C470F" w:rsidRPr="00D83973">
        <w:rPr>
          <w:rFonts w:ascii="Verdana" w:eastAsia="Times New Roman" w:hAnsi="Verdana"/>
          <w:sz w:val="16"/>
          <w:szCs w:val="16"/>
          <w:lang w:eastAsia="pl-PL"/>
        </w:rPr>
        <w:t xml:space="preserve"> gruntu, w którym prowadzone są </w:t>
      </w:r>
      <w:r w:rsidRPr="00D83973">
        <w:rPr>
          <w:rFonts w:ascii="Verdana" w:eastAsia="Times New Roman" w:hAnsi="Verdana"/>
          <w:sz w:val="16"/>
          <w:szCs w:val="16"/>
          <w:lang w:eastAsia="pl-PL"/>
        </w:rPr>
        <w:t xml:space="preserve">roboty i do trudności jego odspojenia. </w:t>
      </w:r>
    </w:p>
    <w:p w14:paraId="2107956A"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Koryto można wykonywać ręcznie, gdy jego szerokość nie pozwala na zast</w:t>
      </w:r>
      <w:r w:rsidR="008C470F" w:rsidRPr="00D83973">
        <w:rPr>
          <w:rFonts w:ascii="Verdana" w:eastAsia="Times New Roman" w:hAnsi="Verdana"/>
          <w:sz w:val="16"/>
          <w:szCs w:val="16"/>
          <w:lang w:eastAsia="pl-PL"/>
        </w:rPr>
        <w:t>osowanie maszyn, na przykład na </w:t>
      </w:r>
      <w:r w:rsidRPr="00D83973">
        <w:rPr>
          <w:rFonts w:ascii="Verdana" w:eastAsia="Times New Roman" w:hAnsi="Verdana"/>
          <w:sz w:val="16"/>
          <w:szCs w:val="16"/>
          <w:lang w:eastAsia="pl-PL"/>
        </w:rPr>
        <w:t>poszerzeniach lub w przypadku robót o małym zakresie. Sposób wykonania musi być zaakceptowany przez Inżyniera.</w:t>
      </w:r>
    </w:p>
    <w:p w14:paraId="3AFBD99A"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Grunt odspojony w czasie wykonywania koryta powinien być wykorzystany zgodnie z ustaleniami dokumentacji projektowej i SST, tj. wbudowany w nasyp lub odwieziony na odkład w miejsce wskazane przez Inżyniera.</w:t>
      </w:r>
    </w:p>
    <w:p w14:paraId="6AD7B778"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Profilowanie i zagęszczenie podłoża należy wykonać zgodnie z zasadami określonymi w pkt 5.4.</w:t>
      </w:r>
    </w:p>
    <w:p w14:paraId="70A65E38"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544" w:name="_Toc406913854"/>
      <w:bookmarkStart w:id="545" w:name="_Toc406914099"/>
      <w:bookmarkStart w:id="546" w:name="_Toc406914754"/>
      <w:bookmarkStart w:id="547" w:name="_Toc406915332"/>
      <w:bookmarkStart w:id="548" w:name="_Toc406984025"/>
      <w:bookmarkStart w:id="549" w:name="_Toc406984172"/>
      <w:bookmarkStart w:id="550" w:name="_Toc406984363"/>
      <w:bookmarkStart w:id="551" w:name="_Toc407069571"/>
      <w:bookmarkStart w:id="552" w:name="_Toc407081536"/>
      <w:bookmarkStart w:id="553" w:name="_Toc407083335"/>
      <w:bookmarkStart w:id="554" w:name="_Toc407084169"/>
      <w:bookmarkStart w:id="555" w:name="_Toc407085288"/>
      <w:bookmarkStart w:id="556" w:name="_Toc407085431"/>
      <w:bookmarkStart w:id="557" w:name="_Toc407085574"/>
      <w:bookmarkStart w:id="558" w:name="_Toc407086022"/>
      <w:r w:rsidRPr="00D83973">
        <w:rPr>
          <w:rFonts w:ascii="Verdana" w:eastAsia="Times New Roman" w:hAnsi="Verdana"/>
          <w:b/>
          <w:sz w:val="16"/>
          <w:szCs w:val="16"/>
          <w:lang w:eastAsia="pl-PL"/>
        </w:rPr>
        <w:t>5.4. Profilowanie i zagęszczanie podłoża</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39796C47"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Przed przystąpieniem do profilowania podłoże powinno być oczyszczone ze wszelkich zanieczyszczeń.</w:t>
      </w:r>
    </w:p>
    <w:p w14:paraId="023BA2DC" w14:textId="77777777" w:rsidR="00814F34" w:rsidRPr="00D83973" w:rsidRDefault="007851A7"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 xml:space="preserve">Po oczyszczeniu powierzchni podłoża należy sprawdzić, czy istniejące rzędne </w:t>
      </w:r>
      <w:r w:rsidR="008C470F" w:rsidRPr="00D83973">
        <w:rPr>
          <w:rFonts w:ascii="Verdana" w:eastAsia="Times New Roman" w:hAnsi="Verdana"/>
          <w:sz w:val="16"/>
          <w:szCs w:val="16"/>
          <w:lang w:eastAsia="pl-PL"/>
        </w:rPr>
        <w:t>terenu umożliwiają uzyskanie po </w:t>
      </w:r>
      <w:r w:rsidR="00814F34" w:rsidRPr="00D83973">
        <w:rPr>
          <w:rFonts w:ascii="Verdana" w:eastAsia="Times New Roman" w:hAnsi="Verdana"/>
          <w:sz w:val="16"/>
          <w:szCs w:val="16"/>
          <w:lang w:eastAsia="pl-PL"/>
        </w:rPr>
        <w:t>profilowaniu zaprojektowanych rzędnych podłoża. Zaleca się, aby rzędne terenu przed profilowaniem</w:t>
      </w:r>
      <w:r w:rsidR="008C470F" w:rsidRPr="00D83973">
        <w:rPr>
          <w:rFonts w:ascii="Verdana" w:eastAsia="Times New Roman" w:hAnsi="Verdana"/>
          <w:sz w:val="16"/>
          <w:szCs w:val="16"/>
          <w:lang w:eastAsia="pl-PL"/>
        </w:rPr>
        <w:br/>
      </w:r>
      <w:r w:rsidR="00814F34" w:rsidRPr="00D83973">
        <w:rPr>
          <w:rFonts w:ascii="Verdana" w:eastAsia="Times New Roman" w:hAnsi="Verdana"/>
          <w:sz w:val="16"/>
          <w:szCs w:val="16"/>
          <w:lang w:eastAsia="pl-PL"/>
        </w:rPr>
        <w:t>były o co najmniej 5 cm wyższe niż projektowane rzędne podłoża.</w:t>
      </w:r>
    </w:p>
    <w:p w14:paraId="44E374D7" w14:textId="77777777" w:rsidR="00814F34" w:rsidRPr="00D83973" w:rsidRDefault="007851A7"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Jeżeli powyższy warunek nie jest spełniony i występują zaniżenia poz</w:t>
      </w:r>
      <w:r w:rsidR="008C470F" w:rsidRPr="00D83973">
        <w:rPr>
          <w:rFonts w:ascii="Verdana" w:eastAsia="Times New Roman" w:hAnsi="Verdana"/>
          <w:sz w:val="16"/>
          <w:szCs w:val="16"/>
          <w:lang w:eastAsia="pl-PL"/>
        </w:rPr>
        <w:t>iomu w podłożu przewidzianym do </w:t>
      </w:r>
      <w:r w:rsidR="00814F34" w:rsidRPr="00D83973">
        <w:rPr>
          <w:rFonts w:ascii="Verdana" w:eastAsia="Times New Roman" w:hAnsi="Verdana"/>
          <w:sz w:val="16"/>
          <w:szCs w:val="16"/>
          <w:lang w:eastAsia="pl-PL"/>
        </w:rPr>
        <w:t>profilowania, Wykonawca powinien spulchnić podłoże na głębokość zaakceptowaną przez Inżyniera, dowieźć dodatkowy grunt spełniający wymagania obowiązujące dla górnej strefy korpusu, w ilości koniecznej do uzyskania wymaganych rzędnych wysokościowych i zagęścić warstwę.</w:t>
      </w:r>
    </w:p>
    <w:p w14:paraId="6506284F" w14:textId="77777777" w:rsidR="00814F34" w:rsidRPr="00D83973" w:rsidRDefault="007851A7" w:rsidP="00727878">
      <w:pPr>
        <w:autoSpaceDE w:val="0"/>
        <w:autoSpaceDN w:val="0"/>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Do profilowania podłoża należy stosować równiarki. Ścięty grunt powinien być wykorzystany w robotach ziemnych lub w inny sposób zaakceptowany przez Inżyniera.</w:t>
      </w:r>
    </w:p>
    <w:p w14:paraId="38454521" w14:textId="77777777" w:rsidR="003D70F1" w:rsidRPr="00D83973" w:rsidRDefault="003D70F1" w:rsidP="00727878">
      <w:pPr>
        <w:autoSpaceDE w:val="0"/>
        <w:autoSpaceDN w:val="0"/>
        <w:rPr>
          <w:rFonts w:ascii="Verdana" w:eastAsia="Times New Roman" w:hAnsi="Verdana"/>
          <w:sz w:val="16"/>
          <w:szCs w:val="16"/>
          <w:lang w:eastAsia="pl-PL"/>
        </w:rPr>
      </w:pPr>
      <w:r w:rsidRPr="00D83973">
        <w:rPr>
          <w:rFonts w:ascii="Verdana" w:eastAsia="Times New Roman" w:hAnsi="Verdana"/>
          <w:sz w:val="16"/>
          <w:szCs w:val="16"/>
          <w:lang w:eastAsia="pl-PL"/>
        </w:rPr>
        <w:tab/>
        <w:t>Jeżeli powyższy warunek nie jest spełniony i występują zaniżenia poziomu w podłożu przewidzianym do profilowania, Wykonawca powinien spulchnić podłoże, dowieźć dodatkowy grunt spełniający wymagania obowiązujące dla górnej strefy podłoża gruntowego, w ilości koniecznej do uzyskania wymaganych rzędnych wysokościowych i zagęścić warstwę do uzyskania wymaganych wartości wskaźnika zagęszczenia.</w:t>
      </w:r>
    </w:p>
    <w:p w14:paraId="5479C214" w14:textId="77777777" w:rsidR="003D70F1" w:rsidRPr="00D83973" w:rsidRDefault="003D70F1" w:rsidP="00727878">
      <w:pPr>
        <w:autoSpaceDE w:val="0"/>
        <w:autoSpaceDN w:val="0"/>
        <w:rPr>
          <w:rFonts w:ascii="Verdana" w:eastAsia="Times New Roman" w:hAnsi="Verdana"/>
          <w:sz w:val="16"/>
          <w:szCs w:val="16"/>
          <w:lang w:eastAsia="pl-PL"/>
        </w:rPr>
      </w:pPr>
      <w:r w:rsidRPr="00D83973">
        <w:rPr>
          <w:rFonts w:ascii="Verdana" w:eastAsia="Times New Roman" w:hAnsi="Verdana"/>
          <w:sz w:val="16"/>
          <w:szCs w:val="16"/>
          <w:lang w:eastAsia="pl-PL"/>
        </w:rPr>
        <w:tab/>
        <w:t>Bezpośrednio po profilowaniu podłoża należy przystąpić do jego zagęszczania. Zagę</w:t>
      </w:r>
      <w:r w:rsidR="00BA039F" w:rsidRPr="00D83973">
        <w:rPr>
          <w:rFonts w:ascii="Verdana" w:eastAsia="Times New Roman" w:hAnsi="Verdana"/>
          <w:sz w:val="16"/>
          <w:szCs w:val="16"/>
          <w:lang w:eastAsia="pl-PL"/>
        </w:rPr>
        <w:t>szczanie podłoża należy kontynu</w:t>
      </w:r>
      <w:r w:rsidRPr="00D83973">
        <w:rPr>
          <w:rFonts w:ascii="Verdana" w:eastAsia="Times New Roman" w:hAnsi="Verdana"/>
          <w:sz w:val="16"/>
          <w:szCs w:val="16"/>
          <w:lang w:eastAsia="pl-PL"/>
        </w:rPr>
        <w:t>o</w:t>
      </w:r>
      <w:r w:rsidR="00BA039F" w:rsidRPr="00D83973">
        <w:rPr>
          <w:rFonts w:ascii="Verdana" w:eastAsia="Times New Roman" w:hAnsi="Verdana"/>
          <w:sz w:val="16"/>
          <w:szCs w:val="16"/>
          <w:lang w:eastAsia="pl-PL"/>
        </w:rPr>
        <w:t>w</w:t>
      </w:r>
      <w:r w:rsidRPr="00D83973">
        <w:rPr>
          <w:rFonts w:ascii="Verdana" w:eastAsia="Times New Roman" w:hAnsi="Verdana"/>
          <w:sz w:val="16"/>
          <w:szCs w:val="16"/>
          <w:lang w:eastAsia="pl-PL"/>
        </w:rPr>
        <w:t>a</w:t>
      </w:r>
      <w:r w:rsidR="00BA039F" w:rsidRPr="00D83973">
        <w:rPr>
          <w:rFonts w:ascii="Verdana" w:eastAsia="Times New Roman" w:hAnsi="Verdana"/>
          <w:sz w:val="16"/>
          <w:szCs w:val="16"/>
          <w:lang w:eastAsia="pl-PL"/>
        </w:rPr>
        <w:t>ć</w:t>
      </w:r>
      <w:r w:rsidRPr="00D83973">
        <w:rPr>
          <w:rFonts w:ascii="Verdana" w:eastAsia="Times New Roman" w:hAnsi="Verdana"/>
          <w:sz w:val="16"/>
          <w:szCs w:val="16"/>
          <w:lang w:eastAsia="pl-PL"/>
        </w:rPr>
        <w:t xml:space="preserve"> do osiągnięcia</w:t>
      </w:r>
      <w:r w:rsidR="00BA039F" w:rsidRPr="00D83973">
        <w:rPr>
          <w:rFonts w:ascii="Verdana" w:eastAsia="Times New Roman" w:hAnsi="Verdana"/>
          <w:sz w:val="16"/>
          <w:szCs w:val="16"/>
          <w:lang w:eastAsia="pl-PL"/>
        </w:rPr>
        <w:t xml:space="preserve"> wymaganego</w:t>
      </w:r>
      <w:r w:rsidRPr="00D83973">
        <w:rPr>
          <w:rFonts w:ascii="Verdana" w:eastAsia="Times New Roman" w:hAnsi="Verdana"/>
          <w:sz w:val="16"/>
          <w:szCs w:val="16"/>
          <w:lang w:eastAsia="pl-PL"/>
        </w:rPr>
        <w:t xml:space="preserve"> wskaźnika zagęszczenia Is lub </w:t>
      </w:r>
      <w:r w:rsidR="00BA039F" w:rsidRPr="00D83973">
        <w:rPr>
          <w:rFonts w:ascii="Verdana" w:eastAsia="Times New Roman" w:hAnsi="Verdana"/>
          <w:sz w:val="16"/>
          <w:szCs w:val="16"/>
          <w:lang w:eastAsia="pl-PL"/>
        </w:rPr>
        <w:t xml:space="preserve">wtórnego </w:t>
      </w:r>
      <w:r w:rsidRPr="00D83973">
        <w:rPr>
          <w:rFonts w:ascii="Verdana" w:eastAsia="Times New Roman" w:hAnsi="Verdana"/>
          <w:sz w:val="16"/>
          <w:szCs w:val="16"/>
          <w:lang w:eastAsia="pl-PL"/>
        </w:rPr>
        <w:t>modu</w:t>
      </w:r>
      <w:r w:rsidR="00BA039F" w:rsidRPr="00D83973">
        <w:rPr>
          <w:rFonts w:ascii="Verdana" w:eastAsia="Times New Roman" w:hAnsi="Verdana"/>
          <w:sz w:val="16"/>
          <w:szCs w:val="16"/>
          <w:lang w:eastAsia="pl-PL"/>
        </w:rPr>
        <w:t>łu</w:t>
      </w:r>
      <w:r w:rsidRPr="00D83973">
        <w:rPr>
          <w:rFonts w:ascii="Verdana" w:eastAsia="Times New Roman" w:hAnsi="Verdana"/>
          <w:sz w:val="16"/>
          <w:szCs w:val="16"/>
          <w:lang w:eastAsia="pl-PL"/>
        </w:rPr>
        <w:t xml:space="preserve"> odkształcenia warstwy do głębokości 0,5m.</w:t>
      </w:r>
    </w:p>
    <w:p w14:paraId="5E1750DB" w14:textId="77777777" w:rsidR="00814F34" w:rsidRPr="00D83973" w:rsidRDefault="003D70F1"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Wilgotność gruntu podłoża podczas zagęszczania powinna być równa wilg</w:t>
      </w:r>
      <w:r w:rsidR="008C470F" w:rsidRPr="00D83973">
        <w:rPr>
          <w:rFonts w:ascii="Verdana" w:eastAsia="Times New Roman" w:hAnsi="Verdana"/>
          <w:sz w:val="16"/>
          <w:szCs w:val="16"/>
          <w:lang w:eastAsia="pl-PL"/>
        </w:rPr>
        <w:t>otności optymalnej z tolerancją</w:t>
      </w:r>
      <w:r w:rsidR="008C470F" w:rsidRPr="00D83973">
        <w:rPr>
          <w:rFonts w:ascii="Verdana" w:eastAsia="Times New Roman" w:hAnsi="Verdana"/>
          <w:sz w:val="16"/>
          <w:szCs w:val="16"/>
          <w:lang w:eastAsia="pl-PL"/>
        </w:rPr>
        <w:br/>
      </w:r>
      <w:r w:rsidR="00814F34" w:rsidRPr="00D83973">
        <w:rPr>
          <w:rFonts w:ascii="Verdana" w:eastAsia="Times New Roman" w:hAnsi="Verdana"/>
          <w:sz w:val="16"/>
          <w:szCs w:val="16"/>
          <w:lang w:eastAsia="pl-PL"/>
        </w:rPr>
        <w:t>od -20% do +10%.</w:t>
      </w:r>
    </w:p>
    <w:p w14:paraId="3F85C85C"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559" w:name="_Toc406913855"/>
      <w:bookmarkStart w:id="560" w:name="_Toc406914100"/>
      <w:bookmarkStart w:id="561" w:name="_Toc406914755"/>
      <w:bookmarkStart w:id="562" w:name="_Toc406915333"/>
      <w:bookmarkStart w:id="563" w:name="_Toc406984026"/>
      <w:bookmarkStart w:id="564" w:name="_Toc406984173"/>
      <w:bookmarkStart w:id="565" w:name="_Toc406984364"/>
      <w:bookmarkStart w:id="566" w:name="_Toc407069572"/>
      <w:bookmarkStart w:id="567" w:name="_Toc407081537"/>
      <w:bookmarkStart w:id="568" w:name="_Toc407083336"/>
      <w:bookmarkStart w:id="569" w:name="_Toc407084170"/>
      <w:bookmarkStart w:id="570" w:name="_Toc407085289"/>
      <w:bookmarkStart w:id="571" w:name="_Toc407085432"/>
      <w:bookmarkStart w:id="572" w:name="_Toc407085575"/>
      <w:bookmarkStart w:id="573" w:name="_Toc407086023"/>
      <w:r w:rsidRPr="00D83973">
        <w:rPr>
          <w:rFonts w:ascii="Verdana" w:eastAsia="Times New Roman" w:hAnsi="Verdana"/>
          <w:b/>
          <w:sz w:val="16"/>
          <w:szCs w:val="16"/>
          <w:lang w:eastAsia="pl-PL"/>
        </w:rPr>
        <w:t>5.5. Utrzymanie koryta oraz wyprofilowanego i zagęszczonego podłoża</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0A64535B"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Podłoże (koryto) po wyprofilowaniu i zagęszczeniu powinno być utrzymywane w dobrym stanie.</w:t>
      </w:r>
    </w:p>
    <w:p w14:paraId="45DE8D0B"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Jeżeli po wykonaniu robót związanych z profilowaniem i zagęszczeniem podłoża na</w:t>
      </w:r>
      <w:r w:rsidR="008C470F" w:rsidRPr="00D83973">
        <w:rPr>
          <w:rFonts w:ascii="Verdana" w:eastAsia="Times New Roman" w:hAnsi="Verdana"/>
          <w:sz w:val="16"/>
          <w:szCs w:val="16"/>
          <w:lang w:eastAsia="pl-PL"/>
        </w:rPr>
        <w:t>stąpi przerwa w robotach i </w:t>
      </w:r>
      <w:r w:rsidRPr="00D83973">
        <w:rPr>
          <w:rFonts w:ascii="Verdana" w:eastAsia="Times New Roman" w:hAnsi="Verdana"/>
          <w:sz w:val="16"/>
          <w:szCs w:val="16"/>
          <w:lang w:eastAsia="pl-PL"/>
        </w:rPr>
        <w:t>Wykonawca nie przystąpi natychmiast do układania warstw nawierzchni, to powinien on zabezpieczyć podłoże przed nadmiernym zawilgoceniem, na przykład przez rozłożenie folii lub w inny sposób zaakceptowany przez Inżyniera.</w:t>
      </w:r>
    </w:p>
    <w:p w14:paraId="05D5C7AD"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Jeżeli wyprofilowane i zagęszczone podłoże uległo nadmiernemu zawilgoceniu, to do układania kolejnej warstwy można przystąpić dopiero po jego naturalnym osuszeniu.</w:t>
      </w:r>
    </w:p>
    <w:p w14:paraId="7559E1CE"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Po osuszeniu podłoża Inżynier oceni jego stan i ewentualnie zaleci wykonanie niezbędnych napraw. J</w:t>
      </w:r>
      <w:r w:rsidR="008C470F" w:rsidRPr="00D83973">
        <w:rPr>
          <w:rFonts w:ascii="Verdana" w:eastAsia="Times New Roman" w:hAnsi="Verdana"/>
          <w:sz w:val="16"/>
          <w:szCs w:val="16"/>
          <w:lang w:eastAsia="pl-PL"/>
        </w:rPr>
        <w:t>eżeli </w:t>
      </w:r>
      <w:r w:rsidRPr="00D83973">
        <w:rPr>
          <w:rFonts w:ascii="Verdana" w:eastAsia="Times New Roman" w:hAnsi="Verdana"/>
          <w:sz w:val="16"/>
          <w:szCs w:val="16"/>
          <w:lang w:eastAsia="pl-PL"/>
        </w:rPr>
        <w:t>zawilgocenie nastąpiło wskutek zaniedbania Wykonawcy, to naprawę wykona on na własny koszt.</w:t>
      </w:r>
    </w:p>
    <w:p w14:paraId="1438914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574" w:name="_Toc406913856"/>
      <w:bookmarkStart w:id="575" w:name="_Toc406914101"/>
      <w:bookmarkStart w:id="576" w:name="_Toc406914756"/>
      <w:bookmarkStart w:id="577" w:name="_Toc406915334"/>
      <w:bookmarkStart w:id="578" w:name="_Toc406984027"/>
      <w:bookmarkStart w:id="579" w:name="_Toc406984174"/>
      <w:bookmarkStart w:id="580" w:name="_Toc406984365"/>
      <w:bookmarkStart w:id="581" w:name="_Toc407069573"/>
      <w:bookmarkStart w:id="582" w:name="_Toc407081538"/>
      <w:bookmarkStart w:id="583" w:name="_Toc407083337"/>
      <w:bookmarkStart w:id="584" w:name="_Toc407084171"/>
      <w:bookmarkStart w:id="585" w:name="_Toc407085290"/>
      <w:bookmarkStart w:id="586" w:name="_Toc407085433"/>
      <w:bookmarkStart w:id="587" w:name="_Toc407085576"/>
      <w:bookmarkStart w:id="588" w:name="_Toc407086024"/>
      <w:r w:rsidRPr="00D83973">
        <w:rPr>
          <w:rFonts w:ascii="Verdana" w:eastAsia="Times New Roman" w:hAnsi="Verdana"/>
          <w:b/>
          <w:sz w:val="16"/>
          <w:szCs w:val="16"/>
          <w:lang w:eastAsia="pl-PL"/>
        </w:rPr>
        <w:t xml:space="preserve">6. </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r w:rsidR="007851A7" w:rsidRPr="00D83973">
        <w:rPr>
          <w:rFonts w:ascii="Verdana" w:eastAsia="Times New Roman" w:hAnsi="Verdana"/>
          <w:b/>
          <w:sz w:val="16"/>
          <w:szCs w:val="16"/>
          <w:lang w:eastAsia="pl-PL"/>
        </w:rPr>
        <w:t>KONTROLA JAKOŚCI ROBÓT</w:t>
      </w:r>
    </w:p>
    <w:p w14:paraId="5929100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589" w:name="_Toc406913857"/>
      <w:bookmarkStart w:id="590" w:name="_Toc406914102"/>
      <w:bookmarkStart w:id="591" w:name="_Toc406914757"/>
      <w:bookmarkStart w:id="592" w:name="_Toc406915335"/>
      <w:bookmarkStart w:id="593" w:name="_Toc406984028"/>
      <w:bookmarkStart w:id="594" w:name="_Toc406984175"/>
      <w:bookmarkStart w:id="595" w:name="_Toc406984366"/>
      <w:bookmarkStart w:id="596" w:name="_Toc407069574"/>
      <w:bookmarkStart w:id="597" w:name="_Toc407081539"/>
      <w:bookmarkStart w:id="598" w:name="_Toc407083338"/>
      <w:bookmarkStart w:id="599" w:name="_Toc407084172"/>
      <w:bookmarkStart w:id="600" w:name="_Toc407085291"/>
      <w:bookmarkStart w:id="601" w:name="_Toc407085434"/>
      <w:bookmarkStart w:id="602" w:name="_Toc407085577"/>
      <w:bookmarkStart w:id="603" w:name="_Toc407086025"/>
      <w:r w:rsidRPr="00D83973">
        <w:rPr>
          <w:rFonts w:ascii="Verdana" w:eastAsia="Times New Roman" w:hAnsi="Verdana"/>
          <w:b/>
          <w:sz w:val="16"/>
          <w:szCs w:val="16"/>
          <w:lang w:eastAsia="pl-PL"/>
        </w:rPr>
        <w:t>6.1. Ogólne zasady kontroli jakości robót</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1757C258"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Ogólne zasady kontroli jakości robót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6.</w:t>
      </w:r>
    </w:p>
    <w:p w14:paraId="1CC7647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604" w:name="_Toc406913858"/>
      <w:bookmarkStart w:id="605" w:name="_Toc406914103"/>
      <w:bookmarkStart w:id="606" w:name="_Toc406914758"/>
      <w:bookmarkStart w:id="607" w:name="_Toc406915336"/>
      <w:bookmarkStart w:id="608" w:name="_Toc406984029"/>
      <w:bookmarkStart w:id="609" w:name="_Toc406984176"/>
      <w:bookmarkStart w:id="610" w:name="_Toc406984367"/>
      <w:bookmarkStart w:id="611" w:name="_Toc407069575"/>
      <w:bookmarkStart w:id="612" w:name="_Toc407081540"/>
      <w:bookmarkStart w:id="613" w:name="_Toc407083339"/>
      <w:bookmarkStart w:id="614" w:name="_Toc407084173"/>
      <w:bookmarkStart w:id="615" w:name="_Toc407085292"/>
      <w:bookmarkStart w:id="616" w:name="_Toc407085435"/>
      <w:bookmarkStart w:id="617" w:name="_Toc407085578"/>
      <w:bookmarkStart w:id="618" w:name="_Toc407086026"/>
      <w:r w:rsidRPr="00D83973">
        <w:rPr>
          <w:rFonts w:ascii="Verdana" w:eastAsia="Times New Roman" w:hAnsi="Verdana"/>
          <w:b/>
          <w:sz w:val="16"/>
          <w:szCs w:val="16"/>
          <w:lang w:eastAsia="pl-PL"/>
        </w:rPr>
        <w:t>6.2. Badania w czasie robót</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2866E3EE"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6.2.1. Częstotliwość oraz zakres badań i pomiarów</w:t>
      </w:r>
    </w:p>
    <w:p w14:paraId="0E42F71B"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Częstotliwość oraz zakres badań i pomiarów dotyczących cech geometr</w:t>
      </w:r>
      <w:r w:rsidR="008C470F" w:rsidRPr="00D83973">
        <w:rPr>
          <w:rFonts w:ascii="Verdana" w:eastAsia="Times New Roman" w:hAnsi="Verdana"/>
          <w:sz w:val="16"/>
          <w:szCs w:val="16"/>
          <w:lang w:eastAsia="pl-PL"/>
        </w:rPr>
        <w:t>ycznych i zagęszczenia koryta i </w:t>
      </w:r>
      <w:r w:rsidRPr="00D83973">
        <w:rPr>
          <w:rFonts w:ascii="Verdana" w:eastAsia="Times New Roman" w:hAnsi="Verdana"/>
          <w:sz w:val="16"/>
          <w:szCs w:val="16"/>
          <w:lang w:eastAsia="pl-PL"/>
        </w:rPr>
        <w:t>wyprofilowanego podłoża podaje tablica 2.</w:t>
      </w:r>
    </w:p>
    <w:p w14:paraId="3A0E91E3" w14:textId="77777777" w:rsidR="009B06A3" w:rsidRPr="00D83973" w:rsidRDefault="009B06A3" w:rsidP="00727878">
      <w:pPr>
        <w:rPr>
          <w:rFonts w:ascii="Verdana" w:eastAsia="Times New Roman" w:hAnsi="Verdana"/>
          <w:sz w:val="16"/>
          <w:szCs w:val="16"/>
          <w:lang w:eastAsia="pl-PL"/>
        </w:rPr>
      </w:pPr>
    </w:p>
    <w:p w14:paraId="5BFF8B74"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Tablica 2.</w:t>
      </w:r>
      <w:r w:rsidRPr="00D83973">
        <w:rPr>
          <w:rFonts w:ascii="Verdana" w:eastAsia="Times New Roman" w:hAnsi="Verdana"/>
          <w:sz w:val="16"/>
          <w:szCs w:val="16"/>
          <w:lang w:eastAsia="pl-PL"/>
        </w:rPr>
        <w:tab/>
        <w:t>Częstotliwość oraz zakres badań i pomiarów wykonanego koryta i wyprofilowanego podłoża</w:t>
      </w:r>
    </w:p>
    <w:tbl>
      <w:tblPr>
        <w:tblW w:w="0" w:type="auto"/>
        <w:tblInd w:w="70" w:type="dxa"/>
        <w:tblCellMar>
          <w:left w:w="70" w:type="dxa"/>
          <w:right w:w="70" w:type="dxa"/>
        </w:tblCellMar>
        <w:tblLook w:val="04A0" w:firstRow="1" w:lastRow="0" w:firstColumn="1" w:lastColumn="0" w:noHBand="0" w:noVBand="1"/>
      </w:tblPr>
      <w:tblGrid>
        <w:gridCol w:w="491"/>
        <w:gridCol w:w="2671"/>
        <w:gridCol w:w="4703"/>
      </w:tblGrid>
      <w:tr w:rsidR="00814F34" w:rsidRPr="00D83973" w14:paraId="49F2D373" w14:textId="77777777" w:rsidTr="00BF2C8A">
        <w:tc>
          <w:tcPr>
            <w:tcW w:w="491" w:type="dxa"/>
            <w:tcBorders>
              <w:top w:val="single" w:sz="6" w:space="0" w:color="auto"/>
              <w:left w:val="single" w:sz="6" w:space="0" w:color="auto"/>
              <w:bottom w:val="double" w:sz="6" w:space="0" w:color="auto"/>
              <w:right w:val="single" w:sz="6" w:space="0" w:color="auto"/>
            </w:tcBorders>
            <w:noWrap/>
            <w:hideMark/>
          </w:tcPr>
          <w:p w14:paraId="7595C0BF" w14:textId="77777777" w:rsidR="00814F34" w:rsidRPr="00D83973" w:rsidRDefault="00814F34" w:rsidP="00727878">
            <w:pPr>
              <w:jc w:val="center"/>
              <w:rPr>
                <w:rFonts w:ascii="Verdana" w:eastAsia="Times New Roman" w:hAnsi="Verdana"/>
                <w:sz w:val="16"/>
                <w:szCs w:val="16"/>
                <w:lang w:eastAsia="pl-PL"/>
              </w:rPr>
            </w:pPr>
            <w:r w:rsidRPr="00D83973">
              <w:rPr>
                <w:rFonts w:ascii="Verdana" w:eastAsia="Times New Roman" w:hAnsi="Verdana"/>
                <w:sz w:val="16"/>
                <w:szCs w:val="16"/>
                <w:lang w:eastAsia="pl-PL"/>
              </w:rPr>
              <w:t>Lp.</w:t>
            </w:r>
          </w:p>
        </w:tc>
        <w:tc>
          <w:tcPr>
            <w:tcW w:w="2671" w:type="dxa"/>
            <w:tcBorders>
              <w:top w:val="single" w:sz="6" w:space="0" w:color="auto"/>
              <w:left w:val="single" w:sz="6" w:space="0" w:color="auto"/>
              <w:bottom w:val="double" w:sz="6" w:space="0" w:color="auto"/>
              <w:right w:val="single" w:sz="6" w:space="0" w:color="auto"/>
            </w:tcBorders>
            <w:noWrap/>
            <w:hideMark/>
          </w:tcPr>
          <w:p w14:paraId="0D1056E7" w14:textId="77777777" w:rsidR="00814F34" w:rsidRPr="00D83973" w:rsidRDefault="00814F34" w:rsidP="00727878">
            <w:pPr>
              <w:jc w:val="center"/>
              <w:rPr>
                <w:rFonts w:ascii="Verdana" w:eastAsia="Times New Roman" w:hAnsi="Verdana"/>
                <w:sz w:val="16"/>
                <w:szCs w:val="16"/>
                <w:lang w:eastAsia="pl-PL"/>
              </w:rPr>
            </w:pPr>
            <w:r w:rsidRPr="00D83973">
              <w:rPr>
                <w:rFonts w:ascii="Verdana" w:eastAsia="Times New Roman" w:hAnsi="Verdana"/>
                <w:sz w:val="16"/>
                <w:szCs w:val="16"/>
                <w:lang w:eastAsia="pl-PL"/>
              </w:rPr>
              <w:t>Wyszczególnienie badań</w:t>
            </w:r>
          </w:p>
          <w:p w14:paraId="46E2849B" w14:textId="77777777" w:rsidR="00814F34" w:rsidRPr="00D83973" w:rsidRDefault="00814F34" w:rsidP="00727878">
            <w:pPr>
              <w:jc w:val="center"/>
              <w:rPr>
                <w:rFonts w:ascii="Verdana" w:eastAsia="Times New Roman" w:hAnsi="Verdana"/>
                <w:sz w:val="16"/>
                <w:szCs w:val="16"/>
                <w:lang w:eastAsia="pl-PL"/>
              </w:rPr>
            </w:pPr>
            <w:r w:rsidRPr="00D83973">
              <w:rPr>
                <w:rFonts w:ascii="Verdana" w:eastAsia="Times New Roman" w:hAnsi="Verdana"/>
                <w:sz w:val="16"/>
                <w:szCs w:val="16"/>
                <w:lang w:eastAsia="pl-PL"/>
              </w:rPr>
              <w:t>i pomiarów</w:t>
            </w:r>
          </w:p>
        </w:tc>
        <w:tc>
          <w:tcPr>
            <w:tcW w:w="4703" w:type="dxa"/>
            <w:tcBorders>
              <w:top w:val="single" w:sz="6" w:space="0" w:color="auto"/>
              <w:left w:val="single" w:sz="6" w:space="0" w:color="auto"/>
              <w:bottom w:val="double" w:sz="6" w:space="0" w:color="auto"/>
              <w:right w:val="single" w:sz="6" w:space="0" w:color="auto"/>
            </w:tcBorders>
            <w:noWrap/>
            <w:hideMark/>
          </w:tcPr>
          <w:p w14:paraId="7B05F9FC" w14:textId="77777777" w:rsidR="00814F34" w:rsidRPr="00D83973" w:rsidRDefault="00814F34" w:rsidP="00727878">
            <w:pPr>
              <w:jc w:val="center"/>
              <w:rPr>
                <w:rFonts w:ascii="Verdana" w:eastAsia="Times New Roman" w:hAnsi="Verdana"/>
                <w:sz w:val="16"/>
                <w:szCs w:val="16"/>
                <w:lang w:eastAsia="pl-PL"/>
              </w:rPr>
            </w:pPr>
            <w:r w:rsidRPr="00D83973">
              <w:rPr>
                <w:rFonts w:ascii="Verdana" w:eastAsia="Times New Roman" w:hAnsi="Verdana"/>
                <w:sz w:val="16"/>
                <w:szCs w:val="16"/>
                <w:lang w:eastAsia="pl-PL"/>
              </w:rPr>
              <w:t>Minimalna częstotliwość</w:t>
            </w:r>
          </w:p>
          <w:p w14:paraId="2F5423EC" w14:textId="77777777" w:rsidR="00814F34" w:rsidRPr="00D83973" w:rsidRDefault="00814F34" w:rsidP="00727878">
            <w:pPr>
              <w:jc w:val="center"/>
              <w:rPr>
                <w:rFonts w:ascii="Verdana" w:eastAsia="Times New Roman" w:hAnsi="Verdana"/>
                <w:sz w:val="16"/>
                <w:szCs w:val="16"/>
                <w:lang w:eastAsia="pl-PL"/>
              </w:rPr>
            </w:pPr>
            <w:r w:rsidRPr="00D83973">
              <w:rPr>
                <w:rFonts w:ascii="Verdana" w:eastAsia="Times New Roman" w:hAnsi="Verdana"/>
                <w:sz w:val="16"/>
                <w:szCs w:val="16"/>
                <w:lang w:eastAsia="pl-PL"/>
              </w:rPr>
              <w:t>badań i pomiarów</w:t>
            </w:r>
          </w:p>
        </w:tc>
      </w:tr>
      <w:tr w:rsidR="00814F34" w:rsidRPr="00D83973" w14:paraId="4215AE22" w14:textId="77777777" w:rsidTr="00BF2C8A">
        <w:tc>
          <w:tcPr>
            <w:tcW w:w="491" w:type="dxa"/>
            <w:tcBorders>
              <w:top w:val="nil"/>
              <w:left w:val="single" w:sz="6" w:space="0" w:color="auto"/>
              <w:bottom w:val="single" w:sz="6" w:space="0" w:color="auto"/>
              <w:right w:val="single" w:sz="6" w:space="0" w:color="auto"/>
            </w:tcBorders>
            <w:noWrap/>
            <w:hideMark/>
          </w:tcPr>
          <w:p w14:paraId="03A6BDE5" w14:textId="77777777" w:rsidR="00814F34" w:rsidRPr="00D83973" w:rsidRDefault="00814F34" w:rsidP="00727878">
            <w:pPr>
              <w:jc w:val="center"/>
              <w:rPr>
                <w:rFonts w:ascii="Verdana" w:eastAsia="Times New Roman" w:hAnsi="Verdana"/>
                <w:sz w:val="16"/>
                <w:szCs w:val="16"/>
                <w:lang w:eastAsia="pl-PL"/>
              </w:rPr>
            </w:pPr>
            <w:r w:rsidRPr="00D83973">
              <w:rPr>
                <w:rFonts w:ascii="Verdana" w:eastAsia="Times New Roman" w:hAnsi="Verdana"/>
                <w:sz w:val="16"/>
                <w:szCs w:val="16"/>
                <w:lang w:eastAsia="pl-PL"/>
              </w:rPr>
              <w:t>1</w:t>
            </w:r>
          </w:p>
        </w:tc>
        <w:tc>
          <w:tcPr>
            <w:tcW w:w="2671" w:type="dxa"/>
            <w:tcBorders>
              <w:top w:val="nil"/>
              <w:left w:val="single" w:sz="6" w:space="0" w:color="auto"/>
              <w:bottom w:val="single" w:sz="6" w:space="0" w:color="auto"/>
              <w:right w:val="single" w:sz="6" w:space="0" w:color="auto"/>
            </w:tcBorders>
            <w:noWrap/>
            <w:hideMark/>
          </w:tcPr>
          <w:p w14:paraId="2ECFA8E0"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Szerokość koryta</w:t>
            </w:r>
          </w:p>
        </w:tc>
        <w:tc>
          <w:tcPr>
            <w:tcW w:w="4703" w:type="dxa"/>
            <w:tcBorders>
              <w:top w:val="nil"/>
              <w:left w:val="single" w:sz="6" w:space="0" w:color="auto"/>
              <w:bottom w:val="single" w:sz="6" w:space="0" w:color="auto"/>
              <w:right w:val="single" w:sz="6" w:space="0" w:color="auto"/>
            </w:tcBorders>
            <w:noWrap/>
            <w:hideMark/>
          </w:tcPr>
          <w:p w14:paraId="6F8E5311"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10 razy na 1 km</w:t>
            </w:r>
          </w:p>
        </w:tc>
      </w:tr>
      <w:tr w:rsidR="00814F34" w:rsidRPr="00D83973" w14:paraId="37293443" w14:textId="77777777" w:rsidTr="00BF2C8A">
        <w:tc>
          <w:tcPr>
            <w:tcW w:w="491" w:type="dxa"/>
            <w:tcBorders>
              <w:top w:val="single" w:sz="6" w:space="0" w:color="auto"/>
              <w:left w:val="single" w:sz="6" w:space="0" w:color="auto"/>
              <w:bottom w:val="single" w:sz="6" w:space="0" w:color="auto"/>
              <w:right w:val="single" w:sz="6" w:space="0" w:color="auto"/>
            </w:tcBorders>
            <w:noWrap/>
            <w:hideMark/>
          </w:tcPr>
          <w:p w14:paraId="54C62B09" w14:textId="77777777" w:rsidR="00814F34" w:rsidRPr="00D83973" w:rsidRDefault="00814F34" w:rsidP="00727878">
            <w:pPr>
              <w:jc w:val="center"/>
              <w:rPr>
                <w:rFonts w:ascii="Verdana" w:eastAsia="Times New Roman" w:hAnsi="Verdana"/>
                <w:sz w:val="16"/>
                <w:szCs w:val="16"/>
                <w:lang w:eastAsia="pl-PL"/>
              </w:rPr>
            </w:pPr>
            <w:r w:rsidRPr="00D83973">
              <w:rPr>
                <w:rFonts w:ascii="Verdana" w:eastAsia="Times New Roman" w:hAnsi="Verdana"/>
                <w:sz w:val="16"/>
                <w:szCs w:val="16"/>
                <w:lang w:eastAsia="pl-PL"/>
              </w:rPr>
              <w:t>2</w:t>
            </w:r>
          </w:p>
        </w:tc>
        <w:tc>
          <w:tcPr>
            <w:tcW w:w="2671" w:type="dxa"/>
            <w:tcBorders>
              <w:top w:val="single" w:sz="6" w:space="0" w:color="auto"/>
              <w:left w:val="single" w:sz="6" w:space="0" w:color="auto"/>
              <w:bottom w:val="single" w:sz="6" w:space="0" w:color="auto"/>
              <w:right w:val="single" w:sz="6" w:space="0" w:color="auto"/>
            </w:tcBorders>
            <w:noWrap/>
            <w:hideMark/>
          </w:tcPr>
          <w:p w14:paraId="516DEC8F"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Równość podłużna</w:t>
            </w:r>
          </w:p>
        </w:tc>
        <w:tc>
          <w:tcPr>
            <w:tcW w:w="4703" w:type="dxa"/>
            <w:tcBorders>
              <w:top w:val="single" w:sz="6" w:space="0" w:color="auto"/>
              <w:left w:val="single" w:sz="6" w:space="0" w:color="auto"/>
              <w:bottom w:val="single" w:sz="6" w:space="0" w:color="auto"/>
              <w:right w:val="single" w:sz="6" w:space="0" w:color="auto"/>
            </w:tcBorders>
            <w:noWrap/>
            <w:hideMark/>
          </w:tcPr>
          <w:p w14:paraId="01190032"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co 20 m na każdym pasie ruchu</w:t>
            </w:r>
          </w:p>
        </w:tc>
      </w:tr>
      <w:tr w:rsidR="00814F34" w:rsidRPr="00D83973" w14:paraId="72818CC6" w14:textId="77777777" w:rsidTr="00BF2C8A">
        <w:tc>
          <w:tcPr>
            <w:tcW w:w="491" w:type="dxa"/>
            <w:tcBorders>
              <w:top w:val="single" w:sz="6" w:space="0" w:color="auto"/>
              <w:left w:val="single" w:sz="6" w:space="0" w:color="auto"/>
              <w:bottom w:val="single" w:sz="6" w:space="0" w:color="auto"/>
              <w:right w:val="single" w:sz="6" w:space="0" w:color="auto"/>
            </w:tcBorders>
            <w:noWrap/>
            <w:hideMark/>
          </w:tcPr>
          <w:p w14:paraId="42C6CDBA" w14:textId="77777777" w:rsidR="00814F34" w:rsidRPr="00D83973" w:rsidRDefault="00814F34" w:rsidP="00727878">
            <w:pPr>
              <w:jc w:val="center"/>
              <w:rPr>
                <w:rFonts w:ascii="Verdana" w:eastAsia="Times New Roman" w:hAnsi="Verdana"/>
                <w:sz w:val="16"/>
                <w:szCs w:val="16"/>
                <w:lang w:eastAsia="pl-PL"/>
              </w:rPr>
            </w:pPr>
            <w:r w:rsidRPr="00D83973">
              <w:rPr>
                <w:rFonts w:ascii="Verdana" w:eastAsia="Times New Roman" w:hAnsi="Verdana"/>
                <w:sz w:val="16"/>
                <w:szCs w:val="16"/>
                <w:lang w:eastAsia="pl-PL"/>
              </w:rPr>
              <w:t>3</w:t>
            </w:r>
          </w:p>
        </w:tc>
        <w:tc>
          <w:tcPr>
            <w:tcW w:w="2671" w:type="dxa"/>
            <w:tcBorders>
              <w:top w:val="single" w:sz="6" w:space="0" w:color="auto"/>
              <w:left w:val="single" w:sz="6" w:space="0" w:color="auto"/>
              <w:bottom w:val="single" w:sz="6" w:space="0" w:color="auto"/>
              <w:right w:val="single" w:sz="6" w:space="0" w:color="auto"/>
            </w:tcBorders>
            <w:noWrap/>
            <w:hideMark/>
          </w:tcPr>
          <w:p w14:paraId="5FCF2046"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Równość poprzeczna</w:t>
            </w:r>
          </w:p>
        </w:tc>
        <w:tc>
          <w:tcPr>
            <w:tcW w:w="4703" w:type="dxa"/>
            <w:tcBorders>
              <w:top w:val="single" w:sz="6" w:space="0" w:color="auto"/>
              <w:left w:val="single" w:sz="6" w:space="0" w:color="auto"/>
              <w:bottom w:val="single" w:sz="6" w:space="0" w:color="auto"/>
              <w:right w:val="single" w:sz="6" w:space="0" w:color="auto"/>
            </w:tcBorders>
            <w:noWrap/>
            <w:hideMark/>
          </w:tcPr>
          <w:p w14:paraId="2816171D"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10 razy na 1 km</w:t>
            </w:r>
          </w:p>
        </w:tc>
      </w:tr>
      <w:tr w:rsidR="00814F34" w:rsidRPr="00D83973" w14:paraId="3F8352C6" w14:textId="77777777" w:rsidTr="00BF2C8A">
        <w:tc>
          <w:tcPr>
            <w:tcW w:w="491" w:type="dxa"/>
            <w:tcBorders>
              <w:top w:val="single" w:sz="6" w:space="0" w:color="auto"/>
              <w:left w:val="single" w:sz="6" w:space="0" w:color="auto"/>
              <w:bottom w:val="single" w:sz="6" w:space="0" w:color="auto"/>
              <w:right w:val="single" w:sz="6" w:space="0" w:color="auto"/>
            </w:tcBorders>
            <w:noWrap/>
            <w:hideMark/>
          </w:tcPr>
          <w:p w14:paraId="6F026E94" w14:textId="77777777" w:rsidR="00814F34" w:rsidRPr="00D83973" w:rsidRDefault="00814F34" w:rsidP="00727878">
            <w:pPr>
              <w:jc w:val="center"/>
              <w:rPr>
                <w:rFonts w:ascii="Verdana" w:eastAsia="Times New Roman" w:hAnsi="Verdana"/>
                <w:sz w:val="16"/>
                <w:szCs w:val="16"/>
                <w:lang w:eastAsia="pl-PL"/>
              </w:rPr>
            </w:pPr>
            <w:r w:rsidRPr="00D83973">
              <w:rPr>
                <w:rFonts w:ascii="Verdana" w:eastAsia="Times New Roman" w:hAnsi="Verdana"/>
                <w:sz w:val="16"/>
                <w:szCs w:val="16"/>
                <w:lang w:eastAsia="pl-PL"/>
              </w:rPr>
              <w:t>4</w:t>
            </w:r>
          </w:p>
        </w:tc>
        <w:tc>
          <w:tcPr>
            <w:tcW w:w="2671" w:type="dxa"/>
            <w:tcBorders>
              <w:top w:val="single" w:sz="6" w:space="0" w:color="auto"/>
              <w:left w:val="single" w:sz="6" w:space="0" w:color="auto"/>
              <w:bottom w:val="single" w:sz="6" w:space="0" w:color="auto"/>
              <w:right w:val="single" w:sz="6" w:space="0" w:color="auto"/>
            </w:tcBorders>
            <w:noWrap/>
            <w:hideMark/>
          </w:tcPr>
          <w:p w14:paraId="4B591E46"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 xml:space="preserve">Spadki poprzeczne </w:t>
            </w:r>
            <w:r w:rsidRPr="00D83973">
              <w:rPr>
                <w:rFonts w:ascii="Verdana" w:eastAsia="Times New Roman" w:hAnsi="Verdana"/>
                <w:sz w:val="16"/>
                <w:szCs w:val="16"/>
                <w:vertAlign w:val="superscript"/>
                <w:lang w:eastAsia="pl-PL"/>
              </w:rPr>
              <w:t>*)</w:t>
            </w:r>
          </w:p>
        </w:tc>
        <w:tc>
          <w:tcPr>
            <w:tcW w:w="4703" w:type="dxa"/>
            <w:tcBorders>
              <w:top w:val="single" w:sz="6" w:space="0" w:color="auto"/>
              <w:left w:val="single" w:sz="6" w:space="0" w:color="auto"/>
              <w:bottom w:val="single" w:sz="6" w:space="0" w:color="auto"/>
              <w:right w:val="single" w:sz="6" w:space="0" w:color="auto"/>
            </w:tcBorders>
            <w:noWrap/>
            <w:hideMark/>
          </w:tcPr>
          <w:p w14:paraId="34EB3CAC"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10 razy na 1 km</w:t>
            </w:r>
          </w:p>
        </w:tc>
      </w:tr>
      <w:tr w:rsidR="00814F34" w:rsidRPr="00D83973" w14:paraId="02D642A3" w14:textId="77777777" w:rsidTr="00BF2C8A">
        <w:tc>
          <w:tcPr>
            <w:tcW w:w="491" w:type="dxa"/>
            <w:tcBorders>
              <w:top w:val="single" w:sz="6" w:space="0" w:color="auto"/>
              <w:left w:val="single" w:sz="6" w:space="0" w:color="auto"/>
              <w:bottom w:val="single" w:sz="6" w:space="0" w:color="auto"/>
              <w:right w:val="single" w:sz="6" w:space="0" w:color="auto"/>
            </w:tcBorders>
            <w:noWrap/>
            <w:hideMark/>
          </w:tcPr>
          <w:p w14:paraId="2C0B49ED" w14:textId="77777777" w:rsidR="00814F34" w:rsidRPr="00D83973" w:rsidRDefault="00814F34" w:rsidP="00727878">
            <w:pPr>
              <w:jc w:val="center"/>
              <w:rPr>
                <w:rFonts w:ascii="Verdana" w:eastAsia="Times New Roman" w:hAnsi="Verdana"/>
                <w:sz w:val="16"/>
                <w:szCs w:val="16"/>
                <w:lang w:eastAsia="pl-PL"/>
              </w:rPr>
            </w:pPr>
            <w:r w:rsidRPr="00D83973">
              <w:rPr>
                <w:rFonts w:ascii="Verdana" w:eastAsia="Times New Roman" w:hAnsi="Verdana"/>
                <w:sz w:val="16"/>
                <w:szCs w:val="16"/>
                <w:lang w:eastAsia="pl-PL"/>
              </w:rPr>
              <w:t>5</w:t>
            </w:r>
          </w:p>
        </w:tc>
        <w:tc>
          <w:tcPr>
            <w:tcW w:w="2671" w:type="dxa"/>
            <w:tcBorders>
              <w:top w:val="single" w:sz="6" w:space="0" w:color="auto"/>
              <w:left w:val="single" w:sz="6" w:space="0" w:color="auto"/>
              <w:bottom w:val="single" w:sz="6" w:space="0" w:color="auto"/>
              <w:right w:val="single" w:sz="6" w:space="0" w:color="auto"/>
            </w:tcBorders>
            <w:noWrap/>
            <w:hideMark/>
          </w:tcPr>
          <w:p w14:paraId="481FD453"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Rzędne wysokościowe</w:t>
            </w:r>
          </w:p>
        </w:tc>
        <w:tc>
          <w:tcPr>
            <w:tcW w:w="4703" w:type="dxa"/>
            <w:tcBorders>
              <w:top w:val="single" w:sz="6" w:space="0" w:color="auto"/>
              <w:left w:val="single" w:sz="6" w:space="0" w:color="auto"/>
              <w:bottom w:val="single" w:sz="6" w:space="0" w:color="auto"/>
              <w:right w:val="single" w:sz="6" w:space="0" w:color="auto"/>
            </w:tcBorders>
            <w:noWrap/>
            <w:hideMark/>
          </w:tcPr>
          <w:p w14:paraId="08215C15"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 xml:space="preserve">co 100 m </w:t>
            </w:r>
          </w:p>
        </w:tc>
      </w:tr>
      <w:tr w:rsidR="00814F34" w:rsidRPr="00D83973" w14:paraId="08AA2BBC" w14:textId="77777777" w:rsidTr="00BF2C8A">
        <w:tc>
          <w:tcPr>
            <w:tcW w:w="491" w:type="dxa"/>
            <w:tcBorders>
              <w:top w:val="single" w:sz="6" w:space="0" w:color="auto"/>
              <w:left w:val="single" w:sz="6" w:space="0" w:color="auto"/>
              <w:bottom w:val="single" w:sz="6" w:space="0" w:color="auto"/>
              <w:right w:val="single" w:sz="6" w:space="0" w:color="auto"/>
            </w:tcBorders>
            <w:noWrap/>
            <w:hideMark/>
          </w:tcPr>
          <w:p w14:paraId="70C712BF" w14:textId="77777777" w:rsidR="00814F34" w:rsidRPr="00D83973" w:rsidRDefault="00814F34" w:rsidP="00727878">
            <w:pPr>
              <w:jc w:val="center"/>
              <w:rPr>
                <w:rFonts w:ascii="Verdana" w:eastAsia="Times New Roman" w:hAnsi="Verdana"/>
                <w:sz w:val="16"/>
                <w:szCs w:val="16"/>
                <w:lang w:eastAsia="pl-PL"/>
              </w:rPr>
            </w:pPr>
            <w:r w:rsidRPr="00D83973">
              <w:rPr>
                <w:rFonts w:ascii="Verdana" w:eastAsia="Times New Roman" w:hAnsi="Verdana"/>
                <w:sz w:val="16"/>
                <w:szCs w:val="16"/>
                <w:lang w:eastAsia="pl-PL"/>
              </w:rPr>
              <w:t>6</w:t>
            </w:r>
          </w:p>
        </w:tc>
        <w:tc>
          <w:tcPr>
            <w:tcW w:w="2671" w:type="dxa"/>
            <w:tcBorders>
              <w:top w:val="single" w:sz="6" w:space="0" w:color="auto"/>
              <w:left w:val="single" w:sz="6" w:space="0" w:color="auto"/>
              <w:bottom w:val="single" w:sz="6" w:space="0" w:color="auto"/>
              <w:right w:val="single" w:sz="6" w:space="0" w:color="auto"/>
            </w:tcBorders>
            <w:noWrap/>
            <w:hideMark/>
          </w:tcPr>
          <w:p w14:paraId="202717B0"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 xml:space="preserve">Ukształtowanie osi w planie </w:t>
            </w:r>
            <w:r w:rsidRPr="00D83973">
              <w:rPr>
                <w:rFonts w:ascii="Verdana" w:eastAsia="Times New Roman" w:hAnsi="Verdana"/>
                <w:sz w:val="16"/>
                <w:szCs w:val="16"/>
                <w:vertAlign w:val="superscript"/>
                <w:lang w:eastAsia="pl-PL"/>
              </w:rPr>
              <w:t>*)</w:t>
            </w:r>
          </w:p>
        </w:tc>
        <w:tc>
          <w:tcPr>
            <w:tcW w:w="4703" w:type="dxa"/>
            <w:tcBorders>
              <w:top w:val="single" w:sz="6" w:space="0" w:color="auto"/>
              <w:left w:val="single" w:sz="6" w:space="0" w:color="auto"/>
              <w:bottom w:val="single" w:sz="6" w:space="0" w:color="auto"/>
              <w:right w:val="single" w:sz="6" w:space="0" w:color="auto"/>
            </w:tcBorders>
            <w:noWrap/>
            <w:hideMark/>
          </w:tcPr>
          <w:p w14:paraId="16C46D84"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 xml:space="preserve">co 100 m </w:t>
            </w:r>
          </w:p>
        </w:tc>
      </w:tr>
      <w:tr w:rsidR="00814F34" w:rsidRPr="00D83973" w14:paraId="438CE243" w14:textId="77777777" w:rsidTr="00BF2C8A">
        <w:tc>
          <w:tcPr>
            <w:tcW w:w="491" w:type="dxa"/>
            <w:tcBorders>
              <w:top w:val="single" w:sz="6" w:space="0" w:color="auto"/>
              <w:left w:val="single" w:sz="6" w:space="0" w:color="auto"/>
              <w:bottom w:val="single" w:sz="6" w:space="0" w:color="auto"/>
              <w:right w:val="single" w:sz="6" w:space="0" w:color="auto"/>
            </w:tcBorders>
            <w:noWrap/>
            <w:hideMark/>
          </w:tcPr>
          <w:p w14:paraId="035C896B" w14:textId="77777777" w:rsidR="00814F34" w:rsidRPr="00D83973" w:rsidRDefault="00814F34" w:rsidP="00727878">
            <w:pPr>
              <w:jc w:val="center"/>
              <w:rPr>
                <w:rFonts w:ascii="Verdana" w:eastAsia="Times New Roman" w:hAnsi="Verdana"/>
                <w:sz w:val="16"/>
                <w:szCs w:val="16"/>
                <w:lang w:eastAsia="pl-PL"/>
              </w:rPr>
            </w:pPr>
            <w:r w:rsidRPr="00D83973">
              <w:rPr>
                <w:rFonts w:ascii="Verdana" w:eastAsia="Times New Roman" w:hAnsi="Verdana"/>
                <w:sz w:val="16"/>
                <w:szCs w:val="16"/>
                <w:lang w:eastAsia="pl-PL"/>
              </w:rPr>
              <w:t>7</w:t>
            </w:r>
          </w:p>
        </w:tc>
        <w:tc>
          <w:tcPr>
            <w:tcW w:w="2671" w:type="dxa"/>
            <w:tcBorders>
              <w:top w:val="single" w:sz="6" w:space="0" w:color="auto"/>
              <w:left w:val="single" w:sz="6" w:space="0" w:color="auto"/>
              <w:bottom w:val="single" w:sz="6" w:space="0" w:color="auto"/>
              <w:right w:val="single" w:sz="6" w:space="0" w:color="auto"/>
            </w:tcBorders>
            <w:noWrap/>
            <w:hideMark/>
          </w:tcPr>
          <w:p w14:paraId="1010713E"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Zagęszczenie, wilgotność gruntu podłoża</w:t>
            </w:r>
          </w:p>
        </w:tc>
        <w:tc>
          <w:tcPr>
            <w:tcW w:w="4703" w:type="dxa"/>
            <w:tcBorders>
              <w:top w:val="single" w:sz="6" w:space="0" w:color="auto"/>
              <w:left w:val="single" w:sz="6" w:space="0" w:color="auto"/>
              <w:bottom w:val="single" w:sz="6" w:space="0" w:color="auto"/>
              <w:right w:val="single" w:sz="6" w:space="0" w:color="auto"/>
            </w:tcBorders>
            <w:noWrap/>
            <w:hideMark/>
          </w:tcPr>
          <w:p w14:paraId="61D500CF"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w 2 punktach na dziennej działce roboczej, lecz nie rzadziej niż raz na 600 m</w:t>
            </w:r>
            <w:r w:rsidRPr="00D83973">
              <w:rPr>
                <w:rFonts w:ascii="Verdana" w:eastAsia="Times New Roman" w:hAnsi="Verdana"/>
                <w:sz w:val="16"/>
                <w:szCs w:val="16"/>
                <w:vertAlign w:val="superscript"/>
                <w:lang w:eastAsia="pl-PL"/>
              </w:rPr>
              <w:t>2</w:t>
            </w:r>
          </w:p>
        </w:tc>
      </w:tr>
      <w:tr w:rsidR="00814F34" w:rsidRPr="00D83973" w14:paraId="0063D707" w14:textId="77777777" w:rsidTr="00BF2C8A">
        <w:tc>
          <w:tcPr>
            <w:tcW w:w="7865" w:type="dxa"/>
            <w:gridSpan w:val="3"/>
            <w:tcBorders>
              <w:top w:val="single" w:sz="6" w:space="0" w:color="auto"/>
              <w:left w:val="single" w:sz="6" w:space="0" w:color="auto"/>
              <w:bottom w:val="single" w:sz="6" w:space="0" w:color="auto"/>
              <w:right w:val="single" w:sz="6" w:space="0" w:color="auto"/>
            </w:tcBorders>
            <w:noWrap/>
            <w:hideMark/>
          </w:tcPr>
          <w:p w14:paraId="0ED0EEBF" w14:textId="77777777" w:rsidR="00814F34" w:rsidRPr="00D83973" w:rsidRDefault="00814F34" w:rsidP="00727878">
            <w:pPr>
              <w:rPr>
                <w:rFonts w:ascii="Verdana" w:eastAsia="Times New Roman" w:hAnsi="Verdana"/>
                <w:sz w:val="16"/>
                <w:szCs w:val="16"/>
                <w:lang w:eastAsia="pl-PL"/>
              </w:rPr>
            </w:pPr>
            <w:bookmarkStart w:id="619" w:name="_Toc406822339"/>
            <w:bookmarkStart w:id="620" w:name="_Toc406913859"/>
            <w:bookmarkStart w:id="621" w:name="_Toc406914104"/>
            <w:r w:rsidRPr="00D83973">
              <w:rPr>
                <w:rFonts w:ascii="Verdana" w:eastAsia="Times New Roman" w:hAnsi="Verdana"/>
                <w:sz w:val="16"/>
                <w:szCs w:val="16"/>
                <w:lang w:eastAsia="pl-PL"/>
              </w:rPr>
              <w:t>*) Dodatkowe pomiary spadków poprzecznych i ukształtowania osi w planie należy wykonać w punktach głównych łuków poziomych</w:t>
            </w:r>
            <w:bookmarkEnd w:id="619"/>
            <w:bookmarkEnd w:id="620"/>
            <w:bookmarkEnd w:id="621"/>
            <w:r w:rsidRPr="00D83973">
              <w:rPr>
                <w:rFonts w:ascii="Verdana" w:eastAsia="Times New Roman" w:hAnsi="Verdana"/>
                <w:sz w:val="16"/>
                <w:szCs w:val="16"/>
                <w:lang w:eastAsia="pl-PL"/>
              </w:rPr>
              <w:tab/>
            </w:r>
          </w:p>
        </w:tc>
      </w:tr>
    </w:tbl>
    <w:p w14:paraId="113CDF85"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6.2.2. Szerokość koryta (profilowanego podłoża)</w:t>
      </w:r>
    </w:p>
    <w:p w14:paraId="675798BA" w14:textId="77777777" w:rsidR="00814F34" w:rsidRPr="00D83973" w:rsidRDefault="007851A7"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Szerokość koryta i profilowanego podłoża nie może różnić się od szerokości projektowanej</w:t>
      </w:r>
      <w:r w:rsidR="008C470F" w:rsidRPr="00D83973">
        <w:rPr>
          <w:rFonts w:ascii="Verdana" w:eastAsia="Times New Roman" w:hAnsi="Verdana"/>
          <w:sz w:val="16"/>
          <w:szCs w:val="16"/>
          <w:lang w:eastAsia="pl-PL"/>
        </w:rPr>
        <w:t xml:space="preserve"> o więcej</w:t>
      </w:r>
      <w:r w:rsidR="008C470F" w:rsidRPr="00D83973">
        <w:rPr>
          <w:rFonts w:ascii="Verdana" w:eastAsia="Times New Roman" w:hAnsi="Verdana"/>
          <w:sz w:val="16"/>
          <w:szCs w:val="16"/>
          <w:lang w:eastAsia="pl-PL"/>
        </w:rPr>
        <w:br/>
      </w:r>
      <w:r w:rsidR="00814F34" w:rsidRPr="00D83973">
        <w:rPr>
          <w:rFonts w:ascii="Verdana" w:eastAsia="Times New Roman" w:hAnsi="Verdana"/>
          <w:sz w:val="16"/>
          <w:szCs w:val="16"/>
          <w:lang w:eastAsia="pl-PL"/>
        </w:rPr>
        <w:t>niż +10 cm i -5 cm.</w:t>
      </w:r>
    </w:p>
    <w:p w14:paraId="268B149C"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6.2.3. Równość koryta (profilowanego podłoża)</w:t>
      </w:r>
    </w:p>
    <w:p w14:paraId="40A26616"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Nierówności podłużne koryta i profilowanego podłoża należy mierzyć 4-metrową łatą.</w:t>
      </w:r>
    </w:p>
    <w:p w14:paraId="3133236C"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Nierówności poprzeczne należy mierzyć 4-metrową łatą.</w:t>
      </w:r>
    </w:p>
    <w:p w14:paraId="11E2C060"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Nierówności nie mogą przekraczać 20 mm.</w:t>
      </w:r>
    </w:p>
    <w:p w14:paraId="42FAEA0F"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6.2.4. Spadki poprzeczne</w:t>
      </w:r>
    </w:p>
    <w:p w14:paraId="2EF20A5B" w14:textId="77777777" w:rsidR="00814F34" w:rsidRPr="00D83973" w:rsidRDefault="007851A7"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Spadki poprzeczne koryta i profilowanego podłoża powinny być zgodne z dokumentacją projektową z tolerancją - 0,5% do + 1%.</w:t>
      </w:r>
    </w:p>
    <w:p w14:paraId="168414C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6.2.5. Rzędne wysokościowe</w:t>
      </w:r>
    </w:p>
    <w:p w14:paraId="641E20AF" w14:textId="77777777" w:rsidR="00814F34" w:rsidRPr="00D83973" w:rsidRDefault="007851A7"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Różnice pomiędzy rzędnymi wysokościowymi koryta lub wyprofilowanego podłoża i rzędnymi projektowanymi nie powinny przekraczać +10 cm, -2 cm.</w:t>
      </w:r>
    </w:p>
    <w:p w14:paraId="72D8C638"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6.2.6. Ukształtowanie osi w planie</w:t>
      </w:r>
    </w:p>
    <w:p w14:paraId="01393AB9" w14:textId="77777777" w:rsidR="00814F34" w:rsidRPr="00D83973" w:rsidRDefault="007851A7"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 xml:space="preserve">Oś w planie nie może być przesunięta w stosunku do osi projektowanej </w:t>
      </w:r>
      <w:r w:rsidR="00814F34" w:rsidRPr="00D83973">
        <w:rPr>
          <w:rFonts w:ascii="Verdana" w:eastAsia="Times New Roman" w:hAnsi="Verdana"/>
          <w:sz w:val="16"/>
          <w:szCs w:val="16"/>
          <w:lang w:eastAsia="pl-PL"/>
        </w:rPr>
        <w:sym w:font="Symbol" w:char="00B1"/>
      </w:r>
      <w:r w:rsidR="00814F34" w:rsidRPr="00D83973">
        <w:rPr>
          <w:rFonts w:ascii="Verdana" w:eastAsia="Times New Roman" w:hAnsi="Verdana"/>
          <w:sz w:val="16"/>
          <w:szCs w:val="16"/>
          <w:lang w:eastAsia="pl-PL"/>
        </w:rPr>
        <w:t xml:space="preserve"> 20 cm.</w:t>
      </w:r>
    </w:p>
    <w:p w14:paraId="0B8E7FBC"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622" w:name="_Toc406913860"/>
      <w:bookmarkStart w:id="623" w:name="_Toc406914105"/>
      <w:bookmarkStart w:id="624" w:name="_Toc406914759"/>
      <w:bookmarkStart w:id="625" w:name="_Toc406914862"/>
      <w:bookmarkStart w:id="626" w:name="_Toc406915337"/>
      <w:bookmarkStart w:id="627" w:name="_Toc406984030"/>
      <w:bookmarkStart w:id="628" w:name="_Toc406984177"/>
      <w:bookmarkStart w:id="629" w:name="_Toc406984368"/>
      <w:bookmarkStart w:id="630" w:name="_Toc407069576"/>
      <w:bookmarkStart w:id="631" w:name="_Toc407081541"/>
      <w:bookmarkStart w:id="632" w:name="_Toc407083340"/>
      <w:bookmarkStart w:id="633" w:name="_Toc407084174"/>
      <w:bookmarkStart w:id="634" w:name="_Toc407085293"/>
      <w:bookmarkStart w:id="635" w:name="_Toc407085436"/>
      <w:bookmarkStart w:id="636" w:name="_Toc407085579"/>
      <w:bookmarkStart w:id="637" w:name="_Toc407086027"/>
      <w:r w:rsidRPr="00D83973">
        <w:rPr>
          <w:rFonts w:ascii="Verdana" w:eastAsia="Times New Roman" w:hAnsi="Verdana"/>
          <w:b/>
          <w:sz w:val="16"/>
          <w:szCs w:val="16"/>
          <w:lang w:eastAsia="pl-PL"/>
        </w:rPr>
        <w:t>6.3. Zasady postępowania z wadliwie wykonanymi odcinkami koryta (profilowanego</w:t>
      </w:r>
      <w:bookmarkEnd w:id="622"/>
      <w:bookmarkEnd w:id="623"/>
      <w:bookmarkEnd w:id="624"/>
      <w:bookmarkEnd w:id="625"/>
      <w:bookmarkEnd w:id="626"/>
      <w:r w:rsidRPr="00D83973">
        <w:rPr>
          <w:rFonts w:ascii="Verdana" w:eastAsia="Times New Roman" w:hAnsi="Verdana"/>
          <w:b/>
          <w:sz w:val="16"/>
          <w:szCs w:val="16"/>
          <w:lang w:eastAsia="pl-PL"/>
        </w:rPr>
        <w:t xml:space="preserve"> podłoża)</w:t>
      </w:r>
      <w:bookmarkEnd w:id="627"/>
      <w:bookmarkEnd w:id="628"/>
      <w:bookmarkEnd w:id="629"/>
      <w:bookmarkEnd w:id="630"/>
      <w:bookmarkEnd w:id="631"/>
      <w:bookmarkEnd w:id="632"/>
      <w:bookmarkEnd w:id="633"/>
      <w:bookmarkEnd w:id="634"/>
      <w:bookmarkEnd w:id="635"/>
      <w:bookmarkEnd w:id="636"/>
      <w:bookmarkEnd w:id="637"/>
    </w:p>
    <w:p w14:paraId="74C70F6F" w14:textId="77777777" w:rsidR="00814F34" w:rsidRPr="00D83973" w:rsidRDefault="007851A7"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 xml:space="preserve">Wszystkie powierzchnie, które wykazują większe odchylenia cech geometrycznych od określonych w </w:t>
      </w:r>
      <w:r w:rsidR="00A65012" w:rsidRPr="00D83973">
        <w:rPr>
          <w:rFonts w:ascii="Verdana" w:eastAsia="Times New Roman" w:hAnsi="Verdana"/>
          <w:sz w:val="16"/>
          <w:szCs w:val="16"/>
          <w:lang w:eastAsia="pl-PL"/>
        </w:rPr>
        <w:t>pkt</w:t>
      </w:r>
      <w:r w:rsidR="00814F34" w:rsidRPr="00D83973">
        <w:rPr>
          <w:rFonts w:ascii="Verdana" w:eastAsia="Times New Roman" w:hAnsi="Verdana"/>
          <w:sz w:val="16"/>
          <w:szCs w:val="16"/>
          <w:lang w:eastAsia="pl-PL"/>
        </w:rPr>
        <w:t xml:space="preserve"> 6.2 powinny być naprawione przez spulchnienie do głębokości co najmniej 10 cm, wyrównanie i powtórne zagęszczenie. Dodanie nowego materiału bez spulchnienia wykonanej warstwy jest niedopuszczalne.</w:t>
      </w:r>
    </w:p>
    <w:p w14:paraId="13A80D4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638" w:name="_Toc406913861"/>
      <w:bookmarkStart w:id="639" w:name="_Toc406914106"/>
      <w:bookmarkStart w:id="640" w:name="_Toc406914760"/>
      <w:bookmarkStart w:id="641" w:name="_Toc406915338"/>
      <w:bookmarkStart w:id="642" w:name="_Toc406984031"/>
      <w:bookmarkStart w:id="643" w:name="_Toc406984178"/>
      <w:bookmarkStart w:id="644" w:name="_Toc406984369"/>
      <w:bookmarkStart w:id="645" w:name="_Toc407069577"/>
      <w:bookmarkStart w:id="646" w:name="_Toc407081542"/>
      <w:bookmarkStart w:id="647" w:name="_Toc407083341"/>
      <w:bookmarkStart w:id="648" w:name="_Toc407084175"/>
      <w:bookmarkStart w:id="649" w:name="_Toc407085294"/>
      <w:bookmarkStart w:id="650" w:name="_Toc407085437"/>
      <w:bookmarkStart w:id="651" w:name="_Toc407085580"/>
      <w:bookmarkStart w:id="652" w:name="_Toc407086028"/>
      <w:r w:rsidRPr="00D83973">
        <w:rPr>
          <w:rFonts w:ascii="Verdana" w:eastAsia="Times New Roman" w:hAnsi="Verdana"/>
          <w:b/>
          <w:sz w:val="16"/>
          <w:szCs w:val="16"/>
          <w:lang w:eastAsia="pl-PL"/>
        </w:rPr>
        <w:t xml:space="preserve">7. </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r w:rsidR="007851A7" w:rsidRPr="00D83973">
        <w:rPr>
          <w:rFonts w:ascii="Verdana" w:eastAsia="Times New Roman" w:hAnsi="Verdana"/>
          <w:b/>
          <w:sz w:val="16"/>
          <w:szCs w:val="16"/>
          <w:lang w:eastAsia="pl-PL"/>
        </w:rPr>
        <w:t>OBMIAR ROBÓT</w:t>
      </w:r>
    </w:p>
    <w:p w14:paraId="31110C1E"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653" w:name="_Toc406913862"/>
      <w:bookmarkStart w:id="654" w:name="_Toc406914107"/>
      <w:bookmarkStart w:id="655" w:name="_Toc406914761"/>
      <w:bookmarkStart w:id="656" w:name="_Toc406915339"/>
      <w:bookmarkStart w:id="657" w:name="_Toc406984032"/>
      <w:bookmarkStart w:id="658" w:name="_Toc406984179"/>
      <w:bookmarkStart w:id="659" w:name="_Toc406984370"/>
      <w:bookmarkStart w:id="660" w:name="_Toc407069578"/>
      <w:bookmarkStart w:id="661" w:name="_Toc407081543"/>
      <w:bookmarkStart w:id="662" w:name="_Toc407083342"/>
      <w:bookmarkStart w:id="663" w:name="_Toc407084176"/>
      <w:bookmarkStart w:id="664" w:name="_Toc407085295"/>
      <w:bookmarkStart w:id="665" w:name="_Toc407085438"/>
      <w:bookmarkStart w:id="666" w:name="_Toc407085581"/>
      <w:bookmarkStart w:id="667" w:name="_Toc407086029"/>
      <w:r w:rsidRPr="00D83973">
        <w:rPr>
          <w:rFonts w:ascii="Verdana" w:eastAsia="Times New Roman" w:hAnsi="Verdana"/>
          <w:b/>
          <w:sz w:val="16"/>
          <w:szCs w:val="16"/>
          <w:lang w:eastAsia="pl-PL"/>
        </w:rPr>
        <w:t>7.1. Ogólne zasady obmiaru robót</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760AB9C1" w14:textId="77777777" w:rsidR="00814F34" w:rsidRPr="00D83973" w:rsidRDefault="007851A7"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 xml:space="preserve">Ogólne zasady obmiaru robót podano w SST </w:t>
      </w:r>
      <w:r w:rsidR="00CC46FB" w:rsidRPr="00D83973">
        <w:rPr>
          <w:rFonts w:ascii="Verdana" w:eastAsia="Times New Roman" w:hAnsi="Verdana"/>
          <w:sz w:val="16"/>
          <w:szCs w:val="16"/>
          <w:lang w:eastAsia="pl-PL"/>
        </w:rPr>
        <w:t>D-</w:t>
      </w:r>
      <w:r w:rsidR="00814F34" w:rsidRPr="00D83973">
        <w:rPr>
          <w:rFonts w:ascii="Verdana" w:eastAsia="Times New Roman" w:hAnsi="Verdana"/>
          <w:sz w:val="16"/>
          <w:szCs w:val="16"/>
          <w:lang w:eastAsia="pl-PL"/>
        </w:rPr>
        <w:t>00.00.00 „Wymagania ogólne” pkt 7.</w:t>
      </w:r>
    </w:p>
    <w:p w14:paraId="14851FAC"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668" w:name="_Toc406913863"/>
      <w:bookmarkStart w:id="669" w:name="_Toc406914108"/>
      <w:bookmarkStart w:id="670" w:name="_Toc406914762"/>
      <w:bookmarkStart w:id="671" w:name="_Toc406915340"/>
      <w:bookmarkStart w:id="672" w:name="_Toc406984033"/>
      <w:bookmarkStart w:id="673" w:name="_Toc406984180"/>
      <w:bookmarkStart w:id="674" w:name="_Toc406984371"/>
      <w:bookmarkStart w:id="675" w:name="_Toc407069579"/>
      <w:bookmarkStart w:id="676" w:name="_Toc407081544"/>
      <w:bookmarkStart w:id="677" w:name="_Toc407083343"/>
      <w:bookmarkStart w:id="678" w:name="_Toc407084177"/>
      <w:bookmarkStart w:id="679" w:name="_Toc407085296"/>
      <w:bookmarkStart w:id="680" w:name="_Toc407085439"/>
      <w:bookmarkStart w:id="681" w:name="_Toc407085582"/>
      <w:bookmarkStart w:id="682" w:name="_Toc407086030"/>
      <w:r w:rsidRPr="00D83973">
        <w:rPr>
          <w:rFonts w:ascii="Verdana" w:eastAsia="Times New Roman" w:hAnsi="Verdana"/>
          <w:b/>
          <w:sz w:val="16"/>
          <w:szCs w:val="16"/>
          <w:lang w:eastAsia="pl-PL"/>
        </w:rPr>
        <w:t>7.2. Jednostka obmiarowa</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521CB504" w14:textId="77777777" w:rsidR="00814F34" w:rsidRPr="00D83973" w:rsidRDefault="007851A7"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r>
      <w:r w:rsidR="00814F34" w:rsidRPr="00D83973">
        <w:rPr>
          <w:rFonts w:ascii="Verdana" w:eastAsia="Times New Roman" w:hAnsi="Verdana"/>
          <w:sz w:val="16"/>
          <w:szCs w:val="16"/>
          <w:lang w:eastAsia="pl-PL"/>
        </w:rPr>
        <w:t>Jednostką obmiarową jest m</w:t>
      </w:r>
      <w:r w:rsidR="00814F34" w:rsidRPr="00D83973">
        <w:rPr>
          <w:rFonts w:ascii="Verdana" w:eastAsia="Times New Roman" w:hAnsi="Verdana"/>
          <w:sz w:val="16"/>
          <w:szCs w:val="16"/>
          <w:vertAlign w:val="superscript"/>
          <w:lang w:eastAsia="pl-PL"/>
        </w:rPr>
        <w:t>2</w:t>
      </w:r>
      <w:r w:rsidR="00814F34" w:rsidRPr="00D83973">
        <w:rPr>
          <w:rFonts w:ascii="Verdana" w:eastAsia="Times New Roman" w:hAnsi="Verdana"/>
          <w:sz w:val="16"/>
          <w:szCs w:val="16"/>
          <w:lang w:eastAsia="pl-PL"/>
        </w:rPr>
        <w:t xml:space="preserve"> (metr kwadratowy) wykonanego i odebranego koryta.</w:t>
      </w:r>
    </w:p>
    <w:p w14:paraId="325948C0"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683" w:name="_Toc406913864"/>
      <w:bookmarkStart w:id="684" w:name="_Toc406914109"/>
      <w:bookmarkStart w:id="685" w:name="_Toc406914763"/>
      <w:bookmarkStart w:id="686" w:name="_Toc406915341"/>
      <w:bookmarkStart w:id="687" w:name="_Toc406984034"/>
      <w:bookmarkStart w:id="688" w:name="_Toc406984181"/>
      <w:bookmarkStart w:id="689" w:name="_Toc406984372"/>
      <w:bookmarkStart w:id="690" w:name="_Toc407069580"/>
      <w:bookmarkStart w:id="691" w:name="_Toc407081545"/>
      <w:bookmarkStart w:id="692" w:name="_Toc407083344"/>
      <w:bookmarkStart w:id="693" w:name="_Toc407084178"/>
      <w:bookmarkStart w:id="694" w:name="_Toc407085297"/>
      <w:bookmarkStart w:id="695" w:name="_Toc407085440"/>
      <w:bookmarkStart w:id="696" w:name="_Toc407085583"/>
      <w:bookmarkStart w:id="697" w:name="_Toc407086031"/>
      <w:r w:rsidRPr="00D83973">
        <w:rPr>
          <w:rFonts w:ascii="Verdana" w:eastAsia="Times New Roman" w:hAnsi="Verdana"/>
          <w:b/>
          <w:sz w:val="16"/>
          <w:szCs w:val="16"/>
          <w:lang w:eastAsia="pl-PL"/>
        </w:rPr>
        <w:t xml:space="preserve">8. </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r w:rsidR="007851A7" w:rsidRPr="00D83973">
        <w:rPr>
          <w:rFonts w:ascii="Verdana" w:eastAsia="Times New Roman" w:hAnsi="Verdana"/>
          <w:b/>
          <w:sz w:val="16"/>
          <w:szCs w:val="16"/>
          <w:lang w:eastAsia="pl-PL"/>
        </w:rPr>
        <w:t>ODBIÓR ROBÓT</w:t>
      </w:r>
    </w:p>
    <w:p w14:paraId="2648AF9D"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Ogólne zasady odbioru robót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8.</w:t>
      </w:r>
    </w:p>
    <w:p w14:paraId="4D85E6E9"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Roboty uznaje się za wykonane zgodnie z dokumentacja projektową, SST i wymaganiami Inżyniera, jeżeli wszystkie pomiary i badania z zachowaniem tolerancji wg punktu 6 dały wyniki pozytywne.</w:t>
      </w:r>
    </w:p>
    <w:p w14:paraId="24F8606C"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698" w:name="_Toc406913865"/>
      <w:bookmarkStart w:id="699" w:name="_Toc406914110"/>
      <w:bookmarkStart w:id="700" w:name="_Toc406914764"/>
      <w:bookmarkStart w:id="701" w:name="_Toc406915342"/>
      <w:bookmarkStart w:id="702" w:name="_Toc406984035"/>
      <w:bookmarkStart w:id="703" w:name="_Toc406984182"/>
      <w:bookmarkStart w:id="704" w:name="_Toc406984373"/>
      <w:bookmarkStart w:id="705" w:name="_Toc407069581"/>
      <w:bookmarkStart w:id="706" w:name="_Toc407081546"/>
      <w:bookmarkStart w:id="707" w:name="_Toc407083345"/>
      <w:bookmarkStart w:id="708" w:name="_Toc407084179"/>
      <w:bookmarkStart w:id="709" w:name="_Toc407085298"/>
      <w:bookmarkStart w:id="710" w:name="_Toc407085441"/>
      <w:bookmarkStart w:id="711" w:name="_Toc407085584"/>
      <w:bookmarkStart w:id="712" w:name="_Toc407086032"/>
      <w:r w:rsidRPr="00D83973">
        <w:rPr>
          <w:rFonts w:ascii="Verdana" w:eastAsia="Times New Roman" w:hAnsi="Verdana"/>
          <w:b/>
          <w:sz w:val="16"/>
          <w:szCs w:val="16"/>
          <w:lang w:eastAsia="pl-PL"/>
        </w:rPr>
        <w:t xml:space="preserve">9. </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r w:rsidR="007851A7" w:rsidRPr="00D83973">
        <w:rPr>
          <w:rFonts w:ascii="Verdana" w:eastAsia="Times New Roman" w:hAnsi="Verdana"/>
          <w:b/>
          <w:sz w:val="16"/>
          <w:szCs w:val="16"/>
          <w:lang w:eastAsia="pl-PL"/>
        </w:rPr>
        <w:t>PODSTAWA PŁATNOŚCI</w:t>
      </w:r>
    </w:p>
    <w:p w14:paraId="6797D8A9"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713" w:name="_Toc406913866"/>
      <w:bookmarkStart w:id="714" w:name="_Toc406914111"/>
      <w:bookmarkStart w:id="715" w:name="_Toc406914765"/>
      <w:bookmarkStart w:id="716" w:name="_Toc406915343"/>
      <w:bookmarkStart w:id="717" w:name="_Toc406984036"/>
      <w:bookmarkStart w:id="718" w:name="_Toc406984183"/>
      <w:bookmarkStart w:id="719" w:name="_Toc406984374"/>
      <w:bookmarkStart w:id="720" w:name="_Toc407069582"/>
      <w:bookmarkStart w:id="721" w:name="_Toc407081547"/>
      <w:bookmarkStart w:id="722" w:name="_Toc407083346"/>
      <w:bookmarkStart w:id="723" w:name="_Toc407084180"/>
      <w:bookmarkStart w:id="724" w:name="_Toc407085299"/>
      <w:bookmarkStart w:id="725" w:name="_Toc407085442"/>
      <w:bookmarkStart w:id="726" w:name="_Toc407085585"/>
      <w:bookmarkStart w:id="727" w:name="_Toc407086033"/>
      <w:r w:rsidRPr="00D83973">
        <w:rPr>
          <w:rFonts w:ascii="Verdana" w:eastAsia="Times New Roman" w:hAnsi="Verdana"/>
          <w:b/>
          <w:sz w:val="16"/>
          <w:szCs w:val="16"/>
          <w:lang w:eastAsia="pl-PL"/>
        </w:rPr>
        <w:t>9.1. Ogólne ustalenia dotyczące podstawy płatności</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475FCBE5"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Ogólne ustalenia dotyczące podstawy płatności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9.</w:t>
      </w:r>
    </w:p>
    <w:p w14:paraId="411DFDB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728" w:name="_Toc406913867"/>
      <w:bookmarkStart w:id="729" w:name="_Toc406914112"/>
      <w:bookmarkStart w:id="730" w:name="_Toc406914766"/>
      <w:bookmarkStart w:id="731" w:name="_Toc406915344"/>
      <w:bookmarkStart w:id="732" w:name="_Toc406984037"/>
      <w:bookmarkStart w:id="733" w:name="_Toc406984184"/>
      <w:bookmarkStart w:id="734" w:name="_Toc406984375"/>
      <w:bookmarkStart w:id="735" w:name="_Toc407069583"/>
      <w:bookmarkStart w:id="736" w:name="_Toc407081548"/>
      <w:bookmarkStart w:id="737" w:name="_Toc407083347"/>
      <w:bookmarkStart w:id="738" w:name="_Toc407084181"/>
      <w:bookmarkStart w:id="739" w:name="_Toc407085300"/>
      <w:bookmarkStart w:id="740" w:name="_Toc407085443"/>
      <w:bookmarkStart w:id="741" w:name="_Toc407085586"/>
      <w:bookmarkStart w:id="742" w:name="_Toc407086034"/>
      <w:r w:rsidRPr="00D83973">
        <w:rPr>
          <w:rFonts w:ascii="Verdana" w:eastAsia="Times New Roman" w:hAnsi="Verdana"/>
          <w:b/>
          <w:sz w:val="16"/>
          <w:szCs w:val="16"/>
          <w:lang w:eastAsia="pl-PL"/>
        </w:rPr>
        <w:t>9.2. Cena jednostki obmiarowej</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369C0491" w14:textId="77777777" w:rsidR="00814F34" w:rsidRPr="00D83973" w:rsidRDefault="00814F34" w:rsidP="00727878">
      <w:pPr>
        <w:rPr>
          <w:rFonts w:ascii="Verdana" w:eastAsia="Times New Roman" w:hAnsi="Verdana"/>
          <w:sz w:val="16"/>
          <w:szCs w:val="16"/>
          <w:lang w:eastAsia="pl-PL"/>
        </w:rPr>
      </w:pPr>
      <w:r w:rsidRPr="00D83973">
        <w:rPr>
          <w:rFonts w:ascii="Verdana" w:eastAsia="Times New Roman" w:hAnsi="Verdana"/>
          <w:sz w:val="16"/>
          <w:szCs w:val="16"/>
          <w:lang w:eastAsia="pl-PL"/>
        </w:rPr>
        <w:tab/>
        <w:t>Cena wykonania 1 m</w:t>
      </w:r>
      <w:r w:rsidRPr="00D83973">
        <w:rPr>
          <w:rFonts w:ascii="Verdana" w:eastAsia="Times New Roman" w:hAnsi="Verdana"/>
          <w:sz w:val="16"/>
          <w:szCs w:val="16"/>
          <w:vertAlign w:val="superscript"/>
          <w:lang w:eastAsia="pl-PL"/>
        </w:rPr>
        <w:t>2</w:t>
      </w:r>
      <w:r w:rsidRPr="00D83973">
        <w:rPr>
          <w:rFonts w:ascii="Verdana" w:eastAsia="Times New Roman" w:hAnsi="Verdana"/>
          <w:sz w:val="16"/>
          <w:szCs w:val="16"/>
          <w:lang w:eastAsia="pl-PL"/>
        </w:rPr>
        <w:t xml:space="preserve"> koryta obejmuje:</w:t>
      </w:r>
    </w:p>
    <w:p w14:paraId="1A67FE67" w14:textId="77777777" w:rsidR="00814F34" w:rsidRPr="00D83973" w:rsidRDefault="00814F34" w:rsidP="00727878">
      <w:pPr>
        <w:numPr>
          <w:ilvl w:val="0"/>
          <w:numId w:val="2"/>
        </w:numPr>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prace pomiarowe i roboty przygotowawcze,</w:t>
      </w:r>
    </w:p>
    <w:p w14:paraId="22977316" w14:textId="77777777" w:rsidR="00814F34" w:rsidRPr="00D83973" w:rsidRDefault="00814F34" w:rsidP="00727878">
      <w:pPr>
        <w:numPr>
          <w:ilvl w:val="0"/>
          <w:numId w:val="2"/>
        </w:numPr>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odspojenie gruntu z przerzutem na pobocze i rozplantowaniem,</w:t>
      </w:r>
    </w:p>
    <w:p w14:paraId="2726D947" w14:textId="77777777" w:rsidR="00814F34" w:rsidRPr="00D83973" w:rsidRDefault="00814F34" w:rsidP="00727878">
      <w:pPr>
        <w:numPr>
          <w:ilvl w:val="0"/>
          <w:numId w:val="2"/>
        </w:numPr>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załadunek nadmiaru odspojonego gruntu na środki transportowe i odwiezienie na odkład lub nasyp,</w:t>
      </w:r>
    </w:p>
    <w:p w14:paraId="186A3ACF" w14:textId="77777777" w:rsidR="00814F34" w:rsidRPr="00D83973" w:rsidRDefault="00814F34" w:rsidP="00727878">
      <w:pPr>
        <w:numPr>
          <w:ilvl w:val="0"/>
          <w:numId w:val="2"/>
        </w:numPr>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profilowanie dna koryta lub podłoża,</w:t>
      </w:r>
    </w:p>
    <w:p w14:paraId="3E5ECBA6" w14:textId="77777777" w:rsidR="00814F34" w:rsidRPr="00D83973" w:rsidRDefault="00814F34" w:rsidP="00727878">
      <w:pPr>
        <w:numPr>
          <w:ilvl w:val="0"/>
          <w:numId w:val="2"/>
        </w:numPr>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zagęszczenie,</w:t>
      </w:r>
    </w:p>
    <w:p w14:paraId="55B77ED6" w14:textId="77777777" w:rsidR="00814F34" w:rsidRPr="00D83973" w:rsidRDefault="00814F34" w:rsidP="00727878">
      <w:pPr>
        <w:numPr>
          <w:ilvl w:val="0"/>
          <w:numId w:val="2"/>
        </w:numPr>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utrzymanie koryta lub podłoża,</w:t>
      </w:r>
    </w:p>
    <w:p w14:paraId="7B89C848" w14:textId="77777777" w:rsidR="00814F34" w:rsidRPr="00D83973" w:rsidRDefault="00814F34" w:rsidP="00727878">
      <w:pPr>
        <w:numPr>
          <w:ilvl w:val="0"/>
          <w:numId w:val="2"/>
        </w:numPr>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przeprowadzenie pomiarów i badań laboratoryjnych, wymaganych w specyfikacji technicznej.</w:t>
      </w:r>
    </w:p>
    <w:p w14:paraId="6FD56B9D"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bookmarkStart w:id="743" w:name="_Toc406913868"/>
      <w:bookmarkStart w:id="744" w:name="_Toc406914113"/>
      <w:bookmarkStart w:id="745" w:name="_Toc406914767"/>
      <w:bookmarkStart w:id="746" w:name="_Toc406915345"/>
      <w:bookmarkStart w:id="747" w:name="_Toc406984038"/>
      <w:bookmarkStart w:id="748" w:name="_Toc406984185"/>
      <w:bookmarkStart w:id="749" w:name="_Toc406984376"/>
      <w:bookmarkStart w:id="750" w:name="_Toc407069584"/>
      <w:bookmarkStart w:id="751" w:name="_Toc407081549"/>
      <w:bookmarkStart w:id="752" w:name="_Toc407083348"/>
      <w:bookmarkStart w:id="753" w:name="_Toc407084182"/>
      <w:bookmarkStart w:id="754" w:name="_Toc407085301"/>
      <w:bookmarkStart w:id="755" w:name="_Toc407085444"/>
      <w:bookmarkStart w:id="756" w:name="_Toc407085587"/>
      <w:bookmarkStart w:id="757" w:name="_Toc407086035"/>
      <w:r w:rsidRPr="00D83973">
        <w:rPr>
          <w:rFonts w:ascii="Verdana" w:eastAsia="Times New Roman" w:hAnsi="Verdana"/>
          <w:b/>
          <w:sz w:val="16"/>
          <w:szCs w:val="16"/>
          <w:lang w:eastAsia="pl-PL"/>
        </w:rPr>
        <w:t xml:space="preserve">10. </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r w:rsidR="007851A7" w:rsidRPr="00D83973">
        <w:rPr>
          <w:rFonts w:ascii="Verdana" w:eastAsia="Times New Roman" w:hAnsi="Verdana"/>
          <w:b/>
          <w:sz w:val="16"/>
          <w:szCs w:val="16"/>
          <w:lang w:eastAsia="pl-PL"/>
        </w:rPr>
        <w:t>PRZEPISY ZWIĄZANE</w:t>
      </w:r>
    </w:p>
    <w:p w14:paraId="698E50CE" w14:textId="77777777" w:rsidR="00814F34" w:rsidRPr="00D83973" w:rsidRDefault="00814F34" w:rsidP="00727878">
      <w:pPr>
        <w:keepNext/>
        <w:overflowPunct w:val="0"/>
        <w:autoSpaceDE w:val="0"/>
        <w:autoSpaceDN w:val="0"/>
        <w:adjustRightInd w:val="0"/>
        <w:textAlignment w:val="baseline"/>
        <w:rPr>
          <w:rFonts w:ascii="Verdana" w:eastAsia="Times New Roman" w:hAnsi="Verdana"/>
          <w:b/>
          <w:sz w:val="16"/>
          <w:szCs w:val="16"/>
          <w:lang w:eastAsia="pl-PL"/>
        </w:rPr>
      </w:pPr>
      <w:bookmarkStart w:id="758" w:name="_Toc406913869"/>
      <w:bookmarkStart w:id="759" w:name="_Toc406914114"/>
      <w:bookmarkStart w:id="760" w:name="_Toc406914768"/>
      <w:bookmarkStart w:id="761" w:name="_Toc406915346"/>
      <w:bookmarkStart w:id="762" w:name="_Toc406984039"/>
      <w:bookmarkStart w:id="763" w:name="_Toc406984186"/>
      <w:bookmarkStart w:id="764" w:name="_Toc406984377"/>
      <w:bookmarkStart w:id="765" w:name="_Toc407069585"/>
      <w:bookmarkStart w:id="766" w:name="_Toc407081550"/>
      <w:bookmarkStart w:id="767" w:name="_Toc407083349"/>
      <w:bookmarkStart w:id="768" w:name="_Toc407084183"/>
      <w:bookmarkStart w:id="769" w:name="_Toc407085302"/>
      <w:bookmarkStart w:id="770" w:name="_Toc407085445"/>
      <w:bookmarkStart w:id="771" w:name="_Toc407085588"/>
      <w:bookmarkStart w:id="772" w:name="_Toc407086036"/>
      <w:r w:rsidRPr="00D83973">
        <w:rPr>
          <w:rFonts w:ascii="Verdana" w:eastAsia="Times New Roman" w:hAnsi="Verdana"/>
          <w:b/>
          <w:sz w:val="16"/>
          <w:szCs w:val="16"/>
          <w:lang w:eastAsia="pl-PL"/>
        </w:rPr>
        <w:t>Normy</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tbl>
      <w:tblPr>
        <w:tblW w:w="0" w:type="auto"/>
        <w:tblLayout w:type="fixed"/>
        <w:tblCellMar>
          <w:left w:w="70" w:type="dxa"/>
          <w:right w:w="70" w:type="dxa"/>
        </w:tblCellMar>
        <w:tblLook w:val="0000" w:firstRow="0" w:lastRow="0" w:firstColumn="0" w:lastColumn="0" w:noHBand="0" w:noVBand="0"/>
      </w:tblPr>
      <w:tblGrid>
        <w:gridCol w:w="496"/>
        <w:gridCol w:w="2409"/>
        <w:gridCol w:w="6096"/>
      </w:tblGrid>
      <w:tr w:rsidR="00814F34" w:rsidRPr="00D83973" w14:paraId="5274062B" w14:textId="77777777" w:rsidTr="00BF2C8A">
        <w:tc>
          <w:tcPr>
            <w:tcW w:w="496" w:type="dxa"/>
          </w:tcPr>
          <w:p w14:paraId="13BEE8E6" w14:textId="77777777" w:rsidR="00814F34" w:rsidRPr="00D83973" w:rsidRDefault="00814F34" w:rsidP="00727878">
            <w:pPr>
              <w:jc w:val="center"/>
              <w:rPr>
                <w:rFonts w:ascii="Verdana" w:hAnsi="Verdana"/>
                <w:sz w:val="16"/>
                <w:szCs w:val="16"/>
              </w:rPr>
            </w:pPr>
            <w:r w:rsidRPr="00D83973">
              <w:rPr>
                <w:rFonts w:ascii="Verdana" w:hAnsi="Verdana"/>
                <w:sz w:val="16"/>
                <w:szCs w:val="16"/>
              </w:rPr>
              <w:t>1.</w:t>
            </w:r>
          </w:p>
        </w:tc>
        <w:tc>
          <w:tcPr>
            <w:tcW w:w="2409" w:type="dxa"/>
          </w:tcPr>
          <w:p w14:paraId="1DF96EE9" w14:textId="77777777" w:rsidR="00814F34" w:rsidRPr="00D83973" w:rsidRDefault="00814F34" w:rsidP="00727878">
            <w:pPr>
              <w:rPr>
                <w:rFonts w:ascii="Verdana" w:hAnsi="Verdana"/>
                <w:sz w:val="16"/>
                <w:szCs w:val="16"/>
              </w:rPr>
            </w:pPr>
            <w:r w:rsidRPr="00D83973">
              <w:rPr>
                <w:rFonts w:ascii="Verdana" w:hAnsi="Verdana"/>
                <w:sz w:val="16"/>
                <w:szCs w:val="16"/>
              </w:rPr>
              <w:t>PN-B-04481</w:t>
            </w:r>
          </w:p>
        </w:tc>
        <w:tc>
          <w:tcPr>
            <w:tcW w:w="6096" w:type="dxa"/>
          </w:tcPr>
          <w:p w14:paraId="0520B2B2" w14:textId="77777777" w:rsidR="00814F34" w:rsidRPr="00D83973" w:rsidRDefault="00814F34" w:rsidP="00727878">
            <w:pPr>
              <w:rPr>
                <w:rFonts w:ascii="Verdana" w:hAnsi="Verdana"/>
                <w:sz w:val="16"/>
                <w:szCs w:val="16"/>
              </w:rPr>
            </w:pPr>
            <w:r w:rsidRPr="00D83973">
              <w:rPr>
                <w:rFonts w:ascii="Verdana" w:hAnsi="Verdana"/>
                <w:sz w:val="16"/>
                <w:szCs w:val="16"/>
              </w:rPr>
              <w:t>Grunty budowlane. Badania próbek gruntu</w:t>
            </w:r>
          </w:p>
        </w:tc>
      </w:tr>
      <w:tr w:rsidR="00814F34" w:rsidRPr="00D83973" w14:paraId="78587B87" w14:textId="77777777" w:rsidTr="00BF2C8A">
        <w:tc>
          <w:tcPr>
            <w:tcW w:w="496" w:type="dxa"/>
          </w:tcPr>
          <w:p w14:paraId="481D7F9B" w14:textId="77777777" w:rsidR="00814F34" w:rsidRPr="00D83973" w:rsidRDefault="00814F34" w:rsidP="00727878">
            <w:pPr>
              <w:jc w:val="center"/>
              <w:rPr>
                <w:rFonts w:ascii="Verdana" w:hAnsi="Verdana"/>
                <w:sz w:val="16"/>
                <w:szCs w:val="16"/>
              </w:rPr>
            </w:pPr>
            <w:r w:rsidRPr="00D83973">
              <w:rPr>
                <w:rFonts w:ascii="Verdana" w:hAnsi="Verdana"/>
                <w:sz w:val="16"/>
                <w:szCs w:val="16"/>
              </w:rPr>
              <w:t>2.</w:t>
            </w:r>
          </w:p>
        </w:tc>
        <w:tc>
          <w:tcPr>
            <w:tcW w:w="2409" w:type="dxa"/>
          </w:tcPr>
          <w:p w14:paraId="2EB52AF0" w14:textId="77777777" w:rsidR="00814F34" w:rsidRPr="00D83973" w:rsidRDefault="00814F34" w:rsidP="00727878">
            <w:pPr>
              <w:rPr>
                <w:rFonts w:ascii="Verdana" w:hAnsi="Verdana"/>
                <w:sz w:val="16"/>
                <w:szCs w:val="16"/>
              </w:rPr>
            </w:pPr>
            <w:r w:rsidRPr="00D83973">
              <w:rPr>
                <w:rFonts w:ascii="Verdana" w:hAnsi="Verdana"/>
                <w:sz w:val="16"/>
                <w:szCs w:val="16"/>
              </w:rPr>
              <w:t>PN-EN 1097-5:2008E</w:t>
            </w:r>
          </w:p>
        </w:tc>
        <w:tc>
          <w:tcPr>
            <w:tcW w:w="6096" w:type="dxa"/>
          </w:tcPr>
          <w:p w14:paraId="773CF38E" w14:textId="77777777" w:rsidR="00814F34" w:rsidRPr="00D83973" w:rsidRDefault="00814F34" w:rsidP="00727878">
            <w:pPr>
              <w:rPr>
                <w:rFonts w:ascii="Verdana" w:hAnsi="Verdana"/>
                <w:sz w:val="16"/>
                <w:szCs w:val="16"/>
              </w:rPr>
            </w:pPr>
            <w:r w:rsidRPr="00D83973">
              <w:rPr>
                <w:rFonts w:ascii="Verdana" w:hAnsi="Verdana"/>
                <w:sz w:val="16"/>
                <w:szCs w:val="16"/>
              </w:rPr>
              <w:t xml:space="preserve">Badania </w:t>
            </w:r>
            <w:r w:rsidR="00D83973" w:rsidRPr="00D83973">
              <w:rPr>
                <w:rFonts w:ascii="Verdana" w:hAnsi="Verdana"/>
                <w:sz w:val="16"/>
                <w:szCs w:val="16"/>
              </w:rPr>
              <w:t>mechanicznych</w:t>
            </w:r>
            <w:r w:rsidRPr="00D83973">
              <w:rPr>
                <w:rFonts w:ascii="Verdana" w:hAnsi="Verdana"/>
                <w:sz w:val="16"/>
                <w:szCs w:val="16"/>
              </w:rPr>
              <w:t xml:space="preserve"> i fizycznych właściwości kruszyw</w:t>
            </w:r>
          </w:p>
        </w:tc>
      </w:tr>
    </w:tbl>
    <w:p w14:paraId="7587EE70" w14:textId="77777777" w:rsidR="00814F34" w:rsidRPr="00D83973" w:rsidRDefault="00814F34" w:rsidP="00727878">
      <w:pPr>
        <w:rPr>
          <w:rFonts w:ascii="Verdana" w:hAnsi="Verdana"/>
        </w:rPr>
      </w:pPr>
      <w:r w:rsidRPr="00D83973">
        <w:rPr>
          <w:rFonts w:ascii="Verdana" w:hAnsi="Verdana"/>
        </w:rPr>
        <w:br w:type="page"/>
      </w:r>
    </w:p>
    <w:p w14:paraId="7AD33D63" w14:textId="77777777" w:rsidR="00BB1F56" w:rsidRPr="00D83973" w:rsidRDefault="00BB1F56" w:rsidP="0089764E">
      <w:pPr>
        <w:pStyle w:val="Nagwek1"/>
      </w:pPr>
      <w:bookmarkStart w:id="773" w:name="_Toc438026509"/>
      <w:bookmarkStart w:id="774" w:name="_Toc433779626"/>
      <w:bookmarkStart w:id="775" w:name="bookmark19"/>
      <w:bookmarkStart w:id="776" w:name="_Toc463332909"/>
      <w:r w:rsidRPr="00D83973">
        <w:t>D-04.02.01G wzmocnienie podłoża geosyntetykami</w:t>
      </w:r>
      <w:bookmarkEnd w:id="773"/>
      <w:bookmarkEnd w:id="776"/>
    </w:p>
    <w:p w14:paraId="14E7052A"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1. WSTĘP</w:t>
      </w:r>
    </w:p>
    <w:p w14:paraId="7DBDDC05"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1.1. Przedmiot SST</w:t>
      </w:r>
    </w:p>
    <w:p w14:paraId="77AE9BC2" w14:textId="77777777" w:rsidR="00BB1F56" w:rsidRPr="00D83973" w:rsidRDefault="00BB1F56" w:rsidP="00BB1F56">
      <w:pPr>
        <w:pStyle w:val="Standardowytekst"/>
        <w:ind w:right="-2"/>
        <w:rPr>
          <w:rFonts w:ascii="Verdana" w:hAnsi="Verdana"/>
          <w:sz w:val="16"/>
          <w:szCs w:val="16"/>
        </w:rPr>
      </w:pPr>
      <w:r w:rsidRPr="00D83973">
        <w:rPr>
          <w:rFonts w:ascii="Verdana" w:hAnsi="Verdana"/>
          <w:sz w:val="16"/>
          <w:szCs w:val="16"/>
        </w:rPr>
        <w:tab/>
        <w:t xml:space="preserve">Przedmiotem niniejszej szczegółowej specyfikacji technicznej (SST) są </w:t>
      </w:r>
      <w:r w:rsidR="008C470F" w:rsidRPr="00D83973">
        <w:rPr>
          <w:rFonts w:ascii="Verdana" w:hAnsi="Verdana"/>
          <w:sz w:val="16"/>
          <w:szCs w:val="16"/>
        </w:rPr>
        <w:t>wymagania dotyczące wykonania i </w:t>
      </w:r>
      <w:r w:rsidRPr="00D83973">
        <w:rPr>
          <w:rFonts w:ascii="Verdana" w:hAnsi="Verdana"/>
          <w:sz w:val="16"/>
          <w:szCs w:val="16"/>
        </w:rPr>
        <w:t xml:space="preserve">odbioru robót związanych z wykonaniem wzmocnienia </w:t>
      </w:r>
      <w:proofErr w:type="spellStart"/>
      <w:r w:rsidRPr="00D83973">
        <w:rPr>
          <w:rFonts w:ascii="Verdana" w:hAnsi="Verdana"/>
          <w:sz w:val="16"/>
          <w:szCs w:val="16"/>
        </w:rPr>
        <w:t>geosyntetykiem</w:t>
      </w:r>
      <w:proofErr w:type="spellEnd"/>
      <w:r w:rsidRPr="00D83973">
        <w:rPr>
          <w:rFonts w:ascii="Verdana" w:hAnsi="Verdana"/>
          <w:sz w:val="16"/>
          <w:szCs w:val="16"/>
        </w:rPr>
        <w:t xml:space="preserve"> podłoża nasypu na gruncie słabonośnym.</w:t>
      </w:r>
    </w:p>
    <w:p w14:paraId="009A49B5"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1.2. Zakres stosowania SST</w:t>
      </w:r>
    </w:p>
    <w:p w14:paraId="3A0A4B58" w14:textId="409959F4" w:rsidR="00BB1F56" w:rsidRPr="00D83973" w:rsidRDefault="00BB1F56" w:rsidP="00BB1F56">
      <w:pPr>
        <w:pStyle w:val="Standardowytekst"/>
        <w:ind w:right="-2"/>
        <w:rPr>
          <w:rFonts w:ascii="Verdana" w:hAnsi="Verdana"/>
          <w:sz w:val="16"/>
          <w:szCs w:val="16"/>
        </w:rPr>
      </w:pPr>
      <w:r w:rsidRPr="00D83973">
        <w:rPr>
          <w:rFonts w:ascii="Verdana" w:hAnsi="Verdana"/>
          <w:sz w:val="16"/>
          <w:szCs w:val="16"/>
        </w:rPr>
        <w:tab/>
        <w:t>Szczegółowa specyfikacja techniczna (SST) stanowi obowiązujący dokument</w:t>
      </w:r>
      <w:r w:rsidR="008C470F" w:rsidRPr="00D83973">
        <w:rPr>
          <w:rFonts w:ascii="Verdana" w:hAnsi="Verdana"/>
          <w:sz w:val="16"/>
          <w:szCs w:val="16"/>
        </w:rPr>
        <w:t xml:space="preserve"> przetargowy i kontraktowy przy </w:t>
      </w:r>
      <w:r w:rsidRPr="00D83973">
        <w:rPr>
          <w:rFonts w:ascii="Verdana" w:hAnsi="Verdana"/>
          <w:sz w:val="16"/>
          <w:szCs w:val="16"/>
        </w:rPr>
        <w:t xml:space="preserve">zlecaniu i realizacji robót przy </w:t>
      </w:r>
      <w:sdt>
        <w:sdtPr>
          <w:rPr>
            <w:rFonts w:ascii="Verdana" w:hAnsi="Verdana"/>
            <w:sz w:val="16"/>
            <w:szCs w:val="16"/>
          </w:rPr>
          <w:alias w:val="Temat"/>
          <w:tag w:val=""/>
          <w:id w:val="1384985514"/>
          <w:placeholder>
            <w:docPart w:val="748577CB04FF4F6F8D09651E37EED83A"/>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hAnsi="Verdana"/>
              <w:sz w:val="16"/>
              <w:szCs w:val="16"/>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Pr="00D83973">
        <w:rPr>
          <w:rFonts w:ascii="Verdana" w:hAnsi="Verdana"/>
          <w:sz w:val="16"/>
          <w:szCs w:val="16"/>
        </w:rPr>
        <w:t>.</w:t>
      </w:r>
    </w:p>
    <w:p w14:paraId="37F9375A"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1.3. Zakres robót objętych SST</w:t>
      </w:r>
    </w:p>
    <w:p w14:paraId="6ECD4877" w14:textId="77777777" w:rsidR="00BB1F56" w:rsidRPr="00D83973" w:rsidRDefault="00BB1F56" w:rsidP="00BB1F56">
      <w:pPr>
        <w:ind w:right="-2"/>
        <w:rPr>
          <w:rFonts w:ascii="Verdana" w:hAnsi="Verdana"/>
          <w:sz w:val="16"/>
          <w:szCs w:val="16"/>
        </w:rPr>
      </w:pPr>
      <w:r w:rsidRPr="00D83973">
        <w:rPr>
          <w:rFonts w:ascii="Verdana" w:hAnsi="Verdana"/>
          <w:sz w:val="16"/>
          <w:szCs w:val="16"/>
        </w:rPr>
        <w:tab/>
        <w:t xml:space="preserve">Ustalenia zawarte w niniejszej specyfikacji dotyczą zasad prowadzenia </w:t>
      </w:r>
      <w:r w:rsidR="008C470F" w:rsidRPr="00D83973">
        <w:rPr>
          <w:rFonts w:ascii="Verdana" w:hAnsi="Verdana"/>
          <w:sz w:val="16"/>
          <w:szCs w:val="16"/>
        </w:rPr>
        <w:t>robót związanych z wykonaniem i </w:t>
      </w:r>
      <w:r w:rsidRPr="00D83973">
        <w:rPr>
          <w:rFonts w:ascii="Verdana" w:hAnsi="Verdana"/>
          <w:sz w:val="16"/>
          <w:szCs w:val="16"/>
        </w:rPr>
        <w:t xml:space="preserve">odbiorem wzmocnienia podłoża nasypu na gruncie słabonośnym za pomocą </w:t>
      </w:r>
      <w:proofErr w:type="spellStart"/>
      <w:r w:rsidRPr="00D83973">
        <w:rPr>
          <w:rFonts w:ascii="Verdana" w:hAnsi="Verdana"/>
          <w:sz w:val="16"/>
          <w:szCs w:val="16"/>
        </w:rPr>
        <w:t>geosyntetyku</w:t>
      </w:r>
      <w:proofErr w:type="spellEnd"/>
      <w:r w:rsidRPr="00D83973">
        <w:rPr>
          <w:rFonts w:ascii="Verdana" w:hAnsi="Verdana"/>
          <w:sz w:val="16"/>
          <w:szCs w:val="16"/>
        </w:rPr>
        <w:t xml:space="preserve"> zastosowanego przy budowie trwałych nasypów dróg.</w:t>
      </w:r>
    </w:p>
    <w:p w14:paraId="5461F617"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1.4. Określenia podstawowe</w:t>
      </w:r>
    </w:p>
    <w:p w14:paraId="4D2AA9BF" w14:textId="77777777" w:rsidR="00BB1F56" w:rsidRPr="00D83973" w:rsidRDefault="00BB1F56" w:rsidP="00BB1F56">
      <w:pPr>
        <w:overflowPunct w:val="0"/>
        <w:autoSpaceDE w:val="0"/>
        <w:autoSpaceDN w:val="0"/>
        <w:adjustRightInd w:val="0"/>
        <w:ind w:right="-2"/>
        <w:rPr>
          <w:rFonts w:ascii="Verdana" w:hAnsi="Verdana"/>
          <w:sz w:val="16"/>
          <w:szCs w:val="16"/>
        </w:rPr>
      </w:pPr>
      <w:r w:rsidRPr="00D83973">
        <w:rPr>
          <w:rFonts w:ascii="Verdana" w:hAnsi="Verdana"/>
          <w:b/>
          <w:sz w:val="16"/>
          <w:szCs w:val="16"/>
        </w:rPr>
        <w:t xml:space="preserve">1.4.1. </w:t>
      </w:r>
      <w:proofErr w:type="spellStart"/>
      <w:r w:rsidRPr="00D83973">
        <w:rPr>
          <w:rFonts w:ascii="Verdana" w:hAnsi="Verdana"/>
          <w:b/>
          <w:sz w:val="16"/>
          <w:szCs w:val="16"/>
        </w:rPr>
        <w:t>Geosyntetyk</w:t>
      </w:r>
      <w:proofErr w:type="spellEnd"/>
      <w:r w:rsidRPr="00D83973">
        <w:rPr>
          <w:rFonts w:ascii="Verdana" w:hAnsi="Verdana"/>
          <w:sz w:val="16"/>
          <w:szCs w:val="16"/>
        </w:rPr>
        <w:t xml:space="preserve"> - materiał o postaci ciągłej, wytwarzany z wysoko spolimeryzow</w:t>
      </w:r>
      <w:r w:rsidR="008C470F" w:rsidRPr="00D83973">
        <w:rPr>
          <w:rFonts w:ascii="Verdana" w:hAnsi="Verdana"/>
          <w:sz w:val="16"/>
          <w:szCs w:val="16"/>
        </w:rPr>
        <w:t>anych włókien syntetycznych jak </w:t>
      </w:r>
      <w:r w:rsidRPr="00D83973">
        <w:rPr>
          <w:rFonts w:ascii="Verdana" w:hAnsi="Verdana"/>
          <w:sz w:val="16"/>
          <w:szCs w:val="16"/>
        </w:rPr>
        <w:t>polietylen, polipropylen, poliester, charakteryzujący się m.in. dużą wytrzymałością oraz wodoprzepuszczalnością.</w:t>
      </w:r>
    </w:p>
    <w:p w14:paraId="78BED29C" w14:textId="77777777" w:rsidR="00BB1F56" w:rsidRPr="00D83973" w:rsidRDefault="00BB1F56" w:rsidP="00BB1F56">
      <w:pPr>
        <w:ind w:right="-2"/>
        <w:rPr>
          <w:rFonts w:ascii="Verdana" w:hAnsi="Verdana"/>
          <w:sz w:val="16"/>
          <w:szCs w:val="16"/>
        </w:rPr>
      </w:pPr>
      <w:r w:rsidRPr="00D83973">
        <w:rPr>
          <w:rFonts w:ascii="Verdana" w:hAnsi="Verdana"/>
          <w:sz w:val="16"/>
          <w:szCs w:val="16"/>
        </w:rPr>
        <w:t xml:space="preserve">Geosyntetyki obejmują: </w:t>
      </w:r>
      <w:proofErr w:type="spellStart"/>
      <w:r w:rsidRPr="00D83973">
        <w:rPr>
          <w:rFonts w:ascii="Verdana" w:hAnsi="Verdana"/>
          <w:sz w:val="16"/>
          <w:szCs w:val="16"/>
        </w:rPr>
        <w:t>geosiatki</w:t>
      </w:r>
      <w:proofErr w:type="spellEnd"/>
      <w:r w:rsidRPr="00D83973">
        <w:rPr>
          <w:rFonts w:ascii="Verdana" w:hAnsi="Verdana"/>
          <w:sz w:val="16"/>
          <w:szCs w:val="16"/>
        </w:rPr>
        <w:t xml:space="preserve">, geowłókniny, </w:t>
      </w:r>
      <w:proofErr w:type="spellStart"/>
      <w:r w:rsidRPr="00D83973">
        <w:rPr>
          <w:rFonts w:ascii="Verdana" w:hAnsi="Verdana"/>
          <w:sz w:val="16"/>
          <w:szCs w:val="16"/>
        </w:rPr>
        <w:t>geotkaniny</w:t>
      </w:r>
      <w:proofErr w:type="spellEnd"/>
      <w:r w:rsidRPr="00D83973">
        <w:rPr>
          <w:rFonts w:ascii="Verdana" w:hAnsi="Verdana"/>
          <w:sz w:val="16"/>
          <w:szCs w:val="16"/>
        </w:rPr>
        <w:t xml:space="preserve">, </w:t>
      </w:r>
      <w:proofErr w:type="spellStart"/>
      <w:r w:rsidRPr="00D83973">
        <w:rPr>
          <w:rFonts w:ascii="Verdana" w:hAnsi="Verdana"/>
          <w:sz w:val="16"/>
          <w:szCs w:val="16"/>
        </w:rPr>
        <w:t>geodzianiny</w:t>
      </w:r>
      <w:proofErr w:type="spellEnd"/>
      <w:r w:rsidRPr="00D83973">
        <w:rPr>
          <w:rFonts w:ascii="Verdana" w:hAnsi="Verdana"/>
          <w:sz w:val="16"/>
          <w:szCs w:val="16"/>
        </w:rPr>
        <w:t xml:space="preserve">, </w:t>
      </w:r>
      <w:proofErr w:type="spellStart"/>
      <w:r w:rsidRPr="00D83973">
        <w:rPr>
          <w:rFonts w:ascii="Verdana" w:hAnsi="Verdana"/>
          <w:sz w:val="16"/>
          <w:szCs w:val="16"/>
        </w:rPr>
        <w:t>georuszty</w:t>
      </w:r>
      <w:proofErr w:type="spellEnd"/>
      <w:r w:rsidRPr="00D83973">
        <w:rPr>
          <w:rFonts w:ascii="Verdana" w:hAnsi="Verdana"/>
          <w:sz w:val="16"/>
          <w:szCs w:val="16"/>
        </w:rPr>
        <w:t xml:space="preserve">, </w:t>
      </w:r>
      <w:proofErr w:type="spellStart"/>
      <w:r w:rsidRPr="00D83973">
        <w:rPr>
          <w:rFonts w:ascii="Verdana" w:hAnsi="Verdana"/>
          <w:sz w:val="16"/>
          <w:szCs w:val="16"/>
        </w:rPr>
        <w:t>geokompozyty</w:t>
      </w:r>
      <w:proofErr w:type="spellEnd"/>
      <w:r w:rsidRPr="00D83973">
        <w:rPr>
          <w:rFonts w:ascii="Verdana" w:hAnsi="Verdana"/>
          <w:sz w:val="16"/>
          <w:szCs w:val="16"/>
        </w:rPr>
        <w:t xml:space="preserve">, </w:t>
      </w:r>
      <w:proofErr w:type="spellStart"/>
      <w:r w:rsidRPr="00D83973">
        <w:rPr>
          <w:rFonts w:ascii="Verdana" w:hAnsi="Verdana"/>
          <w:sz w:val="16"/>
          <w:szCs w:val="16"/>
        </w:rPr>
        <w:t>geomembrany</w:t>
      </w:r>
      <w:proofErr w:type="spellEnd"/>
      <w:r w:rsidRPr="00D83973">
        <w:rPr>
          <w:rFonts w:ascii="Verdana" w:hAnsi="Verdana"/>
          <w:sz w:val="16"/>
          <w:szCs w:val="16"/>
        </w:rPr>
        <w:t>.</w:t>
      </w:r>
    </w:p>
    <w:p w14:paraId="4BA29CCA" w14:textId="77777777" w:rsidR="00BB1F56" w:rsidRPr="00D83973" w:rsidRDefault="00BB1F56" w:rsidP="00BB1F56">
      <w:pPr>
        <w:overflowPunct w:val="0"/>
        <w:autoSpaceDE w:val="0"/>
        <w:autoSpaceDN w:val="0"/>
        <w:adjustRightInd w:val="0"/>
        <w:ind w:right="-2"/>
        <w:rPr>
          <w:rFonts w:ascii="Verdana" w:hAnsi="Verdana"/>
          <w:sz w:val="16"/>
          <w:szCs w:val="16"/>
        </w:rPr>
      </w:pPr>
      <w:r w:rsidRPr="00D83973">
        <w:rPr>
          <w:rFonts w:ascii="Verdana" w:hAnsi="Verdana"/>
          <w:b/>
          <w:sz w:val="16"/>
          <w:szCs w:val="16"/>
        </w:rPr>
        <w:t>1.4.2. Geowłóknina</w:t>
      </w:r>
      <w:r w:rsidRPr="00D83973">
        <w:rPr>
          <w:rFonts w:ascii="Verdana" w:hAnsi="Verdana"/>
          <w:sz w:val="16"/>
          <w:szCs w:val="16"/>
        </w:rPr>
        <w:t xml:space="preserve"> - materiał nietkany wykonany z włókien syntetycznych, których spójność jest zapewniona przez igłowanie lub inne procesy łączenia (np. dodatki chemiczne, połączenie termiczne) i który zostaje maszynowo uformowany w postaci maty.</w:t>
      </w:r>
    </w:p>
    <w:p w14:paraId="3865BD70" w14:textId="77777777" w:rsidR="00BB1F56" w:rsidRPr="00D83973" w:rsidRDefault="00BB1F56" w:rsidP="00BB1F56">
      <w:pPr>
        <w:overflowPunct w:val="0"/>
        <w:autoSpaceDE w:val="0"/>
        <w:autoSpaceDN w:val="0"/>
        <w:adjustRightInd w:val="0"/>
        <w:ind w:right="-2"/>
        <w:rPr>
          <w:rFonts w:ascii="Verdana" w:hAnsi="Verdana"/>
          <w:sz w:val="16"/>
          <w:szCs w:val="16"/>
        </w:rPr>
      </w:pPr>
      <w:r w:rsidRPr="00D83973">
        <w:rPr>
          <w:rFonts w:ascii="Verdana" w:hAnsi="Verdana"/>
          <w:b/>
          <w:sz w:val="16"/>
          <w:szCs w:val="16"/>
        </w:rPr>
        <w:t xml:space="preserve">1.4.3. </w:t>
      </w:r>
      <w:proofErr w:type="spellStart"/>
      <w:r w:rsidRPr="00D83973">
        <w:rPr>
          <w:rFonts w:ascii="Verdana" w:hAnsi="Verdana"/>
          <w:b/>
          <w:sz w:val="16"/>
          <w:szCs w:val="16"/>
        </w:rPr>
        <w:t>Geotkanina</w:t>
      </w:r>
      <w:proofErr w:type="spellEnd"/>
      <w:r w:rsidRPr="00D83973">
        <w:rPr>
          <w:rFonts w:ascii="Verdana" w:hAnsi="Verdana"/>
          <w:sz w:val="16"/>
          <w:szCs w:val="16"/>
        </w:rPr>
        <w:t xml:space="preserve"> - materiał tkany wytwarzany z włókien syntetycznych przez przeplatanie dwóch lub więcej układów przędz, włókien, </w:t>
      </w:r>
      <w:proofErr w:type="spellStart"/>
      <w:r w:rsidRPr="00D83973">
        <w:rPr>
          <w:rFonts w:ascii="Verdana" w:hAnsi="Verdana"/>
          <w:sz w:val="16"/>
          <w:szCs w:val="16"/>
        </w:rPr>
        <w:t>filamentów</w:t>
      </w:r>
      <w:proofErr w:type="spellEnd"/>
      <w:r w:rsidRPr="00D83973">
        <w:rPr>
          <w:rFonts w:ascii="Verdana" w:hAnsi="Verdana"/>
          <w:sz w:val="16"/>
          <w:szCs w:val="16"/>
        </w:rPr>
        <w:t>, taśm lub innych elementów.</w:t>
      </w:r>
    </w:p>
    <w:p w14:paraId="3221332D" w14:textId="77777777" w:rsidR="00BB1F56" w:rsidRPr="00D83973" w:rsidRDefault="00BB1F56" w:rsidP="00BB1F56">
      <w:pPr>
        <w:overflowPunct w:val="0"/>
        <w:autoSpaceDE w:val="0"/>
        <w:autoSpaceDN w:val="0"/>
        <w:adjustRightInd w:val="0"/>
        <w:ind w:right="-2"/>
        <w:rPr>
          <w:rFonts w:ascii="Verdana" w:hAnsi="Verdana"/>
          <w:sz w:val="16"/>
          <w:szCs w:val="16"/>
        </w:rPr>
      </w:pPr>
      <w:r w:rsidRPr="00D83973">
        <w:rPr>
          <w:rFonts w:ascii="Verdana" w:hAnsi="Verdana"/>
          <w:b/>
          <w:sz w:val="16"/>
          <w:szCs w:val="16"/>
        </w:rPr>
        <w:t xml:space="preserve">1.4.4. </w:t>
      </w:r>
      <w:proofErr w:type="spellStart"/>
      <w:r w:rsidRPr="00D83973">
        <w:rPr>
          <w:rFonts w:ascii="Verdana" w:hAnsi="Verdana"/>
          <w:b/>
          <w:sz w:val="16"/>
          <w:szCs w:val="16"/>
        </w:rPr>
        <w:t>Geokompozyt</w:t>
      </w:r>
      <w:proofErr w:type="spellEnd"/>
      <w:r w:rsidRPr="00D83973">
        <w:rPr>
          <w:rFonts w:ascii="Verdana" w:hAnsi="Verdana"/>
          <w:sz w:val="16"/>
          <w:szCs w:val="16"/>
        </w:rPr>
        <w:t xml:space="preserve"> - materiał złożony z co najmniej dwóch rodzajów połączonych g</w:t>
      </w:r>
      <w:r w:rsidR="008C470F" w:rsidRPr="00D83973">
        <w:rPr>
          <w:rFonts w:ascii="Verdana" w:hAnsi="Verdana"/>
          <w:sz w:val="16"/>
          <w:szCs w:val="16"/>
        </w:rPr>
        <w:t>eosyntetyków, np. geowłókniny i </w:t>
      </w:r>
      <w:proofErr w:type="spellStart"/>
      <w:r w:rsidRPr="00D83973">
        <w:rPr>
          <w:rFonts w:ascii="Verdana" w:hAnsi="Verdana"/>
          <w:sz w:val="16"/>
          <w:szCs w:val="16"/>
        </w:rPr>
        <w:t>geosiatki</w:t>
      </w:r>
      <w:proofErr w:type="spellEnd"/>
      <w:r w:rsidRPr="00D83973">
        <w:rPr>
          <w:rFonts w:ascii="Verdana" w:hAnsi="Verdana"/>
          <w:sz w:val="16"/>
          <w:szCs w:val="16"/>
        </w:rPr>
        <w:t>, uformowanych w postaci maty.</w:t>
      </w:r>
    </w:p>
    <w:p w14:paraId="3EB515BF" w14:textId="77777777" w:rsidR="00BB1F56" w:rsidRPr="00D83973" w:rsidRDefault="00BB1F56" w:rsidP="00BB1F56">
      <w:pPr>
        <w:overflowPunct w:val="0"/>
        <w:autoSpaceDE w:val="0"/>
        <w:autoSpaceDN w:val="0"/>
        <w:adjustRightInd w:val="0"/>
        <w:ind w:right="-2"/>
        <w:rPr>
          <w:rFonts w:ascii="Verdana" w:hAnsi="Verdana"/>
          <w:sz w:val="16"/>
          <w:szCs w:val="16"/>
        </w:rPr>
      </w:pPr>
      <w:r w:rsidRPr="00D83973">
        <w:rPr>
          <w:rFonts w:ascii="Verdana" w:hAnsi="Verdana"/>
          <w:b/>
          <w:sz w:val="16"/>
          <w:szCs w:val="16"/>
        </w:rPr>
        <w:t xml:space="preserve">1.4.5. </w:t>
      </w:r>
      <w:proofErr w:type="spellStart"/>
      <w:r w:rsidRPr="00D83973">
        <w:rPr>
          <w:rFonts w:ascii="Verdana" w:hAnsi="Verdana"/>
          <w:b/>
          <w:sz w:val="16"/>
          <w:szCs w:val="16"/>
        </w:rPr>
        <w:t>Geosiatka</w:t>
      </w:r>
      <w:proofErr w:type="spellEnd"/>
      <w:r w:rsidRPr="00D83973">
        <w:rPr>
          <w:rFonts w:ascii="Verdana" w:hAnsi="Verdana"/>
          <w:sz w:val="16"/>
          <w:szCs w:val="16"/>
        </w:rPr>
        <w:t xml:space="preserve"> - płaska struktura w postaci siatki, z otworami znacznie większym</w:t>
      </w:r>
      <w:r w:rsidR="008C470F" w:rsidRPr="00D83973">
        <w:rPr>
          <w:rFonts w:ascii="Verdana" w:hAnsi="Verdana"/>
          <w:sz w:val="16"/>
          <w:szCs w:val="16"/>
        </w:rPr>
        <w:t>i niż elementy składowe, z </w:t>
      </w:r>
      <w:r w:rsidRPr="00D83973">
        <w:rPr>
          <w:rFonts w:ascii="Verdana" w:hAnsi="Verdana"/>
          <w:sz w:val="16"/>
          <w:szCs w:val="16"/>
        </w:rPr>
        <w:t xml:space="preserve">oczkami połączonymi (przeplatanymi) w węzłach lub ciągnionymi </w:t>
      </w:r>
    </w:p>
    <w:p w14:paraId="44101668" w14:textId="77777777" w:rsidR="00BB1F56" w:rsidRPr="00D83973" w:rsidRDefault="00BB1F56" w:rsidP="00BB1F56">
      <w:pPr>
        <w:overflowPunct w:val="0"/>
        <w:autoSpaceDE w:val="0"/>
        <w:autoSpaceDN w:val="0"/>
        <w:adjustRightInd w:val="0"/>
        <w:ind w:right="-2"/>
        <w:rPr>
          <w:rFonts w:ascii="Verdana" w:hAnsi="Verdana"/>
          <w:sz w:val="16"/>
          <w:szCs w:val="16"/>
        </w:rPr>
      </w:pPr>
      <w:r w:rsidRPr="00D83973">
        <w:rPr>
          <w:rFonts w:ascii="Verdana" w:hAnsi="Verdana"/>
          <w:b/>
          <w:sz w:val="16"/>
          <w:szCs w:val="16"/>
        </w:rPr>
        <w:t xml:space="preserve">1.4.6. </w:t>
      </w:r>
      <w:proofErr w:type="spellStart"/>
      <w:r w:rsidRPr="00D83973">
        <w:rPr>
          <w:rFonts w:ascii="Verdana" w:hAnsi="Verdana"/>
          <w:b/>
          <w:sz w:val="16"/>
          <w:szCs w:val="16"/>
        </w:rPr>
        <w:t>Georuszt</w:t>
      </w:r>
      <w:proofErr w:type="spellEnd"/>
      <w:r w:rsidRPr="00D83973">
        <w:rPr>
          <w:rFonts w:ascii="Verdana" w:hAnsi="Verdana"/>
          <w:sz w:val="16"/>
          <w:szCs w:val="16"/>
        </w:rPr>
        <w:t xml:space="preserve"> - siatka wewnętrznie połączonych elementów wytrzymałych na rozciąganie, wykonanych jako ciągnione na gorąco, układane i sklejane lub zgrzewane.</w:t>
      </w:r>
    </w:p>
    <w:p w14:paraId="38385B57" w14:textId="77777777" w:rsidR="00BB1F56" w:rsidRPr="00D83973" w:rsidRDefault="00BB1F56" w:rsidP="00BB1F56">
      <w:pPr>
        <w:overflowPunct w:val="0"/>
        <w:autoSpaceDE w:val="0"/>
        <w:autoSpaceDN w:val="0"/>
        <w:adjustRightInd w:val="0"/>
        <w:ind w:right="-2"/>
        <w:rPr>
          <w:rFonts w:ascii="Verdana" w:hAnsi="Verdana"/>
          <w:sz w:val="16"/>
          <w:szCs w:val="16"/>
        </w:rPr>
      </w:pPr>
      <w:r w:rsidRPr="00D83973">
        <w:rPr>
          <w:rFonts w:ascii="Verdana" w:hAnsi="Verdana"/>
          <w:b/>
          <w:sz w:val="16"/>
          <w:szCs w:val="16"/>
        </w:rPr>
        <w:t xml:space="preserve">1.4.7. Wzmocnienie </w:t>
      </w:r>
      <w:proofErr w:type="spellStart"/>
      <w:r w:rsidRPr="00D83973">
        <w:rPr>
          <w:rFonts w:ascii="Verdana" w:hAnsi="Verdana"/>
          <w:b/>
          <w:sz w:val="16"/>
          <w:szCs w:val="16"/>
        </w:rPr>
        <w:t>geosyntetykiem</w:t>
      </w:r>
      <w:proofErr w:type="spellEnd"/>
      <w:r w:rsidRPr="00D83973">
        <w:rPr>
          <w:rFonts w:ascii="Verdana" w:hAnsi="Verdana"/>
          <w:b/>
          <w:sz w:val="16"/>
          <w:szCs w:val="16"/>
        </w:rPr>
        <w:t xml:space="preserve"> podłoża nasypu</w:t>
      </w:r>
      <w:r w:rsidRPr="00D83973">
        <w:rPr>
          <w:rFonts w:ascii="Verdana" w:hAnsi="Verdana"/>
          <w:sz w:val="16"/>
          <w:szCs w:val="16"/>
        </w:rPr>
        <w:t xml:space="preserve"> - wykorzystanie właściwości </w:t>
      </w:r>
      <w:proofErr w:type="spellStart"/>
      <w:r w:rsidRPr="00D83973">
        <w:rPr>
          <w:rFonts w:ascii="Verdana" w:hAnsi="Verdana"/>
          <w:sz w:val="16"/>
          <w:szCs w:val="16"/>
        </w:rPr>
        <w:t>geosyntetyku</w:t>
      </w:r>
      <w:proofErr w:type="spellEnd"/>
      <w:r w:rsidRPr="00D83973">
        <w:rPr>
          <w:rFonts w:ascii="Verdana" w:hAnsi="Verdana"/>
          <w:sz w:val="16"/>
          <w:szCs w:val="16"/>
        </w:rPr>
        <w:t xml:space="preserve"> przy rozciąganiu (wytrzymałości, sztywności) do poprawienia właściwości mechanicznych gruntu nasypu. </w:t>
      </w:r>
    </w:p>
    <w:p w14:paraId="6514DDFD" w14:textId="77777777" w:rsidR="00BB1F56" w:rsidRPr="00D83973" w:rsidRDefault="00BB1F56" w:rsidP="00BB1F56">
      <w:pPr>
        <w:overflowPunct w:val="0"/>
        <w:autoSpaceDE w:val="0"/>
        <w:autoSpaceDN w:val="0"/>
        <w:adjustRightInd w:val="0"/>
        <w:ind w:right="-2"/>
        <w:rPr>
          <w:rFonts w:ascii="Verdana" w:hAnsi="Verdana"/>
          <w:sz w:val="16"/>
          <w:szCs w:val="16"/>
        </w:rPr>
      </w:pPr>
      <w:r w:rsidRPr="00D83973">
        <w:rPr>
          <w:rFonts w:ascii="Verdana" w:hAnsi="Verdana"/>
          <w:b/>
          <w:sz w:val="16"/>
          <w:szCs w:val="16"/>
        </w:rPr>
        <w:t>1.4.8. Nasyp</w:t>
      </w:r>
      <w:r w:rsidRPr="00D83973">
        <w:rPr>
          <w:rFonts w:ascii="Verdana" w:hAnsi="Verdana"/>
          <w:sz w:val="16"/>
          <w:szCs w:val="16"/>
        </w:rPr>
        <w:t xml:space="preserve"> - drogowa budowla ziemna wykonana powyżej powierzchni terenu w obrębie pasa drogowego.</w:t>
      </w:r>
    </w:p>
    <w:p w14:paraId="6C951464" w14:textId="77777777" w:rsidR="00BB1F56" w:rsidRPr="00D83973" w:rsidRDefault="00BB1F56" w:rsidP="00BB1F56">
      <w:pPr>
        <w:overflowPunct w:val="0"/>
        <w:autoSpaceDE w:val="0"/>
        <w:autoSpaceDN w:val="0"/>
        <w:adjustRightInd w:val="0"/>
        <w:ind w:right="-2"/>
        <w:rPr>
          <w:rFonts w:ascii="Verdana" w:hAnsi="Verdana"/>
          <w:sz w:val="16"/>
          <w:szCs w:val="16"/>
        </w:rPr>
      </w:pPr>
      <w:r w:rsidRPr="00D83973">
        <w:rPr>
          <w:rFonts w:ascii="Verdana" w:hAnsi="Verdana"/>
          <w:b/>
          <w:sz w:val="16"/>
          <w:szCs w:val="16"/>
        </w:rPr>
        <w:t>1.4.9. Słabe podłoże (pod nasypem)</w:t>
      </w:r>
      <w:r w:rsidRPr="00D83973">
        <w:rPr>
          <w:rFonts w:ascii="Verdana" w:hAnsi="Verdana"/>
          <w:sz w:val="16"/>
          <w:szCs w:val="16"/>
        </w:rPr>
        <w:t xml:space="preserve"> - warstwy gruntu nie spełniające wymagań, wynikających z warunków nośności lub stateczności albo warunków przydatności do użytkowania nasypu.</w:t>
      </w:r>
    </w:p>
    <w:p w14:paraId="2E3C263B" w14:textId="77777777" w:rsidR="00BB1F56" w:rsidRPr="00D83973" w:rsidRDefault="00BB1F56" w:rsidP="00BB1F56">
      <w:pPr>
        <w:ind w:right="-2"/>
        <w:rPr>
          <w:rFonts w:ascii="Verdana" w:hAnsi="Verdana"/>
          <w:sz w:val="16"/>
          <w:szCs w:val="16"/>
        </w:rPr>
      </w:pPr>
      <w:r w:rsidRPr="00D83973">
        <w:rPr>
          <w:rFonts w:ascii="Verdana" w:hAnsi="Verdana"/>
          <w:b/>
          <w:sz w:val="16"/>
          <w:szCs w:val="16"/>
        </w:rPr>
        <w:t xml:space="preserve">1.4.10. </w:t>
      </w:r>
      <w:r w:rsidRPr="00D83973">
        <w:rPr>
          <w:rFonts w:ascii="Verdana" w:hAnsi="Verdana"/>
          <w:sz w:val="16"/>
          <w:szCs w:val="16"/>
        </w:rPr>
        <w:t xml:space="preserve">Pozostałe określenia podstawowe są zgodne z obowiązującymi, odpowiednimi polskimi normami i z definicjami podanymi w SST </w:t>
      </w:r>
      <w:r w:rsidR="00CC46FB" w:rsidRPr="00D83973">
        <w:rPr>
          <w:rFonts w:ascii="Verdana" w:hAnsi="Verdana"/>
          <w:sz w:val="16"/>
          <w:szCs w:val="16"/>
        </w:rPr>
        <w:t>D-</w:t>
      </w:r>
      <w:r w:rsidRPr="00D83973">
        <w:rPr>
          <w:rFonts w:ascii="Verdana" w:hAnsi="Verdana"/>
          <w:sz w:val="16"/>
          <w:szCs w:val="16"/>
        </w:rPr>
        <w:t>00.00.00 „Wymagania ogólne” pkt 1.4.</w:t>
      </w:r>
    </w:p>
    <w:p w14:paraId="54938078"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 xml:space="preserve">1.5. Ogólne wymagania dotyczące robót </w:t>
      </w:r>
    </w:p>
    <w:p w14:paraId="39B47008" w14:textId="77777777" w:rsidR="00BB1F56" w:rsidRPr="00D83973" w:rsidRDefault="00BB1F56" w:rsidP="00BB1F56">
      <w:pPr>
        <w:ind w:right="-2"/>
        <w:rPr>
          <w:rFonts w:ascii="Verdana" w:hAnsi="Verdana"/>
          <w:sz w:val="16"/>
          <w:szCs w:val="16"/>
        </w:rPr>
      </w:pPr>
      <w:r w:rsidRPr="00D83973">
        <w:rPr>
          <w:rFonts w:ascii="Verdana" w:hAnsi="Verdana"/>
          <w:sz w:val="16"/>
          <w:szCs w:val="16"/>
        </w:rPr>
        <w:tab/>
        <w:t xml:space="preserve">Ogólne wymagania dotyczące robót podano w SST </w:t>
      </w:r>
      <w:r w:rsidR="00CC46FB" w:rsidRPr="00D83973">
        <w:rPr>
          <w:rFonts w:ascii="Verdana" w:hAnsi="Verdana"/>
          <w:sz w:val="16"/>
          <w:szCs w:val="16"/>
        </w:rPr>
        <w:t>D-</w:t>
      </w:r>
      <w:r w:rsidRPr="00D83973">
        <w:rPr>
          <w:rFonts w:ascii="Verdana" w:hAnsi="Verdana"/>
          <w:sz w:val="16"/>
          <w:szCs w:val="16"/>
        </w:rPr>
        <w:t>00.00.00 „Wymagania ogólne” pkt 1.5.</w:t>
      </w:r>
    </w:p>
    <w:p w14:paraId="5A3AC716"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2. Materiały</w:t>
      </w:r>
    </w:p>
    <w:p w14:paraId="1BF46B37"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2.1. Ogólne wymagania dotyczące materiałów</w:t>
      </w:r>
    </w:p>
    <w:p w14:paraId="0AC1D6C1" w14:textId="77777777" w:rsidR="00BB1F56" w:rsidRPr="00D83973" w:rsidRDefault="00BB1F56" w:rsidP="00BB1F56">
      <w:pPr>
        <w:ind w:right="-2"/>
        <w:rPr>
          <w:rFonts w:ascii="Verdana" w:hAnsi="Verdana"/>
          <w:sz w:val="16"/>
          <w:szCs w:val="16"/>
        </w:rPr>
      </w:pPr>
      <w:r w:rsidRPr="00D83973">
        <w:rPr>
          <w:rFonts w:ascii="Verdana" w:hAnsi="Verdana"/>
          <w:sz w:val="16"/>
          <w:szCs w:val="16"/>
        </w:rPr>
        <w:tab/>
        <w:t xml:space="preserve">Ogólne wymagania dotyczące materiałów, ich pozyskiwania i składowania, podano w SST </w:t>
      </w:r>
      <w:r w:rsidR="00CC46FB" w:rsidRPr="00D83973">
        <w:rPr>
          <w:rFonts w:ascii="Verdana" w:hAnsi="Verdana"/>
          <w:sz w:val="16"/>
          <w:szCs w:val="16"/>
        </w:rPr>
        <w:t>D-</w:t>
      </w:r>
      <w:r w:rsidRPr="00D83973">
        <w:rPr>
          <w:rFonts w:ascii="Verdana" w:hAnsi="Verdana"/>
          <w:sz w:val="16"/>
          <w:szCs w:val="16"/>
        </w:rPr>
        <w:t>00.00.00 „Wymagania ogólne” pkt 2.</w:t>
      </w:r>
    </w:p>
    <w:p w14:paraId="49585F50"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2.2. Materiały do wykonania robót</w:t>
      </w:r>
    </w:p>
    <w:p w14:paraId="5E4D588D"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2.2.1. Zgodność materiałów z dokumentacją projektową i aprobatą techniczną</w:t>
      </w:r>
    </w:p>
    <w:p w14:paraId="584B06EB" w14:textId="77777777" w:rsidR="00BB1F56" w:rsidRPr="00D83973" w:rsidRDefault="00BB1F56" w:rsidP="00BB1F56">
      <w:pPr>
        <w:ind w:right="-2"/>
        <w:rPr>
          <w:rFonts w:ascii="Verdana" w:hAnsi="Verdana"/>
          <w:sz w:val="16"/>
          <w:szCs w:val="16"/>
        </w:rPr>
      </w:pPr>
      <w:r w:rsidRPr="00D83973">
        <w:rPr>
          <w:rFonts w:ascii="Verdana" w:hAnsi="Verdana"/>
          <w:sz w:val="16"/>
          <w:szCs w:val="16"/>
        </w:rPr>
        <w:tab/>
        <w:t xml:space="preserve">Materiały do wykonania wzmocnienia podłoża nasypu za pomocą </w:t>
      </w:r>
      <w:proofErr w:type="spellStart"/>
      <w:r w:rsidRPr="00D83973">
        <w:rPr>
          <w:rFonts w:ascii="Verdana" w:hAnsi="Verdana"/>
          <w:sz w:val="16"/>
          <w:szCs w:val="16"/>
        </w:rPr>
        <w:t>ge</w:t>
      </w:r>
      <w:r w:rsidR="008C470F" w:rsidRPr="00D83973">
        <w:rPr>
          <w:rFonts w:ascii="Verdana" w:hAnsi="Verdana"/>
          <w:sz w:val="16"/>
          <w:szCs w:val="16"/>
        </w:rPr>
        <w:t>osyntetyku</w:t>
      </w:r>
      <w:proofErr w:type="spellEnd"/>
      <w:r w:rsidR="008C470F" w:rsidRPr="00D83973">
        <w:rPr>
          <w:rFonts w:ascii="Verdana" w:hAnsi="Verdana"/>
          <w:sz w:val="16"/>
          <w:szCs w:val="16"/>
        </w:rPr>
        <w:t xml:space="preserve"> powinny być zgodne z </w:t>
      </w:r>
      <w:r w:rsidRPr="00D83973">
        <w:rPr>
          <w:rFonts w:ascii="Verdana" w:hAnsi="Verdana"/>
          <w:sz w:val="16"/>
          <w:szCs w:val="16"/>
        </w:rPr>
        <w:t>ustaleniami dokumentacji projektowej lub SST oraz z aprobatą techniczną IBDiM.</w:t>
      </w:r>
    </w:p>
    <w:p w14:paraId="51553C36"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 xml:space="preserve">2.2.2. </w:t>
      </w:r>
      <w:proofErr w:type="spellStart"/>
      <w:r w:rsidRPr="00D83973">
        <w:rPr>
          <w:rFonts w:ascii="Verdana" w:hAnsi="Verdana"/>
          <w:b/>
          <w:sz w:val="16"/>
          <w:szCs w:val="16"/>
        </w:rPr>
        <w:t>Geosyntetyk</w:t>
      </w:r>
      <w:proofErr w:type="spellEnd"/>
    </w:p>
    <w:p w14:paraId="530DB17E" w14:textId="5B505EE0" w:rsidR="009750BC" w:rsidRPr="009750BC" w:rsidRDefault="009750BC" w:rsidP="009750BC">
      <w:pPr>
        <w:ind w:right="-2"/>
        <w:rPr>
          <w:rFonts w:ascii="Verdana" w:hAnsi="Verdana"/>
          <w:sz w:val="16"/>
          <w:szCs w:val="16"/>
        </w:rPr>
      </w:pPr>
      <w:proofErr w:type="spellStart"/>
      <w:r w:rsidRPr="009750BC">
        <w:rPr>
          <w:rFonts w:ascii="Verdana" w:hAnsi="Verdana"/>
          <w:sz w:val="16"/>
          <w:szCs w:val="16"/>
        </w:rPr>
        <w:t>Geokompozyt</w:t>
      </w:r>
      <w:proofErr w:type="spellEnd"/>
      <w:r w:rsidRPr="009750BC">
        <w:rPr>
          <w:rFonts w:ascii="Verdana" w:hAnsi="Verdana"/>
          <w:sz w:val="16"/>
          <w:szCs w:val="16"/>
        </w:rPr>
        <w:t xml:space="preserve"> wzmacniający </w:t>
      </w:r>
      <w:proofErr w:type="spellStart"/>
      <w:r w:rsidRPr="009750BC">
        <w:rPr>
          <w:rFonts w:ascii="Verdana" w:hAnsi="Verdana"/>
          <w:sz w:val="16"/>
          <w:szCs w:val="16"/>
        </w:rPr>
        <w:t>Combigrid</w:t>
      </w:r>
      <w:proofErr w:type="spellEnd"/>
      <w:r w:rsidR="00137A55">
        <w:rPr>
          <w:rFonts w:ascii="Verdana" w:hAnsi="Verdana"/>
          <w:sz w:val="16"/>
          <w:szCs w:val="16"/>
        </w:rPr>
        <w:t xml:space="preserve"> lub równoważny o tych samych parametrach.</w:t>
      </w:r>
    </w:p>
    <w:p w14:paraId="4F5F0DDB" w14:textId="77777777" w:rsidR="009750BC" w:rsidRPr="009750BC" w:rsidRDefault="009750BC" w:rsidP="009750BC">
      <w:pPr>
        <w:ind w:right="-2"/>
        <w:rPr>
          <w:rFonts w:ascii="Verdana" w:hAnsi="Verdana"/>
          <w:sz w:val="16"/>
          <w:szCs w:val="16"/>
        </w:rPr>
      </w:pPr>
      <w:r w:rsidRPr="009750BC">
        <w:rPr>
          <w:rFonts w:ascii="Verdana" w:hAnsi="Verdana"/>
          <w:sz w:val="16"/>
          <w:szCs w:val="16"/>
        </w:rPr>
        <w:t xml:space="preserve">Do wykonania drogi należy użyć polipropylenowego </w:t>
      </w:r>
      <w:proofErr w:type="spellStart"/>
      <w:r w:rsidRPr="009750BC">
        <w:rPr>
          <w:rFonts w:ascii="Verdana" w:hAnsi="Verdana"/>
          <w:sz w:val="16"/>
          <w:szCs w:val="16"/>
        </w:rPr>
        <w:t>geokompozyt</w:t>
      </w:r>
      <w:proofErr w:type="spellEnd"/>
      <w:r w:rsidRPr="009750BC">
        <w:rPr>
          <w:rFonts w:ascii="Verdana" w:hAnsi="Verdana"/>
          <w:sz w:val="16"/>
          <w:szCs w:val="16"/>
        </w:rPr>
        <w:t xml:space="preserve"> wzmacniającego stanowiącego trwałe połączenie dwukierunkowej </w:t>
      </w:r>
      <w:proofErr w:type="spellStart"/>
      <w:r w:rsidRPr="009750BC">
        <w:rPr>
          <w:rFonts w:ascii="Verdana" w:hAnsi="Verdana"/>
          <w:sz w:val="16"/>
          <w:szCs w:val="16"/>
        </w:rPr>
        <w:t>geosiatki</w:t>
      </w:r>
      <w:proofErr w:type="spellEnd"/>
      <w:r w:rsidRPr="009750BC">
        <w:rPr>
          <w:rFonts w:ascii="Verdana" w:hAnsi="Verdana"/>
          <w:sz w:val="16"/>
          <w:szCs w:val="16"/>
        </w:rPr>
        <w:t xml:space="preserve"> zbrojeniowej o sztywnych węzłach (typu </w:t>
      </w:r>
      <w:proofErr w:type="spellStart"/>
      <w:r w:rsidRPr="009750BC">
        <w:rPr>
          <w:rFonts w:ascii="Verdana" w:hAnsi="Verdana"/>
          <w:sz w:val="16"/>
          <w:szCs w:val="16"/>
        </w:rPr>
        <w:t>grid</w:t>
      </w:r>
      <w:proofErr w:type="spellEnd"/>
      <w:r w:rsidRPr="009750BC">
        <w:rPr>
          <w:rFonts w:ascii="Verdana" w:hAnsi="Verdana"/>
          <w:sz w:val="16"/>
          <w:szCs w:val="16"/>
        </w:rPr>
        <w:t xml:space="preserve">) z igłowaną geowłókniną </w:t>
      </w:r>
      <w:proofErr w:type="spellStart"/>
      <w:r w:rsidRPr="009750BC">
        <w:rPr>
          <w:rFonts w:ascii="Verdana" w:hAnsi="Verdana"/>
          <w:sz w:val="16"/>
          <w:szCs w:val="16"/>
        </w:rPr>
        <w:t>separacyjno</w:t>
      </w:r>
      <w:proofErr w:type="spellEnd"/>
      <w:r w:rsidRPr="009750BC">
        <w:rPr>
          <w:rFonts w:ascii="Verdana" w:hAnsi="Verdana"/>
          <w:sz w:val="16"/>
          <w:szCs w:val="16"/>
        </w:rPr>
        <w:t xml:space="preserve"> - filtracyjną. Geowłóknina musi być połączona w sposób nie pozwalający na jej oderwanie od </w:t>
      </w:r>
      <w:proofErr w:type="spellStart"/>
      <w:r w:rsidRPr="009750BC">
        <w:rPr>
          <w:rFonts w:ascii="Verdana" w:hAnsi="Verdana"/>
          <w:sz w:val="16"/>
          <w:szCs w:val="16"/>
        </w:rPr>
        <w:t>geosiatki</w:t>
      </w:r>
      <w:proofErr w:type="spellEnd"/>
      <w:r w:rsidRPr="009750BC">
        <w:rPr>
          <w:rFonts w:ascii="Verdana" w:hAnsi="Verdana"/>
          <w:sz w:val="16"/>
          <w:szCs w:val="16"/>
        </w:rPr>
        <w:t xml:space="preserve">. Nie dopuszcza się stosowania  </w:t>
      </w:r>
      <w:proofErr w:type="spellStart"/>
      <w:r w:rsidRPr="009750BC">
        <w:rPr>
          <w:rFonts w:ascii="Verdana" w:hAnsi="Verdana"/>
          <w:sz w:val="16"/>
          <w:szCs w:val="16"/>
        </w:rPr>
        <w:t>geokompozytów</w:t>
      </w:r>
      <w:proofErr w:type="spellEnd"/>
      <w:r w:rsidRPr="009750BC">
        <w:rPr>
          <w:rFonts w:ascii="Verdana" w:hAnsi="Verdana"/>
          <w:sz w:val="16"/>
          <w:szCs w:val="16"/>
        </w:rPr>
        <w:t xml:space="preserve"> tkanych, przeszywanych i </w:t>
      </w:r>
      <w:proofErr w:type="spellStart"/>
      <w:r w:rsidRPr="009750BC">
        <w:rPr>
          <w:rFonts w:ascii="Verdana" w:hAnsi="Verdana"/>
          <w:sz w:val="16"/>
          <w:szCs w:val="16"/>
        </w:rPr>
        <w:t>geosiatek</w:t>
      </w:r>
      <w:proofErr w:type="spellEnd"/>
      <w:r w:rsidRPr="009750BC">
        <w:rPr>
          <w:rFonts w:ascii="Verdana" w:hAnsi="Verdana"/>
          <w:sz w:val="16"/>
          <w:szCs w:val="16"/>
        </w:rPr>
        <w:t xml:space="preserve"> o węzłach przesuwnych.</w:t>
      </w:r>
    </w:p>
    <w:p w14:paraId="0CA377A8" w14:textId="77777777" w:rsidR="009750BC" w:rsidRPr="009750BC" w:rsidRDefault="009750BC" w:rsidP="009750BC">
      <w:pPr>
        <w:ind w:right="-2"/>
        <w:rPr>
          <w:rFonts w:ascii="Verdana" w:hAnsi="Verdana"/>
          <w:sz w:val="16"/>
          <w:szCs w:val="16"/>
        </w:rPr>
      </w:pPr>
      <w:proofErr w:type="spellStart"/>
      <w:r w:rsidRPr="009750BC">
        <w:rPr>
          <w:rFonts w:ascii="Verdana" w:hAnsi="Verdana"/>
          <w:sz w:val="16"/>
          <w:szCs w:val="16"/>
        </w:rPr>
        <w:t>Geokompozyt</w:t>
      </w:r>
      <w:proofErr w:type="spellEnd"/>
      <w:r w:rsidRPr="009750BC">
        <w:rPr>
          <w:rFonts w:ascii="Verdana" w:hAnsi="Verdana"/>
          <w:sz w:val="16"/>
          <w:szCs w:val="16"/>
        </w:rPr>
        <w:t xml:space="preserve"> układany jest na podłożu i zasypywany warstwą mineralną o grubości wynikającej z założeń projektowych.</w:t>
      </w:r>
    </w:p>
    <w:p w14:paraId="76322D7D" w14:textId="77777777" w:rsidR="009750BC" w:rsidRDefault="009750BC" w:rsidP="009750BC">
      <w:pPr>
        <w:ind w:right="-2"/>
        <w:rPr>
          <w:rFonts w:ascii="Verdana" w:hAnsi="Verdana"/>
          <w:sz w:val="16"/>
          <w:szCs w:val="16"/>
        </w:rPr>
      </w:pPr>
      <w:proofErr w:type="spellStart"/>
      <w:r w:rsidRPr="009750BC">
        <w:rPr>
          <w:rFonts w:ascii="Verdana" w:hAnsi="Verdana"/>
          <w:sz w:val="16"/>
          <w:szCs w:val="16"/>
        </w:rPr>
        <w:t>Geokompozyt</w:t>
      </w:r>
      <w:proofErr w:type="spellEnd"/>
      <w:r w:rsidRPr="009750BC">
        <w:rPr>
          <w:rFonts w:ascii="Verdana" w:hAnsi="Verdana"/>
          <w:sz w:val="16"/>
          <w:szCs w:val="16"/>
        </w:rPr>
        <w:t xml:space="preserve"> powinien charakteryzować się odpornością na działanie wodnych roztworów soli, kwasów i zasad, odpornością na gnicie, grzyby i inne substancje występujące w środowisku gruntowym.</w:t>
      </w:r>
    </w:p>
    <w:p w14:paraId="5961D35F" w14:textId="77777777" w:rsidR="009750BC" w:rsidRPr="009750BC" w:rsidRDefault="009750BC" w:rsidP="009750BC">
      <w:pPr>
        <w:ind w:right="-2"/>
        <w:rPr>
          <w:rFonts w:ascii="Verdana" w:hAnsi="Verdana"/>
          <w:sz w:val="16"/>
          <w:szCs w:val="16"/>
        </w:rPr>
      </w:pPr>
    </w:p>
    <w:p w14:paraId="7E07FCDB" w14:textId="77777777" w:rsidR="009750BC" w:rsidRPr="009750BC" w:rsidRDefault="009750BC" w:rsidP="009750BC">
      <w:pPr>
        <w:ind w:right="-2"/>
        <w:rPr>
          <w:rFonts w:ascii="Verdana" w:hAnsi="Verdana"/>
          <w:sz w:val="16"/>
          <w:szCs w:val="16"/>
        </w:rPr>
      </w:pPr>
      <w:r w:rsidRPr="009750BC">
        <w:rPr>
          <w:rFonts w:ascii="Verdana" w:hAnsi="Verdana"/>
          <w:sz w:val="16"/>
          <w:szCs w:val="16"/>
        </w:rPr>
        <w:t xml:space="preserve">Minimalne parametry techniczne </w:t>
      </w:r>
      <w:proofErr w:type="spellStart"/>
      <w:r w:rsidRPr="009750BC">
        <w:rPr>
          <w:rFonts w:ascii="Verdana" w:hAnsi="Verdana"/>
          <w:sz w:val="16"/>
          <w:szCs w:val="16"/>
        </w:rPr>
        <w:t>geokompozytu</w:t>
      </w:r>
      <w:proofErr w:type="spellEnd"/>
      <w:r w:rsidRPr="009750BC">
        <w:rPr>
          <w:rFonts w:ascii="Verdana" w:hAnsi="Verdana"/>
          <w:sz w:val="16"/>
          <w:szCs w:val="16"/>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3"/>
        <w:gridCol w:w="5064"/>
        <w:gridCol w:w="1316"/>
        <w:gridCol w:w="2150"/>
      </w:tblGrid>
      <w:tr w:rsidR="009750BC" w:rsidRPr="009750BC" w14:paraId="608B8C22" w14:textId="77777777" w:rsidTr="00436534">
        <w:trPr>
          <w:jc w:val="center"/>
        </w:trPr>
        <w:tc>
          <w:tcPr>
            <w:tcW w:w="723" w:type="dxa"/>
            <w:shd w:val="clear" w:color="auto" w:fill="auto"/>
            <w:vAlign w:val="center"/>
          </w:tcPr>
          <w:p w14:paraId="2D9406BC" w14:textId="77777777" w:rsidR="009750BC" w:rsidRPr="009750BC" w:rsidRDefault="009750BC" w:rsidP="00436534">
            <w:pPr>
              <w:jc w:val="center"/>
              <w:rPr>
                <w:rFonts w:ascii="Verdana" w:hAnsi="Verdana" w:cs="Arial"/>
                <w:b/>
                <w:sz w:val="16"/>
                <w:szCs w:val="16"/>
              </w:rPr>
            </w:pPr>
            <w:r w:rsidRPr="009750BC">
              <w:rPr>
                <w:rFonts w:ascii="Verdana" w:hAnsi="Verdana" w:cs="Arial"/>
                <w:b/>
                <w:sz w:val="16"/>
                <w:szCs w:val="16"/>
              </w:rPr>
              <w:t>Lp.</w:t>
            </w:r>
          </w:p>
        </w:tc>
        <w:tc>
          <w:tcPr>
            <w:tcW w:w="5064" w:type="dxa"/>
            <w:shd w:val="clear" w:color="auto" w:fill="auto"/>
            <w:vAlign w:val="center"/>
          </w:tcPr>
          <w:p w14:paraId="22D33590" w14:textId="77777777" w:rsidR="009750BC" w:rsidRPr="009750BC" w:rsidRDefault="009750BC" w:rsidP="00436534">
            <w:pPr>
              <w:jc w:val="center"/>
              <w:rPr>
                <w:rFonts w:ascii="Verdana" w:hAnsi="Verdana" w:cs="Arial"/>
                <w:b/>
                <w:sz w:val="16"/>
                <w:szCs w:val="16"/>
              </w:rPr>
            </w:pPr>
            <w:r w:rsidRPr="009750BC">
              <w:rPr>
                <w:rFonts w:ascii="Verdana" w:hAnsi="Verdana" w:cs="Arial"/>
                <w:b/>
                <w:sz w:val="16"/>
                <w:szCs w:val="16"/>
              </w:rPr>
              <w:t>Parametr</w:t>
            </w:r>
          </w:p>
        </w:tc>
        <w:tc>
          <w:tcPr>
            <w:tcW w:w="1316" w:type="dxa"/>
            <w:shd w:val="clear" w:color="auto" w:fill="auto"/>
            <w:vAlign w:val="center"/>
          </w:tcPr>
          <w:p w14:paraId="1BBA91EF" w14:textId="77777777" w:rsidR="009750BC" w:rsidRPr="009750BC" w:rsidRDefault="009750BC" w:rsidP="00436534">
            <w:pPr>
              <w:jc w:val="center"/>
              <w:rPr>
                <w:rFonts w:ascii="Verdana" w:hAnsi="Verdana" w:cs="Arial"/>
                <w:b/>
                <w:sz w:val="16"/>
                <w:szCs w:val="16"/>
              </w:rPr>
            </w:pPr>
            <w:r w:rsidRPr="009750BC">
              <w:rPr>
                <w:rFonts w:ascii="Verdana" w:hAnsi="Verdana" w:cs="Arial"/>
                <w:b/>
                <w:sz w:val="16"/>
                <w:szCs w:val="16"/>
              </w:rPr>
              <w:t>Wartość</w:t>
            </w:r>
          </w:p>
        </w:tc>
        <w:tc>
          <w:tcPr>
            <w:tcW w:w="2150" w:type="dxa"/>
            <w:shd w:val="clear" w:color="auto" w:fill="auto"/>
            <w:vAlign w:val="center"/>
          </w:tcPr>
          <w:p w14:paraId="5F7D2F46" w14:textId="77777777" w:rsidR="009750BC" w:rsidRPr="009750BC" w:rsidRDefault="009750BC" w:rsidP="00436534">
            <w:pPr>
              <w:jc w:val="center"/>
              <w:rPr>
                <w:rFonts w:ascii="Verdana" w:hAnsi="Verdana" w:cs="Arial"/>
                <w:b/>
                <w:sz w:val="16"/>
                <w:szCs w:val="16"/>
              </w:rPr>
            </w:pPr>
            <w:r w:rsidRPr="009750BC">
              <w:rPr>
                <w:rFonts w:ascii="Verdana" w:hAnsi="Verdana" w:cs="Arial"/>
                <w:b/>
                <w:sz w:val="16"/>
                <w:szCs w:val="16"/>
              </w:rPr>
              <w:t>Metoda badania</w:t>
            </w:r>
          </w:p>
        </w:tc>
      </w:tr>
      <w:tr w:rsidR="009750BC" w:rsidRPr="009750BC" w14:paraId="6E529DEA" w14:textId="77777777" w:rsidTr="00436534">
        <w:trPr>
          <w:jc w:val="center"/>
        </w:trPr>
        <w:tc>
          <w:tcPr>
            <w:tcW w:w="723" w:type="dxa"/>
            <w:shd w:val="clear" w:color="auto" w:fill="auto"/>
            <w:vAlign w:val="center"/>
          </w:tcPr>
          <w:p w14:paraId="648BF048"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1</w:t>
            </w:r>
          </w:p>
        </w:tc>
        <w:tc>
          <w:tcPr>
            <w:tcW w:w="5064" w:type="dxa"/>
            <w:shd w:val="clear" w:color="auto" w:fill="auto"/>
            <w:vAlign w:val="center"/>
          </w:tcPr>
          <w:p w14:paraId="678DE4A1"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xml:space="preserve">Wytrzymałość na rozciąganie </w:t>
            </w:r>
          </w:p>
          <w:p w14:paraId="4988D299"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Wzdłuż</w:t>
            </w:r>
          </w:p>
          <w:p w14:paraId="210416D1"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W poprzek</w:t>
            </w:r>
          </w:p>
        </w:tc>
        <w:tc>
          <w:tcPr>
            <w:tcW w:w="1316" w:type="dxa"/>
            <w:shd w:val="clear" w:color="auto" w:fill="auto"/>
            <w:vAlign w:val="center"/>
          </w:tcPr>
          <w:p w14:paraId="34EC2499" w14:textId="77777777" w:rsidR="009750BC" w:rsidRPr="009750BC" w:rsidRDefault="009750BC" w:rsidP="00436534">
            <w:pPr>
              <w:jc w:val="center"/>
              <w:rPr>
                <w:rFonts w:ascii="Verdana" w:hAnsi="Verdana" w:cs="Arial"/>
                <w:sz w:val="16"/>
                <w:szCs w:val="16"/>
              </w:rPr>
            </w:pPr>
          </w:p>
          <w:p w14:paraId="6244BECC"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xml:space="preserve">≥ 30 </w:t>
            </w:r>
            <w:proofErr w:type="spellStart"/>
            <w:r w:rsidRPr="009750BC">
              <w:rPr>
                <w:rFonts w:ascii="Verdana" w:hAnsi="Verdana" w:cs="Arial"/>
                <w:sz w:val="16"/>
                <w:szCs w:val="16"/>
              </w:rPr>
              <w:t>kN</w:t>
            </w:r>
            <w:proofErr w:type="spellEnd"/>
            <w:r w:rsidRPr="009750BC">
              <w:rPr>
                <w:rFonts w:ascii="Verdana" w:hAnsi="Verdana" w:cs="Arial"/>
                <w:sz w:val="16"/>
                <w:szCs w:val="16"/>
              </w:rPr>
              <w:t>/m</w:t>
            </w:r>
          </w:p>
          <w:p w14:paraId="02588150"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xml:space="preserve">≥ 30 </w:t>
            </w:r>
            <w:proofErr w:type="spellStart"/>
            <w:r w:rsidRPr="009750BC">
              <w:rPr>
                <w:rFonts w:ascii="Verdana" w:hAnsi="Verdana" w:cs="Arial"/>
                <w:sz w:val="16"/>
                <w:szCs w:val="16"/>
              </w:rPr>
              <w:t>kN</w:t>
            </w:r>
            <w:proofErr w:type="spellEnd"/>
            <w:r w:rsidRPr="009750BC">
              <w:rPr>
                <w:rFonts w:ascii="Verdana" w:hAnsi="Verdana" w:cs="Arial"/>
                <w:sz w:val="16"/>
                <w:szCs w:val="16"/>
              </w:rPr>
              <w:t>/m</w:t>
            </w:r>
          </w:p>
        </w:tc>
        <w:tc>
          <w:tcPr>
            <w:tcW w:w="2150" w:type="dxa"/>
            <w:shd w:val="clear" w:color="auto" w:fill="auto"/>
            <w:vAlign w:val="center"/>
          </w:tcPr>
          <w:p w14:paraId="18658E71" w14:textId="77777777" w:rsidR="009750BC" w:rsidRPr="009750BC" w:rsidRDefault="009750BC" w:rsidP="00436534">
            <w:pPr>
              <w:jc w:val="center"/>
              <w:rPr>
                <w:rFonts w:ascii="Verdana" w:hAnsi="Verdana" w:cs="Arial"/>
                <w:sz w:val="16"/>
                <w:szCs w:val="16"/>
              </w:rPr>
            </w:pPr>
          </w:p>
          <w:p w14:paraId="0B163742"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PN-EN ISO 10319</w:t>
            </w:r>
          </w:p>
        </w:tc>
      </w:tr>
      <w:tr w:rsidR="009750BC" w:rsidRPr="009750BC" w14:paraId="3DE25922" w14:textId="77777777" w:rsidTr="00436534">
        <w:trPr>
          <w:jc w:val="center"/>
        </w:trPr>
        <w:tc>
          <w:tcPr>
            <w:tcW w:w="723" w:type="dxa"/>
            <w:shd w:val="clear" w:color="auto" w:fill="auto"/>
            <w:vAlign w:val="center"/>
          </w:tcPr>
          <w:p w14:paraId="72810A06"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2</w:t>
            </w:r>
          </w:p>
        </w:tc>
        <w:tc>
          <w:tcPr>
            <w:tcW w:w="5064" w:type="dxa"/>
            <w:shd w:val="clear" w:color="auto" w:fill="auto"/>
            <w:vAlign w:val="center"/>
          </w:tcPr>
          <w:p w14:paraId="5B6A774C"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xml:space="preserve">Maksymalne wydłużenie przy zerwaniu </w:t>
            </w:r>
          </w:p>
          <w:p w14:paraId="1E6F86D6"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Wzdłuż</w:t>
            </w:r>
          </w:p>
          <w:p w14:paraId="37948C9F"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W poprzek</w:t>
            </w:r>
          </w:p>
        </w:tc>
        <w:tc>
          <w:tcPr>
            <w:tcW w:w="1316" w:type="dxa"/>
            <w:shd w:val="clear" w:color="auto" w:fill="auto"/>
            <w:vAlign w:val="center"/>
          </w:tcPr>
          <w:p w14:paraId="58E3712C" w14:textId="77777777" w:rsidR="009750BC" w:rsidRPr="009750BC" w:rsidRDefault="009750BC" w:rsidP="00436534">
            <w:pPr>
              <w:jc w:val="center"/>
              <w:rPr>
                <w:rFonts w:ascii="Verdana" w:hAnsi="Verdana" w:cs="Arial"/>
                <w:sz w:val="16"/>
                <w:szCs w:val="16"/>
              </w:rPr>
            </w:pPr>
          </w:p>
          <w:p w14:paraId="287994C7"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7 %</w:t>
            </w:r>
          </w:p>
          <w:p w14:paraId="5B4D706E"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7 %</w:t>
            </w:r>
          </w:p>
        </w:tc>
        <w:tc>
          <w:tcPr>
            <w:tcW w:w="2150" w:type="dxa"/>
            <w:shd w:val="clear" w:color="auto" w:fill="auto"/>
            <w:vAlign w:val="center"/>
          </w:tcPr>
          <w:p w14:paraId="44DF1982"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PN-EN ISO 10319</w:t>
            </w:r>
          </w:p>
        </w:tc>
      </w:tr>
      <w:tr w:rsidR="009750BC" w:rsidRPr="009750BC" w14:paraId="7F5D1D6C" w14:textId="77777777" w:rsidTr="00436534">
        <w:trPr>
          <w:jc w:val="center"/>
        </w:trPr>
        <w:tc>
          <w:tcPr>
            <w:tcW w:w="723" w:type="dxa"/>
            <w:shd w:val="clear" w:color="auto" w:fill="auto"/>
            <w:vAlign w:val="center"/>
          </w:tcPr>
          <w:p w14:paraId="2F823D14"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3</w:t>
            </w:r>
          </w:p>
        </w:tc>
        <w:tc>
          <w:tcPr>
            <w:tcW w:w="5064" w:type="dxa"/>
            <w:shd w:val="clear" w:color="auto" w:fill="auto"/>
            <w:vAlign w:val="center"/>
          </w:tcPr>
          <w:p w14:paraId="326DE5EF"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xml:space="preserve">Siła przejmowana przy odkształceniu 1% </w:t>
            </w:r>
          </w:p>
          <w:p w14:paraId="3D1AC81C"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Wzdłuż</w:t>
            </w:r>
          </w:p>
          <w:p w14:paraId="477B9C2F"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W poprzek</w:t>
            </w:r>
          </w:p>
        </w:tc>
        <w:tc>
          <w:tcPr>
            <w:tcW w:w="1316" w:type="dxa"/>
            <w:shd w:val="clear" w:color="auto" w:fill="auto"/>
            <w:vAlign w:val="center"/>
          </w:tcPr>
          <w:p w14:paraId="6C2391E3" w14:textId="77777777" w:rsidR="009750BC" w:rsidRPr="009750BC" w:rsidRDefault="009750BC" w:rsidP="00436534">
            <w:pPr>
              <w:jc w:val="center"/>
              <w:rPr>
                <w:rFonts w:ascii="Verdana" w:hAnsi="Verdana" w:cs="Arial"/>
                <w:sz w:val="16"/>
                <w:szCs w:val="16"/>
              </w:rPr>
            </w:pPr>
          </w:p>
          <w:p w14:paraId="2BA09100"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xml:space="preserve">≥ 15 </w:t>
            </w:r>
            <w:proofErr w:type="spellStart"/>
            <w:r w:rsidRPr="009750BC">
              <w:rPr>
                <w:rFonts w:ascii="Verdana" w:hAnsi="Verdana" w:cs="Arial"/>
                <w:sz w:val="16"/>
                <w:szCs w:val="16"/>
              </w:rPr>
              <w:t>kN</w:t>
            </w:r>
            <w:proofErr w:type="spellEnd"/>
            <w:r w:rsidRPr="009750BC">
              <w:rPr>
                <w:rFonts w:ascii="Verdana" w:hAnsi="Verdana" w:cs="Arial"/>
                <w:sz w:val="16"/>
                <w:szCs w:val="16"/>
              </w:rPr>
              <w:t>/m</w:t>
            </w:r>
          </w:p>
          <w:p w14:paraId="49E77741"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xml:space="preserve">≥ 15 </w:t>
            </w:r>
            <w:proofErr w:type="spellStart"/>
            <w:r w:rsidRPr="009750BC">
              <w:rPr>
                <w:rFonts w:ascii="Verdana" w:hAnsi="Verdana" w:cs="Arial"/>
                <w:sz w:val="16"/>
                <w:szCs w:val="16"/>
              </w:rPr>
              <w:t>kN</w:t>
            </w:r>
            <w:proofErr w:type="spellEnd"/>
            <w:r w:rsidRPr="009750BC">
              <w:rPr>
                <w:rFonts w:ascii="Verdana" w:hAnsi="Verdana" w:cs="Arial"/>
                <w:sz w:val="16"/>
                <w:szCs w:val="16"/>
              </w:rPr>
              <w:t>/m</w:t>
            </w:r>
          </w:p>
        </w:tc>
        <w:tc>
          <w:tcPr>
            <w:tcW w:w="2150" w:type="dxa"/>
            <w:shd w:val="clear" w:color="auto" w:fill="auto"/>
            <w:vAlign w:val="center"/>
          </w:tcPr>
          <w:p w14:paraId="4FD6D2AD"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PN-EN ISO 10319</w:t>
            </w:r>
          </w:p>
        </w:tc>
      </w:tr>
      <w:tr w:rsidR="009750BC" w:rsidRPr="009750BC" w14:paraId="5BFDC36F" w14:textId="77777777" w:rsidTr="00436534">
        <w:trPr>
          <w:jc w:val="center"/>
        </w:trPr>
        <w:tc>
          <w:tcPr>
            <w:tcW w:w="723" w:type="dxa"/>
            <w:shd w:val="clear" w:color="auto" w:fill="auto"/>
            <w:vAlign w:val="center"/>
          </w:tcPr>
          <w:p w14:paraId="323EABA0"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4</w:t>
            </w:r>
          </w:p>
        </w:tc>
        <w:tc>
          <w:tcPr>
            <w:tcW w:w="5064" w:type="dxa"/>
            <w:shd w:val="clear" w:color="auto" w:fill="auto"/>
            <w:vAlign w:val="center"/>
          </w:tcPr>
          <w:p w14:paraId="294AE87A"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xml:space="preserve">Siła przejmowana przy odkształceniu 2% </w:t>
            </w:r>
          </w:p>
          <w:p w14:paraId="39C55182"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Wzdłuż</w:t>
            </w:r>
          </w:p>
          <w:p w14:paraId="61D4C31D"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W poprzek</w:t>
            </w:r>
          </w:p>
        </w:tc>
        <w:tc>
          <w:tcPr>
            <w:tcW w:w="1316" w:type="dxa"/>
            <w:shd w:val="clear" w:color="auto" w:fill="auto"/>
            <w:vAlign w:val="center"/>
          </w:tcPr>
          <w:p w14:paraId="3A4E160A" w14:textId="77777777" w:rsidR="009750BC" w:rsidRPr="009750BC" w:rsidRDefault="009750BC" w:rsidP="00436534">
            <w:pPr>
              <w:jc w:val="center"/>
              <w:rPr>
                <w:rFonts w:ascii="Verdana" w:hAnsi="Verdana" w:cs="Arial"/>
                <w:sz w:val="16"/>
                <w:szCs w:val="16"/>
              </w:rPr>
            </w:pPr>
          </w:p>
          <w:p w14:paraId="60B043B0"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xml:space="preserve">≥ 27 </w:t>
            </w:r>
            <w:proofErr w:type="spellStart"/>
            <w:r w:rsidRPr="009750BC">
              <w:rPr>
                <w:rFonts w:ascii="Verdana" w:hAnsi="Verdana" w:cs="Arial"/>
                <w:sz w:val="16"/>
                <w:szCs w:val="16"/>
              </w:rPr>
              <w:t>kN</w:t>
            </w:r>
            <w:proofErr w:type="spellEnd"/>
            <w:r w:rsidRPr="009750BC">
              <w:rPr>
                <w:rFonts w:ascii="Verdana" w:hAnsi="Verdana" w:cs="Arial"/>
                <w:sz w:val="16"/>
                <w:szCs w:val="16"/>
              </w:rPr>
              <w:t>/m</w:t>
            </w:r>
          </w:p>
          <w:p w14:paraId="6521B0C5"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xml:space="preserve">≥ 27 </w:t>
            </w:r>
            <w:proofErr w:type="spellStart"/>
            <w:r w:rsidRPr="009750BC">
              <w:rPr>
                <w:rFonts w:ascii="Verdana" w:hAnsi="Verdana" w:cs="Arial"/>
                <w:sz w:val="16"/>
                <w:szCs w:val="16"/>
              </w:rPr>
              <w:t>kN</w:t>
            </w:r>
            <w:proofErr w:type="spellEnd"/>
            <w:r w:rsidRPr="009750BC">
              <w:rPr>
                <w:rFonts w:ascii="Verdana" w:hAnsi="Verdana" w:cs="Arial"/>
                <w:sz w:val="16"/>
                <w:szCs w:val="16"/>
              </w:rPr>
              <w:t>/m</w:t>
            </w:r>
          </w:p>
        </w:tc>
        <w:tc>
          <w:tcPr>
            <w:tcW w:w="2150" w:type="dxa"/>
            <w:shd w:val="clear" w:color="auto" w:fill="auto"/>
            <w:vAlign w:val="center"/>
          </w:tcPr>
          <w:p w14:paraId="58875CBE"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PN-EN ISO 10319</w:t>
            </w:r>
          </w:p>
        </w:tc>
      </w:tr>
      <w:tr w:rsidR="009750BC" w:rsidRPr="009750BC" w14:paraId="38862B3D" w14:textId="77777777" w:rsidTr="00436534">
        <w:trPr>
          <w:jc w:val="center"/>
        </w:trPr>
        <w:tc>
          <w:tcPr>
            <w:tcW w:w="723" w:type="dxa"/>
            <w:shd w:val="clear" w:color="auto" w:fill="auto"/>
            <w:vAlign w:val="center"/>
          </w:tcPr>
          <w:p w14:paraId="313F4E12"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4</w:t>
            </w:r>
          </w:p>
        </w:tc>
        <w:tc>
          <w:tcPr>
            <w:tcW w:w="5064" w:type="dxa"/>
            <w:shd w:val="clear" w:color="auto" w:fill="auto"/>
            <w:vAlign w:val="center"/>
          </w:tcPr>
          <w:p w14:paraId="64A2CCB9"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xml:space="preserve">Siła przejmowana przy odkształceniu 5% </w:t>
            </w:r>
          </w:p>
          <w:p w14:paraId="5494BA49"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Wzdłuż</w:t>
            </w:r>
          </w:p>
          <w:p w14:paraId="68BB5DA1"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W poprzek</w:t>
            </w:r>
          </w:p>
        </w:tc>
        <w:tc>
          <w:tcPr>
            <w:tcW w:w="1316" w:type="dxa"/>
            <w:shd w:val="clear" w:color="auto" w:fill="auto"/>
            <w:vAlign w:val="center"/>
          </w:tcPr>
          <w:p w14:paraId="7703E4E4" w14:textId="77777777" w:rsidR="009750BC" w:rsidRPr="009750BC" w:rsidRDefault="009750BC" w:rsidP="00436534">
            <w:pPr>
              <w:jc w:val="center"/>
              <w:rPr>
                <w:rFonts w:ascii="Verdana" w:hAnsi="Verdana" w:cs="Arial"/>
                <w:sz w:val="16"/>
                <w:szCs w:val="16"/>
              </w:rPr>
            </w:pPr>
          </w:p>
          <w:p w14:paraId="6B71053F"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xml:space="preserve">≥ 48 </w:t>
            </w:r>
            <w:proofErr w:type="spellStart"/>
            <w:r w:rsidRPr="009750BC">
              <w:rPr>
                <w:rFonts w:ascii="Verdana" w:hAnsi="Verdana" w:cs="Arial"/>
                <w:sz w:val="16"/>
                <w:szCs w:val="16"/>
              </w:rPr>
              <w:t>kN</w:t>
            </w:r>
            <w:proofErr w:type="spellEnd"/>
            <w:r w:rsidRPr="009750BC">
              <w:rPr>
                <w:rFonts w:ascii="Verdana" w:hAnsi="Verdana" w:cs="Arial"/>
                <w:sz w:val="16"/>
                <w:szCs w:val="16"/>
              </w:rPr>
              <w:t>/m</w:t>
            </w:r>
          </w:p>
          <w:p w14:paraId="69E33CFE"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xml:space="preserve">≥ 48 </w:t>
            </w:r>
            <w:proofErr w:type="spellStart"/>
            <w:r w:rsidRPr="009750BC">
              <w:rPr>
                <w:rFonts w:ascii="Verdana" w:hAnsi="Verdana" w:cs="Arial"/>
                <w:sz w:val="16"/>
                <w:szCs w:val="16"/>
              </w:rPr>
              <w:t>kN</w:t>
            </w:r>
            <w:proofErr w:type="spellEnd"/>
            <w:r w:rsidRPr="009750BC">
              <w:rPr>
                <w:rFonts w:ascii="Verdana" w:hAnsi="Verdana" w:cs="Arial"/>
                <w:sz w:val="16"/>
                <w:szCs w:val="16"/>
              </w:rPr>
              <w:t>/m</w:t>
            </w:r>
          </w:p>
        </w:tc>
        <w:tc>
          <w:tcPr>
            <w:tcW w:w="2150" w:type="dxa"/>
            <w:shd w:val="clear" w:color="auto" w:fill="auto"/>
            <w:vAlign w:val="center"/>
          </w:tcPr>
          <w:p w14:paraId="4DA7C6E5"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PN-EN ISO 10319</w:t>
            </w:r>
          </w:p>
        </w:tc>
      </w:tr>
      <w:tr w:rsidR="009750BC" w:rsidRPr="009750BC" w14:paraId="706483AC" w14:textId="77777777" w:rsidTr="00436534">
        <w:trPr>
          <w:jc w:val="center"/>
        </w:trPr>
        <w:tc>
          <w:tcPr>
            <w:tcW w:w="723" w:type="dxa"/>
            <w:shd w:val="clear" w:color="auto" w:fill="auto"/>
            <w:vAlign w:val="center"/>
          </w:tcPr>
          <w:p w14:paraId="0E359A28"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5</w:t>
            </w:r>
          </w:p>
        </w:tc>
        <w:tc>
          <w:tcPr>
            <w:tcW w:w="5064" w:type="dxa"/>
            <w:shd w:val="clear" w:color="auto" w:fill="auto"/>
            <w:vAlign w:val="center"/>
          </w:tcPr>
          <w:p w14:paraId="39679F96"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xml:space="preserve">Wydłużenie </w:t>
            </w:r>
            <w:proofErr w:type="spellStart"/>
            <w:r w:rsidRPr="009750BC">
              <w:rPr>
                <w:rFonts w:ascii="Verdana" w:hAnsi="Verdana" w:cs="Arial"/>
                <w:sz w:val="16"/>
                <w:szCs w:val="16"/>
              </w:rPr>
              <w:t>geosyntetyku</w:t>
            </w:r>
            <w:proofErr w:type="spellEnd"/>
            <w:r w:rsidRPr="009750BC">
              <w:rPr>
                <w:rFonts w:ascii="Verdana" w:hAnsi="Verdana" w:cs="Arial"/>
                <w:sz w:val="16"/>
                <w:szCs w:val="16"/>
              </w:rPr>
              <w:t xml:space="preserve"> po zainstalowaniu [%]</w:t>
            </w:r>
          </w:p>
        </w:tc>
        <w:tc>
          <w:tcPr>
            <w:tcW w:w="1316" w:type="dxa"/>
            <w:shd w:val="clear" w:color="auto" w:fill="auto"/>
            <w:vAlign w:val="center"/>
          </w:tcPr>
          <w:p w14:paraId="57621A07"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0 %</w:t>
            </w:r>
          </w:p>
        </w:tc>
        <w:tc>
          <w:tcPr>
            <w:tcW w:w="2150" w:type="dxa"/>
            <w:shd w:val="clear" w:color="auto" w:fill="auto"/>
            <w:vAlign w:val="center"/>
          </w:tcPr>
          <w:p w14:paraId="698D64E5"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w:t>
            </w:r>
          </w:p>
        </w:tc>
      </w:tr>
      <w:tr w:rsidR="009750BC" w:rsidRPr="009750BC" w14:paraId="1FE3A3B0" w14:textId="77777777" w:rsidTr="00436534">
        <w:trPr>
          <w:jc w:val="center"/>
        </w:trPr>
        <w:tc>
          <w:tcPr>
            <w:tcW w:w="723" w:type="dxa"/>
            <w:shd w:val="clear" w:color="auto" w:fill="auto"/>
            <w:vAlign w:val="center"/>
          </w:tcPr>
          <w:p w14:paraId="5B1C5F8F"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6</w:t>
            </w:r>
          </w:p>
        </w:tc>
        <w:tc>
          <w:tcPr>
            <w:tcW w:w="5064" w:type="dxa"/>
            <w:shd w:val="clear" w:color="auto" w:fill="auto"/>
            <w:vAlign w:val="center"/>
          </w:tcPr>
          <w:p w14:paraId="6A8AD760"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Odporność na przebicie (x-s)</w:t>
            </w:r>
          </w:p>
        </w:tc>
        <w:tc>
          <w:tcPr>
            <w:tcW w:w="1316" w:type="dxa"/>
            <w:shd w:val="clear" w:color="auto" w:fill="auto"/>
            <w:vAlign w:val="center"/>
          </w:tcPr>
          <w:p w14:paraId="6B756353"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 xml:space="preserve">&gt; 1,67 </w:t>
            </w:r>
            <w:proofErr w:type="spellStart"/>
            <w:r w:rsidRPr="009750BC">
              <w:rPr>
                <w:rFonts w:ascii="Verdana" w:hAnsi="Verdana" w:cs="Arial"/>
                <w:sz w:val="16"/>
                <w:szCs w:val="16"/>
              </w:rPr>
              <w:t>kN</w:t>
            </w:r>
            <w:proofErr w:type="spellEnd"/>
          </w:p>
        </w:tc>
        <w:tc>
          <w:tcPr>
            <w:tcW w:w="2150" w:type="dxa"/>
            <w:shd w:val="clear" w:color="auto" w:fill="auto"/>
            <w:vAlign w:val="center"/>
          </w:tcPr>
          <w:p w14:paraId="1170651C"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PN-EN ISO 12236</w:t>
            </w:r>
          </w:p>
        </w:tc>
      </w:tr>
      <w:tr w:rsidR="009750BC" w:rsidRPr="009750BC" w14:paraId="344F183E" w14:textId="77777777" w:rsidTr="00436534">
        <w:trPr>
          <w:jc w:val="center"/>
        </w:trPr>
        <w:tc>
          <w:tcPr>
            <w:tcW w:w="723" w:type="dxa"/>
            <w:shd w:val="clear" w:color="auto" w:fill="auto"/>
            <w:vAlign w:val="center"/>
          </w:tcPr>
          <w:p w14:paraId="7B0B5978"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7</w:t>
            </w:r>
          </w:p>
        </w:tc>
        <w:tc>
          <w:tcPr>
            <w:tcW w:w="5064" w:type="dxa"/>
            <w:shd w:val="clear" w:color="auto" w:fill="auto"/>
            <w:vAlign w:val="center"/>
          </w:tcPr>
          <w:p w14:paraId="7D745C2F" w14:textId="77777777" w:rsidR="009750BC" w:rsidRPr="009750BC" w:rsidRDefault="009750BC" w:rsidP="00436534">
            <w:pPr>
              <w:jc w:val="center"/>
              <w:rPr>
                <w:rFonts w:ascii="Verdana" w:hAnsi="Verdana" w:cs="Arial"/>
                <w:sz w:val="16"/>
                <w:szCs w:val="16"/>
              </w:rPr>
            </w:pPr>
            <w:r w:rsidRPr="009750BC">
              <w:rPr>
                <w:rFonts w:ascii="Verdana" w:hAnsi="Verdana" w:cs="Arial"/>
                <w:sz w:val="16"/>
                <w:szCs w:val="16"/>
              </w:rPr>
              <w:t>Szerokość rolki</w:t>
            </w:r>
          </w:p>
        </w:tc>
        <w:tc>
          <w:tcPr>
            <w:tcW w:w="1316" w:type="dxa"/>
            <w:shd w:val="clear" w:color="auto" w:fill="auto"/>
            <w:vAlign w:val="center"/>
          </w:tcPr>
          <w:p w14:paraId="74016032" w14:textId="77777777" w:rsidR="009750BC" w:rsidRPr="009750BC" w:rsidRDefault="009750BC" w:rsidP="00436534">
            <w:pPr>
              <w:jc w:val="center"/>
              <w:rPr>
                <w:rFonts w:ascii="Verdana" w:hAnsi="Verdana" w:cs="Arial"/>
                <w:sz w:val="16"/>
                <w:szCs w:val="16"/>
              </w:rPr>
            </w:pPr>
            <w:smartTag w:uri="urn:schemas-microsoft-com:office:smarttags" w:element="metricconverter">
              <w:smartTagPr>
                <w:attr w:name="ProductID" w:val="4,75 m"/>
              </w:smartTagPr>
              <w:r w:rsidRPr="009750BC">
                <w:rPr>
                  <w:rFonts w:ascii="Verdana" w:hAnsi="Verdana" w:cs="Arial"/>
                  <w:sz w:val="16"/>
                  <w:szCs w:val="16"/>
                </w:rPr>
                <w:t>4,75 m</w:t>
              </w:r>
            </w:smartTag>
          </w:p>
        </w:tc>
        <w:tc>
          <w:tcPr>
            <w:tcW w:w="2150" w:type="dxa"/>
            <w:shd w:val="clear" w:color="auto" w:fill="auto"/>
            <w:vAlign w:val="center"/>
          </w:tcPr>
          <w:p w14:paraId="73D4585F" w14:textId="77777777" w:rsidR="009750BC" w:rsidRPr="009750BC" w:rsidRDefault="009750BC" w:rsidP="00436534">
            <w:pPr>
              <w:jc w:val="center"/>
              <w:rPr>
                <w:rFonts w:ascii="Verdana" w:hAnsi="Verdana" w:cs="Arial"/>
                <w:sz w:val="16"/>
                <w:szCs w:val="16"/>
              </w:rPr>
            </w:pPr>
          </w:p>
        </w:tc>
      </w:tr>
    </w:tbl>
    <w:p w14:paraId="008B4093" w14:textId="77777777" w:rsidR="009750BC" w:rsidRPr="009750BC" w:rsidRDefault="009750BC" w:rsidP="009750BC">
      <w:pPr>
        <w:ind w:right="-2"/>
        <w:rPr>
          <w:rFonts w:ascii="Verdana" w:hAnsi="Verdana"/>
          <w:sz w:val="16"/>
          <w:szCs w:val="16"/>
        </w:rPr>
      </w:pPr>
    </w:p>
    <w:p w14:paraId="7938FEA0" w14:textId="77777777" w:rsidR="009750BC" w:rsidRPr="009750BC" w:rsidRDefault="009750BC" w:rsidP="009750BC">
      <w:pPr>
        <w:ind w:right="-2"/>
        <w:rPr>
          <w:rFonts w:ascii="Verdana" w:hAnsi="Verdana"/>
          <w:sz w:val="16"/>
          <w:szCs w:val="16"/>
        </w:rPr>
      </w:pPr>
      <w:r w:rsidRPr="009750BC">
        <w:rPr>
          <w:rFonts w:ascii="Verdana" w:hAnsi="Verdana"/>
          <w:sz w:val="16"/>
          <w:szCs w:val="16"/>
        </w:rPr>
        <w:t>Zastosowany materiał powinien być zgodny z Polskimi Normami w szczególności z:</w:t>
      </w:r>
    </w:p>
    <w:p w14:paraId="1A8D2BF2" w14:textId="77777777" w:rsidR="009750BC" w:rsidRPr="009750BC" w:rsidRDefault="009750BC" w:rsidP="009750BC">
      <w:pPr>
        <w:ind w:right="-2"/>
        <w:rPr>
          <w:rFonts w:ascii="Verdana" w:hAnsi="Verdana"/>
          <w:sz w:val="16"/>
          <w:szCs w:val="16"/>
        </w:rPr>
      </w:pPr>
      <w:r w:rsidRPr="009750BC">
        <w:rPr>
          <w:rFonts w:ascii="Verdana" w:hAnsi="Verdana"/>
          <w:sz w:val="16"/>
          <w:szCs w:val="16"/>
        </w:rPr>
        <w:t>1. PN-EN 13249 „Geotekstylia i wyroby pokrewne- Właściwości wymagane w odniesieniu do wyrobów stosowanych do budowy dróg i innych powierzchni obciążonych ruchem (z wyłączeniem dróg kolejowych i nawierzchni asfaltowych)”.</w:t>
      </w:r>
    </w:p>
    <w:p w14:paraId="34DB91E5" w14:textId="77777777" w:rsidR="009750BC" w:rsidRPr="009750BC" w:rsidRDefault="009750BC" w:rsidP="009750BC">
      <w:pPr>
        <w:ind w:right="-2"/>
        <w:rPr>
          <w:rFonts w:ascii="Verdana" w:hAnsi="Verdana"/>
          <w:sz w:val="16"/>
          <w:szCs w:val="16"/>
        </w:rPr>
      </w:pPr>
      <w:r w:rsidRPr="009750BC">
        <w:rPr>
          <w:rFonts w:ascii="Verdana" w:hAnsi="Verdana"/>
          <w:sz w:val="16"/>
          <w:szCs w:val="16"/>
        </w:rPr>
        <w:t>2. PN-EN 13251 „Geotekstylia i wyroby pokrewne- Właściwości wymagane w odniesieniu do wyrobów stosowanych w robotach ziemnych, fundamentowaniu i konstrukcjach oporowych”.</w:t>
      </w:r>
    </w:p>
    <w:p w14:paraId="6678D3C2" w14:textId="77777777" w:rsidR="009750BC" w:rsidRPr="009750BC" w:rsidRDefault="009750BC" w:rsidP="009750BC">
      <w:pPr>
        <w:ind w:right="-2"/>
        <w:rPr>
          <w:rFonts w:ascii="Verdana" w:hAnsi="Verdana"/>
          <w:sz w:val="16"/>
          <w:szCs w:val="16"/>
        </w:rPr>
      </w:pPr>
      <w:r w:rsidRPr="009750BC">
        <w:rPr>
          <w:rFonts w:ascii="Verdana" w:hAnsi="Verdana"/>
          <w:sz w:val="16"/>
          <w:szCs w:val="16"/>
        </w:rPr>
        <w:t>PN-EN 13252 „Geotekstylia i wyroby pokrewne- Właściwości wymagane w odniesieniu do wyrobów stosowanych w systemach drenażowych”.</w:t>
      </w:r>
    </w:p>
    <w:p w14:paraId="13B7EC73" w14:textId="4460A3F3" w:rsidR="009750BC" w:rsidRDefault="009750BC" w:rsidP="009750BC">
      <w:pPr>
        <w:ind w:right="-2"/>
        <w:rPr>
          <w:rFonts w:ascii="Verdana" w:hAnsi="Verdana"/>
          <w:sz w:val="16"/>
          <w:szCs w:val="16"/>
        </w:rPr>
      </w:pPr>
      <w:r w:rsidRPr="009750BC">
        <w:rPr>
          <w:rFonts w:ascii="Verdana" w:hAnsi="Verdana"/>
          <w:sz w:val="16"/>
          <w:szCs w:val="16"/>
        </w:rPr>
        <w:t>co musi być potwierdzone uzyskaniem przez materiał znaku CE.</w:t>
      </w:r>
    </w:p>
    <w:p w14:paraId="65B34E18"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2.2.3. Grunty na nasypy</w:t>
      </w:r>
    </w:p>
    <w:p w14:paraId="2AC7CA5C" w14:textId="77777777" w:rsidR="00BB1F56" w:rsidRPr="00D83973" w:rsidRDefault="00BB1F56" w:rsidP="00BB1F56">
      <w:pPr>
        <w:ind w:right="-2"/>
        <w:rPr>
          <w:rFonts w:ascii="Verdana" w:hAnsi="Verdana"/>
          <w:sz w:val="16"/>
          <w:szCs w:val="16"/>
        </w:rPr>
      </w:pPr>
      <w:r w:rsidRPr="00D83973">
        <w:rPr>
          <w:rFonts w:ascii="Verdana" w:hAnsi="Verdana"/>
          <w:sz w:val="16"/>
          <w:szCs w:val="16"/>
        </w:rPr>
        <w:tab/>
        <w:t>Grunty na nasypy powinny odpowiadać wymaganiom SST D-02.00.00 [3].</w:t>
      </w:r>
    </w:p>
    <w:p w14:paraId="4DAAE484"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3. SPRZĘT</w:t>
      </w:r>
    </w:p>
    <w:p w14:paraId="300D8587"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3.1. Ogólne wymagania dotyczące sprzętu</w:t>
      </w:r>
    </w:p>
    <w:p w14:paraId="11C86343" w14:textId="77777777" w:rsidR="00BB1F56" w:rsidRPr="00D83973" w:rsidRDefault="00BB1F56" w:rsidP="00BB1F56">
      <w:pPr>
        <w:numPr>
          <w:ilvl w:val="12"/>
          <w:numId w:val="0"/>
        </w:numPr>
        <w:ind w:right="-2"/>
        <w:rPr>
          <w:rFonts w:ascii="Verdana" w:hAnsi="Verdana"/>
          <w:sz w:val="16"/>
          <w:szCs w:val="16"/>
        </w:rPr>
      </w:pPr>
      <w:r w:rsidRPr="00D83973">
        <w:rPr>
          <w:rFonts w:ascii="Verdana" w:hAnsi="Verdana"/>
          <w:sz w:val="16"/>
          <w:szCs w:val="16"/>
        </w:rPr>
        <w:tab/>
        <w:t xml:space="preserve">Ogólne wymagania dotyczące sprzętu podano w SST </w:t>
      </w:r>
      <w:r w:rsidR="00CC46FB" w:rsidRPr="00D83973">
        <w:rPr>
          <w:rFonts w:ascii="Verdana" w:hAnsi="Verdana"/>
          <w:sz w:val="16"/>
          <w:szCs w:val="16"/>
        </w:rPr>
        <w:t>D-</w:t>
      </w:r>
      <w:r w:rsidRPr="00D83973">
        <w:rPr>
          <w:rFonts w:ascii="Verdana" w:hAnsi="Verdana"/>
          <w:sz w:val="16"/>
          <w:szCs w:val="16"/>
        </w:rPr>
        <w:t>00.00.00 „Wymagania ogólne” pkt 3.</w:t>
      </w:r>
    </w:p>
    <w:p w14:paraId="4F94C54D"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 xml:space="preserve">3.2. Sprzęt stosowany do wykonania wzmocnienia </w:t>
      </w:r>
      <w:proofErr w:type="spellStart"/>
      <w:r w:rsidRPr="00D83973">
        <w:rPr>
          <w:rFonts w:ascii="Verdana" w:hAnsi="Verdana"/>
          <w:b/>
          <w:sz w:val="16"/>
          <w:szCs w:val="16"/>
        </w:rPr>
        <w:t>geosyntetykiem</w:t>
      </w:r>
      <w:proofErr w:type="spellEnd"/>
      <w:r w:rsidRPr="00D83973">
        <w:rPr>
          <w:rFonts w:ascii="Verdana" w:hAnsi="Verdana"/>
          <w:b/>
          <w:sz w:val="16"/>
          <w:szCs w:val="16"/>
        </w:rPr>
        <w:t xml:space="preserve"> podłoża nasypu</w:t>
      </w:r>
    </w:p>
    <w:p w14:paraId="1961EB26" w14:textId="77777777" w:rsidR="00BB1F56" w:rsidRPr="00D83973" w:rsidRDefault="00BB1F56" w:rsidP="00BB1F56">
      <w:pPr>
        <w:ind w:right="-2"/>
        <w:rPr>
          <w:rFonts w:ascii="Verdana" w:hAnsi="Verdana"/>
          <w:sz w:val="16"/>
          <w:szCs w:val="16"/>
        </w:rPr>
      </w:pPr>
      <w:r w:rsidRPr="00D83973">
        <w:rPr>
          <w:rFonts w:ascii="Verdana" w:hAnsi="Verdana"/>
          <w:sz w:val="16"/>
          <w:szCs w:val="16"/>
        </w:rPr>
        <w:tab/>
        <w:t>W zależności od potrzeb Wykonawca powinien wykazać się możliwością korzystania z następującego sprzętu:</w:t>
      </w:r>
    </w:p>
    <w:p w14:paraId="5C86D1EA" w14:textId="77777777" w:rsidR="00BB1F56" w:rsidRPr="00D83973" w:rsidRDefault="00BB1F56" w:rsidP="00BB1F56">
      <w:pPr>
        <w:overflowPunct w:val="0"/>
        <w:autoSpaceDE w:val="0"/>
        <w:autoSpaceDN w:val="0"/>
        <w:adjustRightInd w:val="0"/>
        <w:ind w:right="-2"/>
        <w:rPr>
          <w:rFonts w:ascii="Verdana" w:hAnsi="Verdana"/>
          <w:sz w:val="16"/>
          <w:szCs w:val="16"/>
        </w:rPr>
      </w:pPr>
      <w:r w:rsidRPr="00D83973">
        <w:rPr>
          <w:rFonts w:ascii="Verdana" w:hAnsi="Verdana"/>
          <w:sz w:val="16"/>
          <w:szCs w:val="16"/>
        </w:rPr>
        <w:t>a) do układania geosyntetyków:</w:t>
      </w:r>
    </w:p>
    <w:p w14:paraId="3B2FF84B" w14:textId="77777777" w:rsidR="00BB1F56" w:rsidRPr="00D83973" w:rsidRDefault="00BB1F56" w:rsidP="00BB1F56">
      <w:pPr>
        <w:ind w:right="-2"/>
        <w:rPr>
          <w:rFonts w:ascii="Verdana" w:hAnsi="Verdana"/>
          <w:sz w:val="16"/>
          <w:szCs w:val="16"/>
        </w:rPr>
      </w:pPr>
      <w:r w:rsidRPr="00D83973">
        <w:rPr>
          <w:rFonts w:ascii="Verdana" w:hAnsi="Verdana"/>
          <w:sz w:val="16"/>
          <w:szCs w:val="16"/>
        </w:rPr>
        <w:tab/>
        <w:t xml:space="preserve">układarki o prostej konstrukcji, umożliwiające rozwijanie </w:t>
      </w:r>
      <w:proofErr w:type="spellStart"/>
      <w:r w:rsidRPr="00D83973">
        <w:rPr>
          <w:rFonts w:ascii="Verdana" w:hAnsi="Verdana"/>
          <w:sz w:val="16"/>
          <w:szCs w:val="16"/>
        </w:rPr>
        <w:t>geosyntetyku</w:t>
      </w:r>
      <w:proofErr w:type="spellEnd"/>
      <w:r w:rsidRPr="00D83973">
        <w:rPr>
          <w:rFonts w:ascii="Verdana" w:hAnsi="Verdana"/>
          <w:sz w:val="16"/>
          <w:szCs w:val="16"/>
        </w:rPr>
        <w:t xml:space="preserve"> ze szpuli, np. przez podwieszenie rolki do wysięgnika koparki, ciągnika, ładowarki itp.</w:t>
      </w:r>
    </w:p>
    <w:p w14:paraId="3A551982" w14:textId="77777777" w:rsidR="00BB1F56" w:rsidRPr="00D83973" w:rsidRDefault="00BB1F56" w:rsidP="00BB1F56">
      <w:pPr>
        <w:overflowPunct w:val="0"/>
        <w:autoSpaceDE w:val="0"/>
        <w:autoSpaceDN w:val="0"/>
        <w:adjustRightInd w:val="0"/>
        <w:ind w:right="-2"/>
        <w:rPr>
          <w:rFonts w:ascii="Verdana" w:hAnsi="Verdana"/>
          <w:sz w:val="16"/>
          <w:szCs w:val="16"/>
        </w:rPr>
      </w:pPr>
      <w:r w:rsidRPr="00D83973">
        <w:rPr>
          <w:rFonts w:ascii="Verdana" w:hAnsi="Verdana"/>
          <w:sz w:val="16"/>
          <w:szCs w:val="16"/>
        </w:rPr>
        <w:t>b) do wykonania robót ziemnych:</w:t>
      </w:r>
    </w:p>
    <w:p w14:paraId="6DC055E8" w14:textId="77777777" w:rsidR="00BB1F56" w:rsidRPr="00D83973" w:rsidRDefault="00BB1F56" w:rsidP="00BB1F56">
      <w:pPr>
        <w:ind w:right="-2"/>
        <w:rPr>
          <w:rFonts w:ascii="Verdana" w:hAnsi="Verdana"/>
          <w:sz w:val="16"/>
          <w:szCs w:val="16"/>
        </w:rPr>
      </w:pPr>
      <w:r w:rsidRPr="00D83973">
        <w:rPr>
          <w:rFonts w:ascii="Verdana" w:hAnsi="Verdana"/>
          <w:sz w:val="16"/>
          <w:szCs w:val="16"/>
        </w:rPr>
        <w:tab/>
        <w:t>równiarki, walce, płyty wibracyjne, ubijaki mechaniczne itp. odpowiadające wymaganiom SST D-02.00.00 [3].</w:t>
      </w:r>
    </w:p>
    <w:p w14:paraId="06ACA2A4"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4. TRANSPORT</w:t>
      </w:r>
    </w:p>
    <w:p w14:paraId="27E81CB6"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4.1. Ogólne wymagania dotyczące transportu</w:t>
      </w:r>
    </w:p>
    <w:p w14:paraId="0EA22F43" w14:textId="77777777" w:rsidR="00BB1F56" w:rsidRPr="00D83973" w:rsidRDefault="00BB1F56" w:rsidP="00BB1F56">
      <w:pPr>
        <w:ind w:right="-2"/>
        <w:rPr>
          <w:rFonts w:ascii="Verdana" w:hAnsi="Verdana"/>
          <w:sz w:val="16"/>
          <w:szCs w:val="16"/>
        </w:rPr>
      </w:pPr>
      <w:r w:rsidRPr="00D83973">
        <w:rPr>
          <w:rFonts w:ascii="Verdana" w:hAnsi="Verdana"/>
          <w:sz w:val="16"/>
          <w:szCs w:val="16"/>
        </w:rPr>
        <w:tab/>
        <w:t xml:space="preserve">Ogólne wymagania dotyczące transportu podano w SST </w:t>
      </w:r>
      <w:r w:rsidR="00CC46FB" w:rsidRPr="00D83973">
        <w:rPr>
          <w:rFonts w:ascii="Verdana" w:hAnsi="Verdana"/>
          <w:sz w:val="16"/>
          <w:szCs w:val="16"/>
        </w:rPr>
        <w:t>D-</w:t>
      </w:r>
      <w:r w:rsidRPr="00D83973">
        <w:rPr>
          <w:rFonts w:ascii="Verdana" w:hAnsi="Verdana"/>
          <w:sz w:val="16"/>
          <w:szCs w:val="16"/>
        </w:rPr>
        <w:t>00.00.00 „Wymagania ogólne” pkt 4.</w:t>
      </w:r>
    </w:p>
    <w:p w14:paraId="7EFBD934"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4.2. Transport materiałów</w:t>
      </w:r>
    </w:p>
    <w:p w14:paraId="1EC8A51E" w14:textId="77777777" w:rsidR="00BB1F56" w:rsidRPr="00D83973" w:rsidRDefault="00BB1F56" w:rsidP="00BB1F56">
      <w:pPr>
        <w:ind w:right="-2"/>
        <w:rPr>
          <w:rFonts w:ascii="Verdana" w:hAnsi="Verdana"/>
          <w:sz w:val="16"/>
          <w:szCs w:val="16"/>
        </w:rPr>
      </w:pPr>
      <w:r w:rsidRPr="00D83973">
        <w:rPr>
          <w:rFonts w:ascii="Verdana" w:hAnsi="Verdana"/>
          <w:sz w:val="16"/>
          <w:szCs w:val="16"/>
        </w:rPr>
        <w:tab/>
        <w:t>Geosyntetyki mogą być transportowane dowolnymi środkami transportu, pod warunkiem:</w:t>
      </w:r>
    </w:p>
    <w:p w14:paraId="127321E1"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opakowania bel (rolek) folią, brezentem lub tkaniną techniczną,</w:t>
      </w:r>
    </w:p>
    <w:p w14:paraId="65E76E22"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zabezpieczenia opakowanych bel przed przemieszczaniem się w czasie przewozu,</w:t>
      </w:r>
    </w:p>
    <w:p w14:paraId="7A78ED6F"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ochrony przed zawilgoceniem i nadmiernym ogrzaniem,</w:t>
      </w:r>
    </w:p>
    <w:p w14:paraId="0C39A86C"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niedopuszczenia do kontaktu bel z chemikaliami, tłuszczami oraz przedmiotami mogącymi przebić lub rozciąć geowłókniny.</w:t>
      </w:r>
    </w:p>
    <w:p w14:paraId="1AFEFCB2" w14:textId="77777777" w:rsidR="00BB1F56" w:rsidRPr="00D83973" w:rsidRDefault="00BB1F56" w:rsidP="00BB1F56">
      <w:pPr>
        <w:ind w:right="-2"/>
        <w:rPr>
          <w:rFonts w:ascii="Verdana" w:hAnsi="Verdana"/>
          <w:sz w:val="16"/>
          <w:szCs w:val="16"/>
        </w:rPr>
      </w:pPr>
      <w:r w:rsidRPr="00D83973">
        <w:rPr>
          <w:rFonts w:ascii="Verdana" w:hAnsi="Verdana"/>
          <w:sz w:val="16"/>
          <w:szCs w:val="16"/>
        </w:rPr>
        <w:tab/>
        <w:t>Materiał ziemny na nasypy powinien być przewożony zgodnie z wymaganiami SST D-02.00.00 [3].</w:t>
      </w:r>
    </w:p>
    <w:p w14:paraId="4330FAC0"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5. WYKONANIE ROBÓT</w:t>
      </w:r>
    </w:p>
    <w:p w14:paraId="49107988"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5.1. Ogólne zasady wykonania robót</w:t>
      </w:r>
    </w:p>
    <w:p w14:paraId="181331D2" w14:textId="77777777" w:rsidR="00BB1F56" w:rsidRPr="00D83973" w:rsidRDefault="00BB1F56" w:rsidP="00BB1F56">
      <w:pPr>
        <w:ind w:right="-2"/>
        <w:rPr>
          <w:rFonts w:ascii="Verdana" w:hAnsi="Verdana"/>
          <w:sz w:val="16"/>
          <w:szCs w:val="16"/>
        </w:rPr>
      </w:pPr>
      <w:r w:rsidRPr="00D83973">
        <w:rPr>
          <w:rFonts w:ascii="Verdana" w:hAnsi="Verdana"/>
          <w:sz w:val="16"/>
          <w:szCs w:val="16"/>
        </w:rPr>
        <w:tab/>
        <w:t xml:space="preserve">Ogólne zasady wykonania robót podano w SST </w:t>
      </w:r>
      <w:r w:rsidR="00CC46FB" w:rsidRPr="00D83973">
        <w:rPr>
          <w:rFonts w:ascii="Verdana" w:hAnsi="Verdana"/>
          <w:sz w:val="16"/>
          <w:szCs w:val="16"/>
        </w:rPr>
        <w:t>D-</w:t>
      </w:r>
      <w:r w:rsidRPr="00D83973">
        <w:rPr>
          <w:rFonts w:ascii="Verdana" w:hAnsi="Verdana"/>
          <w:sz w:val="16"/>
          <w:szCs w:val="16"/>
        </w:rPr>
        <w:t>00.00.00 „Wymagania ogólne” pkt 5.</w:t>
      </w:r>
    </w:p>
    <w:p w14:paraId="336B0FD8"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5.2. Zasady wykonywania robót</w:t>
      </w:r>
    </w:p>
    <w:p w14:paraId="2D4BA10B" w14:textId="77777777" w:rsidR="00BB1F56" w:rsidRPr="00D83973" w:rsidRDefault="00BB1F56" w:rsidP="00BB1F56">
      <w:pPr>
        <w:ind w:right="-2"/>
        <w:rPr>
          <w:rFonts w:ascii="Verdana" w:hAnsi="Verdana"/>
          <w:sz w:val="16"/>
          <w:szCs w:val="16"/>
        </w:rPr>
      </w:pPr>
      <w:r w:rsidRPr="00D83973">
        <w:rPr>
          <w:rFonts w:ascii="Verdana" w:hAnsi="Verdana"/>
          <w:sz w:val="16"/>
          <w:szCs w:val="16"/>
        </w:rPr>
        <w:tab/>
        <w:t xml:space="preserve">Konstrukcja i sposób wykonania wzmocnienia </w:t>
      </w:r>
      <w:proofErr w:type="spellStart"/>
      <w:r w:rsidRPr="00D83973">
        <w:rPr>
          <w:rFonts w:ascii="Verdana" w:hAnsi="Verdana"/>
          <w:sz w:val="16"/>
          <w:szCs w:val="16"/>
        </w:rPr>
        <w:t>geosyntetykiem</w:t>
      </w:r>
      <w:proofErr w:type="spellEnd"/>
      <w:r w:rsidRPr="00D83973">
        <w:rPr>
          <w:rFonts w:ascii="Verdana" w:hAnsi="Verdana"/>
          <w:sz w:val="16"/>
          <w:szCs w:val="16"/>
        </w:rPr>
        <w:t xml:space="preserve"> podł</w:t>
      </w:r>
      <w:r w:rsidR="008C470F" w:rsidRPr="00D83973">
        <w:rPr>
          <w:rFonts w:ascii="Verdana" w:hAnsi="Verdana"/>
          <w:sz w:val="16"/>
          <w:szCs w:val="16"/>
        </w:rPr>
        <w:t>oża nasypu powinny być zgodne z </w:t>
      </w:r>
      <w:r w:rsidRPr="00D83973">
        <w:rPr>
          <w:rFonts w:ascii="Verdana" w:hAnsi="Verdana"/>
          <w:sz w:val="16"/>
          <w:szCs w:val="16"/>
        </w:rPr>
        <w:t>dokumentacją techniczną i SST. W przypadku braku wystarczających danych można</w:t>
      </w:r>
      <w:r w:rsidR="008C470F" w:rsidRPr="00D83973">
        <w:rPr>
          <w:rFonts w:ascii="Verdana" w:hAnsi="Verdana"/>
          <w:sz w:val="16"/>
          <w:szCs w:val="16"/>
        </w:rPr>
        <w:t xml:space="preserve"> korzystać z ustaleń podanych w </w:t>
      </w:r>
      <w:r w:rsidRPr="00D83973">
        <w:rPr>
          <w:rFonts w:ascii="Verdana" w:hAnsi="Verdana"/>
          <w:sz w:val="16"/>
          <w:szCs w:val="16"/>
        </w:rPr>
        <w:t>niniejszej specyfikacji, pod warunkiem uzyskania akceptacji Inżyniera. Dotyczy to m.in. zasad wzmocnienia podstawy nasypu, podanych w załączniku 2 i budowy dróg tymczasowych z zastosowaniem geowłóknin, podanych w załączniku 3.</w:t>
      </w:r>
    </w:p>
    <w:p w14:paraId="496DF917"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5.3. Roboty przygotowawcze</w:t>
      </w:r>
    </w:p>
    <w:p w14:paraId="1AF9B5E2" w14:textId="77777777" w:rsidR="00BB1F56" w:rsidRPr="00D83973" w:rsidRDefault="00BB1F56" w:rsidP="00BB1F56">
      <w:pPr>
        <w:ind w:right="-2"/>
        <w:rPr>
          <w:rFonts w:ascii="Verdana" w:hAnsi="Verdana"/>
          <w:sz w:val="16"/>
          <w:szCs w:val="16"/>
        </w:rPr>
      </w:pPr>
      <w:r w:rsidRPr="00D83973">
        <w:rPr>
          <w:rFonts w:ascii="Verdana" w:hAnsi="Verdana"/>
          <w:sz w:val="16"/>
          <w:szCs w:val="16"/>
        </w:rPr>
        <w:tab/>
        <w:t>Roboty przygotowawcze dotyczą ustalenia lokalizacji nasypu, odtworzenia trasy, ew. usunięcia przeszkód, przygotowania podłoża i ew. usunięcia górnej warstwy podłoża słabonośnego.</w:t>
      </w:r>
    </w:p>
    <w:p w14:paraId="78C3605C" w14:textId="77777777" w:rsidR="00BB1F56" w:rsidRPr="00D83973" w:rsidRDefault="00BB1F56" w:rsidP="00BB1F56">
      <w:pPr>
        <w:ind w:right="-2"/>
        <w:rPr>
          <w:rFonts w:ascii="Verdana" w:hAnsi="Verdana"/>
          <w:sz w:val="16"/>
          <w:szCs w:val="16"/>
        </w:rPr>
      </w:pPr>
      <w:r w:rsidRPr="00D83973">
        <w:rPr>
          <w:rFonts w:ascii="Verdana" w:hAnsi="Verdana"/>
          <w:sz w:val="16"/>
          <w:szCs w:val="16"/>
        </w:rPr>
        <w:tab/>
        <w:t>Odtworzenie trasy i punktów wysokościowych, usunięcie drzew, krzaków, humusu, darniny i roboty rozbiórkowe powinny odpowiadać wymaganiom SST D-01.00.00 [2].</w:t>
      </w:r>
    </w:p>
    <w:p w14:paraId="7A54B1A3" w14:textId="77777777" w:rsidR="00BB1F56" w:rsidRPr="00D83973" w:rsidRDefault="00BB1F56" w:rsidP="00BB1F56">
      <w:pPr>
        <w:ind w:right="-2"/>
        <w:rPr>
          <w:rFonts w:ascii="Verdana" w:hAnsi="Verdana"/>
          <w:sz w:val="16"/>
          <w:szCs w:val="16"/>
        </w:rPr>
      </w:pPr>
      <w:r w:rsidRPr="00D83973">
        <w:rPr>
          <w:rFonts w:ascii="Verdana" w:hAnsi="Verdana"/>
          <w:sz w:val="16"/>
          <w:szCs w:val="16"/>
        </w:rPr>
        <w:tab/>
        <w:t>Przygotowanie podłoża wymaga:</w:t>
      </w:r>
    </w:p>
    <w:p w14:paraId="1E2FC31C"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usunięcia drzew, krzewów, korzeni, większych kamieni, które mogłyby uszkod</w:t>
      </w:r>
      <w:r w:rsidR="008C470F" w:rsidRPr="00D83973">
        <w:rPr>
          <w:rFonts w:ascii="Verdana" w:hAnsi="Verdana"/>
          <w:sz w:val="16"/>
          <w:szCs w:val="16"/>
        </w:rPr>
        <w:t xml:space="preserve">zić materiał </w:t>
      </w:r>
      <w:proofErr w:type="spellStart"/>
      <w:r w:rsidR="008C470F" w:rsidRPr="00D83973">
        <w:rPr>
          <w:rFonts w:ascii="Verdana" w:hAnsi="Verdana"/>
          <w:sz w:val="16"/>
          <w:szCs w:val="16"/>
        </w:rPr>
        <w:t>geotekstylny</w:t>
      </w:r>
      <w:proofErr w:type="spellEnd"/>
      <w:r w:rsidR="008C470F" w:rsidRPr="00D83973">
        <w:rPr>
          <w:rFonts w:ascii="Verdana" w:hAnsi="Verdana"/>
          <w:sz w:val="16"/>
          <w:szCs w:val="16"/>
        </w:rPr>
        <w:t>,</w:t>
      </w:r>
      <w:r w:rsidR="008C470F" w:rsidRPr="00D83973">
        <w:rPr>
          <w:rFonts w:ascii="Verdana" w:hAnsi="Verdana"/>
          <w:sz w:val="16"/>
          <w:szCs w:val="16"/>
        </w:rPr>
        <w:br/>
      </w:r>
      <w:r w:rsidRPr="00D83973">
        <w:rPr>
          <w:rFonts w:ascii="Verdana" w:hAnsi="Verdana"/>
          <w:sz w:val="16"/>
          <w:szCs w:val="16"/>
        </w:rPr>
        <w:t>a także ziemi roślinnej, o ile jest to możliwe (np. na torfach nie jest wskazane usuwanie tzw. kożucha),</w:t>
      </w:r>
    </w:p>
    <w:p w14:paraId="295CDD9E" w14:textId="77777777" w:rsidR="00BB1F56"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 xml:space="preserve">wyrównania powierzchni, najlepiej przez ścięcie łyżką w ruchu do tyłu, aby układany materiał </w:t>
      </w:r>
      <w:proofErr w:type="spellStart"/>
      <w:r w:rsidRPr="00D83973">
        <w:rPr>
          <w:rFonts w:ascii="Verdana" w:hAnsi="Verdana"/>
          <w:sz w:val="16"/>
          <w:szCs w:val="16"/>
        </w:rPr>
        <w:t>geotekstylny</w:t>
      </w:r>
      <w:proofErr w:type="spellEnd"/>
      <w:r w:rsidRPr="00D83973">
        <w:rPr>
          <w:rFonts w:ascii="Verdana" w:hAnsi="Verdana"/>
          <w:sz w:val="16"/>
          <w:szCs w:val="16"/>
        </w:rPr>
        <w:t xml:space="preserve"> przylegał na całej powierzchni do podłoża.</w:t>
      </w:r>
    </w:p>
    <w:p w14:paraId="0F72986B" w14:textId="77777777" w:rsidR="00AC6A8A" w:rsidRPr="00D83973" w:rsidRDefault="00AC6A8A" w:rsidP="00AC6A8A">
      <w:pPr>
        <w:overflowPunct w:val="0"/>
        <w:autoSpaceDE w:val="0"/>
        <w:autoSpaceDN w:val="0"/>
        <w:adjustRightInd w:val="0"/>
        <w:ind w:right="-2"/>
        <w:rPr>
          <w:rFonts w:ascii="Verdana" w:hAnsi="Verdana"/>
          <w:sz w:val="16"/>
          <w:szCs w:val="16"/>
        </w:rPr>
      </w:pPr>
    </w:p>
    <w:p w14:paraId="6AAEC512"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5.4. Układanie i zasypywanie geosyntetyków</w:t>
      </w:r>
    </w:p>
    <w:p w14:paraId="4DCB391A" w14:textId="77777777" w:rsidR="00BB1F56" w:rsidRPr="00D83973" w:rsidRDefault="00BB1F56" w:rsidP="00BB1F56">
      <w:pPr>
        <w:ind w:right="-2"/>
        <w:rPr>
          <w:rFonts w:ascii="Verdana" w:hAnsi="Verdana"/>
          <w:sz w:val="16"/>
          <w:szCs w:val="16"/>
        </w:rPr>
      </w:pPr>
      <w:r w:rsidRPr="00D83973">
        <w:rPr>
          <w:rFonts w:ascii="Verdana" w:hAnsi="Verdana"/>
          <w:sz w:val="16"/>
          <w:szCs w:val="16"/>
        </w:rPr>
        <w:tab/>
        <w:t>Geosyntetyki należy układać na podstawie planu, określającego wymiary pasm, kierunek postępu robót, kolejność układania pasm, szerokość zakładów, sposób łączenia, mocowania tymczasowego itp. Wskazany jest kierunek układania „pod górę”.</w:t>
      </w:r>
    </w:p>
    <w:p w14:paraId="085A7410" w14:textId="7A4DDE80" w:rsidR="00BB1F56" w:rsidRPr="00D83973" w:rsidRDefault="00BB1F56" w:rsidP="00BB1F56">
      <w:pPr>
        <w:ind w:right="-2"/>
        <w:rPr>
          <w:rFonts w:ascii="Verdana" w:hAnsi="Verdana"/>
          <w:sz w:val="16"/>
          <w:szCs w:val="16"/>
        </w:rPr>
      </w:pPr>
      <w:r w:rsidRPr="00D83973">
        <w:rPr>
          <w:rFonts w:ascii="Verdana" w:hAnsi="Verdana"/>
          <w:sz w:val="16"/>
          <w:szCs w:val="16"/>
        </w:rPr>
        <w:tab/>
        <w:t xml:space="preserve">Instalacja </w:t>
      </w:r>
      <w:proofErr w:type="spellStart"/>
      <w:r w:rsidR="00723254">
        <w:rPr>
          <w:rFonts w:ascii="Verdana" w:hAnsi="Verdana"/>
          <w:sz w:val="16"/>
          <w:szCs w:val="16"/>
        </w:rPr>
        <w:t>geokompozytu</w:t>
      </w:r>
      <w:proofErr w:type="spellEnd"/>
      <w:r w:rsidRPr="00D83973">
        <w:rPr>
          <w:rFonts w:ascii="Verdana" w:hAnsi="Verdana"/>
          <w:sz w:val="16"/>
          <w:szCs w:val="16"/>
        </w:rPr>
        <w:t xml:space="preserve"> powinna przebiegać zgodnie z kierunkiem konstrukcji. Wzdłużne połączenia materiału powinny być </w:t>
      </w:r>
      <w:proofErr w:type="spellStart"/>
      <w:r w:rsidRPr="00D83973">
        <w:rPr>
          <w:rFonts w:ascii="Verdana" w:hAnsi="Verdana"/>
          <w:sz w:val="16"/>
          <w:szCs w:val="16"/>
        </w:rPr>
        <w:t>zakładkowane</w:t>
      </w:r>
      <w:proofErr w:type="spellEnd"/>
      <w:r w:rsidR="00643DFB">
        <w:rPr>
          <w:rFonts w:ascii="Verdana" w:hAnsi="Verdana"/>
          <w:sz w:val="16"/>
          <w:szCs w:val="16"/>
        </w:rPr>
        <w:t xml:space="preserve"> </w:t>
      </w:r>
      <w:r w:rsidRPr="00D83973">
        <w:rPr>
          <w:rFonts w:ascii="Verdana" w:hAnsi="Verdana"/>
          <w:sz w:val="16"/>
          <w:szCs w:val="16"/>
        </w:rPr>
        <w:t xml:space="preserve">na min. 50 cm, zszywane lub łączone inaczej wg specyfikacji inżynierskiej (np. zgrzewane), na podłożu bardzo słabym (CBR </w:t>
      </w:r>
      <w:r w:rsidRPr="00D83973">
        <w:rPr>
          <w:rFonts w:ascii="Verdana" w:hAnsi="Verdana"/>
          <w:sz w:val="16"/>
          <w:szCs w:val="16"/>
        </w:rPr>
        <w:sym w:font="Symbol" w:char="F0A3"/>
      </w:r>
      <w:r w:rsidRPr="00D83973">
        <w:rPr>
          <w:rFonts w:ascii="Verdana" w:hAnsi="Verdana"/>
          <w:sz w:val="16"/>
          <w:szCs w:val="16"/>
        </w:rPr>
        <w:t xml:space="preserve"> 2%) i nierównym lub w bieżącej wodzie - nawet 100 cm. Podczas wietrznej pogody należy przysypać </w:t>
      </w:r>
      <w:proofErr w:type="spellStart"/>
      <w:r w:rsidR="00137A55">
        <w:rPr>
          <w:rFonts w:ascii="Verdana" w:hAnsi="Verdana"/>
          <w:sz w:val="16"/>
          <w:szCs w:val="16"/>
        </w:rPr>
        <w:t>geokompozyt</w:t>
      </w:r>
      <w:proofErr w:type="spellEnd"/>
      <w:r w:rsidRPr="00D83973">
        <w:rPr>
          <w:rFonts w:ascii="Verdana" w:hAnsi="Verdana"/>
          <w:sz w:val="16"/>
          <w:szCs w:val="16"/>
        </w:rPr>
        <w:t xml:space="preserve"> w regularnych odstępach gruboziarnistym kruszywem. Przy zsypywaniu kruszywa unikać sypania go bezpośrednio na materiał i jeżdżenia bezpośrednio po nim. Unikać rozmiarów ziaren kruszywa większych niż 1/3 grubości jego warstwy.</w:t>
      </w:r>
    </w:p>
    <w:p w14:paraId="11234695" w14:textId="77777777" w:rsidR="00BB1F56" w:rsidRPr="00D83973" w:rsidRDefault="00BB1F56" w:rsidP="00BB1F56">
      <w:pPr>
        <w:ind w:right="-2"/>
        <w:rPr>
          <w:rFonts w:ascii="Verdana" w:hAnsi="Verdana"/>
          <w:sz w:val="16"/>
          <w:szCs w:val="16"/>
        </w:rPr>
      </w:pPr>
      <w:r w:rsidRPr="00D83973">
        <w:rPr>
          <w:rFonts w:ascii="Verdana" w:hAnsi="Verdana"/>
          <w:sz w:val="16"/>
          <w:szCs w:val="16"/>
        </w:rPr>
        <w:tab/>
        <w:t>Wskazane jest stosowanie pasm jak najszerszych (około 5 m), gdyż mn</w:t>
      </w:r>
      <w:r w:rsidR="008C470F" w:rsidRPr="00D83973">
        <w:rPr>
          <w:rFonts w:ascii="Verdana" w:hAnsi="Verdana"/>
          <w:sz w:val="16"/>
          <w:szCs w:val="16"/>
        </w:rPr>
        <w:t>iej jest zakładów i połączeń. W </w:t>
      </w:r>
      <w:r w:rsidRPr="00D83973">
        <w:rPr>
          <w:rFonts w:ascii="Verdana" w:hAnsi="Verdana"/>
          <w:sz w:val="16"/>
          <w:szCs w:val="16"/>
        </w:rPr>
        <w:t>przypadku dysponowania wąskimi pasmami (1,5-3 m) korzystny jest układ krzyżowy z przeplecionych prostopadłych pasm, rozwijanych poprzecznie i podłużnie. Układ taki zapewnia skuteczną dwukierunkową współpracę materiału.</w:t>
      </w:r>
    </w:p>
    <w:p w14:paraId="11578185" w14:textId="77777777" w:rsidR="00BB1F56" w:rsidRPr="00D83973" w:rsidRDefault="00BB1F56" w:rsidP="00BB1F56">
      <w:pPr>
        <w:ind w:right="-2"/>
        <w:rPr>
          <w:rFonts w:ascii="Verdana" w:hAnsi="Verdana"/>
          <w:sz w:val="16"/>
          <w:szCs w:val="16"/>
        </w:rPr>
      </w:pPr>
      <w:r w:rsidRPr="00D83973">
        <w:rPr>
          <w:rFonts w:ascii="Verdana" w:hAnsi="Verdana"/>
          <w:sz w:val="16"/>
          <w:szCs w:val="16"/>
        </w:rPr>
        <w:tab/>
        <w:t>Jeżeli szerokość wyrobu nie jest dostosowana do wymiarów konstrukcji, t</w:t>
      </w:r>
      <w:r w:rsidR="008C470F" w:rsidRPr="00D83973">
        <w:rPr>
          <w:rFonts w:ascii="Verdana" w:hAnsi="Verdana"/>
          <w:sz w:val="16"/>
          <w:szCs w:val="16"/>
        </w:rPr>
        <w:t>o rolki materiału można ciąć na </w:t>
      </w:r>
      <w:r w:rsidRPr="00D83973">
        <w:rPr>
          <w:rFonts w:ascii="Verdana" w:hAnsi="Verdana"/>
          <w:sz w:val="16"/>
          <w:szCs w:val="16"/>
        </w:rPr>
        <w:t>potrzebny wymiar za pomocą odpowiednich urządzeń, np. piły mechanicznej. Ni</w:t>
      </w:r>
      <w:r w:rsidR="008C470F" w:rsidRPr="00D83973">
        <w:rPr>
          <w:rFonts w:ascii="Verdana" w:hAnsi="Verdana"/>
          <w:sz w:val="16"/>
          <w:szCs w:val="16"/>
        </w:rPr>
        <w:t>e należy przy tym dopuszczać do </w:t>
      </w:r>
      <w:r w:rsidRPr="00D83973">
        <w:rPr>
          <w:rFonts w:ascii="Verdana" w:hAnsi="Verdana"/>
          <w:sz w:val="16"/>
          <w:szCs w:val="16"/>
        </w:rPr>
        <w:t>miejscowego topienia materiału, aby nie spowodować sklejania warstw rolki.</w:t>
      </w:r>
    </w:p>
    <w:p w14:paraId="6510986A" w14:textId="77777777" w:rsidR="00BB1F56" w:rsidRPr="00D83973" w:rsidRDefault="00BB1F56" w:rsidP="00BB1F56">
      <w:pPr>
        <w:ind w:right="-2"/>
        <w:rPr>
          <w:rFonts w:ascii="Verdana" w:hAnsi="Verdana"/>
          <w:sz w:val="16"/>
          <w:szCs w:val="16"/>
        </w:rPr>
      </w:pPr>
      <w:r w:rsidRPr="00D83973">
        <w:rPr>
          <w:rFonts w:ascii="Verdana" w:hAnsi="Verdana"/>
          <w:sz w:val="16"/>
          <w:szCs w:val="16"/>
        </w:rPr>
        <w:tab/>
        <w:t xml:space="preserve">Zasypywanie powinno następować od czoła pasma na ułożony materiał, po </w:t>
      </w:r>
      <w:r w:rsidR="008C470F" w:rsidRPr="00D83973">
        <w:rPr>
          <w:rFonts w:ascii="Verdana" w:hAnsi="Verdana"/>
          <w:sz w:val="16"/>
          <w:szCs w:val="16"/>
        </w:rPr>
        <w:t>czym zasypka jest rozkładana na </w:t>
      </w:r>
      <w:r w:rsidRPr="00D83973">
        <w:rPr>
          <w:rFonts w:ascii="Verdana" w:hAnsi="Verdana"/>
          <w:sz w:val="16"/>
          <w:szCs w:val="16"/>
        </w:rPr>
        <w:t>całej powierzchni odpowiednim urządzeniem, najczęściej spycharką, a tylko wyjąt</w:t>
      </w:r>
      <w:r w:rsidR="008C470F" w:rsidRPr="00D83973">
        <w:rPr>
          <w:rFonts w:ascii="Verdana" w:hAnsi="Verdana"/>
          <w:sz w:val="16"/>
          <w:szCs w:val="16"/>
        </w:rPr>
        <w:t>kowo ręcznie. Duże kamienie nie </w:t>
      </w:r>
      <w:r w:rsidRPr="00D83973">
        <w:rPr>
          <w:rFonts w:ascii="Verdana" w:hAnsi="Verdana"/>
          <w:sz w:val="16"/>
          <w:szCs w:val="16"/>
        </w:rPr>
        <w:t>powinny być zrzucane z większej wysokości, by nie niszczyć geosyntetyków. W takim przypadku celowe jest układanie najpierw bezpośrednio na materiale warstwy bez kamieni. Pasma należy układać „dachówkowo”, aby przesuwanie zasypki nie powodowało podrywania materiału.</w:t>
      </w:r>
    </w:p>
    <w:p w14:paraId="48B41730" w14:textId="61497D14" w:rsidR="00BB1F56" w:rsidRPr="00D83973" w:rsidRDefault="00BB1F56" w:rsidP="00BB1F56">
      <w:pPr>
        <w:ind w:right="-2"/>
        <w:rPr>
          <w:rFonts w:ascii="Verdana" w:hAnsi="Verdana"/>
          <w:sz w:val="16"/>
          <w:szCs w:val="16"/>
        </w:rPr>
      </w:pPr>
      <w:r w:rsidRPr="00D83973">
        <w:rPr>
          <w:rFonts w:ascii="Verdana" w:hAnsi="Verdana"/>
          <w:sz w:val="16"/>
          <w:szCs w:val="16"/>
        </w:rPr>
        <w:tab/>
        <w:t xml:space="preserve">W przypadku użycia maszyn do kładzenia </w:t>
      </w:r>
      <w:proofErr w:type="spellStart"/>
      <w:r w:rsidR="00137A55">
        <w:rPr>
          <w:rFonts w:ascii="Verdana" w:hAnsi="Verdana"/>
          <w:sz w:val="16"/>
          <w:szCs w:val="16"/>
        </w:rPr>
        <w:t>geokompozytu</w:t>
      </w:r>
      <w:proofErr w:type="spellEnd"/>
      <w:r w:rsidRPr="00D83973">
        <w:rPr>
          <w:rFonts w:ascii="Verdana" w:hAnsi="Verdana"/>
          <w:sz w:val="16"/>
          <w:szCs w:val="16"/>
        </w:rPr>
        <w:t>, podłożem dla ic</w:t>
      </w:r>
      <w:r w:rsidR="008C470F" w:rsidRPr="00D83973">
        <w:rPr>
          <w:rFonts w:ascii="Verdana" w:hAnsi="Verdana"/>
          <w:sz w:val="16"/>
          <w:szCs w:val="16"/>
        </w:rPr>
        <w:t>h pracy powinien być grunt,</w:t>
      </w:r>
      <w:r w:rsidR="008C470F" w:rsidRPr="00D83973">
        <w:rPr>
          <w:rFonts w:ascii="Verdana" w:hAnsi="Verdana"/>
          <w:sz w:val="16"/>
          <w:szCs w:val="16"/>
        </w:rPr>
        <w:br/>
      </w:r>
      <w:r w:rsidR="00137A55">
        <w:rPr>
          <w:rFonts w:ascii="Verdana" w:hAnsi="Verdana"/>
          <w:sz w:val="16"/>
          <w:szCs w:val="16"/>
        </w:rPr>
        <w:t xml:space="preserve">a nie dotychczas położony </w:t>
      </w:r>
      <w:proofErr w:type="spellStart"/>
      <w:r w:rsidR="00137A55">
        <w:rPr>
          <w:rFonts w:ascii="Verdana" w:hAnsi="Verdana"/>
          <w:sz w:val="16"/>
          <w:szCs w:val="16"/>
        </w:rPr>
        <w:t>geokompozyt</w:t>
      </w:r>
      <w:proofErr w:type="spellEnd"/>
      <w:r w:rsidRPr="00D83973">
        <w:rPr>
          <w:rFonts w:ascii="Verdana" w:hAnsi="Verdana"/>
          <w:sz w:val="16"/>
          <w:szCs w:val="16"/>
        </w:rPr>
        <w:t xml:space="preserve">. Rozwinąć należy tylko taką długość materiału, która zostanie przykryta tego samego dnia. </w:t>
      </w:r>
    </w:p>
    <w:p w14:paraId="3FEA6FDE" w14:textId="77777777" w:rsidR="00BB1F56" w:rsidRPr="00D83973" w:rsidRDefault="00BB1F56" w:rsidP="00BB1F56">
      <w:pPr>
        <w:ind w:right="-2"/>
        <w:rPr>
          <w:rFonts w:ascii="Verdana" w:hAnsi="Verdana"/>
          <w:sz w:val="16"/>
          <w:szCs w:val="16"/>
        </w:rPr>
      </w:pPr>
      <w:r w:rsidRPr="00D83973">
        <w:rPr>
          <w:rFonts w:ascii="Verdana" w:hAnsi="Verdana"/>
          <w:sz w:val="16"/>
          <w:szCs w:val="16"/>
        </w:rPr>
        <w:tab/>
        <w:t>Sposób wykonania nasypu powinien być zgodny z ustaleniami dokumentacji projektowej i odpowiadać wymaganiom SST D-02.00.00 [3].</w:t>
      </w:r>
    </w:p>
    <w:p w14:paraId="1FD272EA"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5.5. Inne roboty</w:t>
      </w:r>
    </w:p>
    <w:p w14:paraId="678F379F" w14:textId="77777777" w:rsidR="00BB1F56" w:rsidRPr="00D83973" w:rsidRDefault="00BB1F56" w:rsidP="00BB1F56">
      <w:pPr>
        <w:ind w:right="-2"/>
        <w:rPr>
          <w:rFonts w:ascii="Verdana" w:hAnsi="Verdana"/>
          <w:sz w:val="16"/>
          <w:szCs w:val="16"/>
        </w:rPr>
      </w:pPr>
      <w:r w:rsidRPr="00D83973">
        <w:rPr>
          <w:rFonts w:ascii="Verdana" w:hAnsi="Verdana"/>
          <w:sz w:val="16"/>
          <w:szCs w:val="16"/>
        </w:rPr>
        <w:tab/>
        <w:t xml:space="preserve">Do innych robót, nie należących bezpośrednio do zakresu robót przy wzmocnieniu </w:t>
      </w:r>
      <w:proofErr w:type="spellStart"/>
      <w:r w:rsidRPr="00D83973">
        <w:rPr>
          <w:rFonts w:ascii="Verdana" w:hAnsi="Verdana"/>
          <w:sz w:val="16"/>
          <w:szCs w:val="16"/>
        </w:rPr>
        <w:t>geosyntetykiem</w:t>
      </w:r>
      <w:proofErr w:type="spellEnd"/>
      <w:r w:rsidRPr="00D83973">
        <w:rPr>
          <w:rFonts w:ascii="Verdana" w:hAnsi="Verdana"/>
          <w:sz w:val="16"/>
          <w:szCs w:val="16"/>
        </w:rPr>
        <w:t xml:space="preserve"> podłoża nasypu mogą należeć: nawierzchnia, urządzenia bezpieczeństwa ruchu, elementy odwodnienia, umocnienie skarp itp., które powinny być ujęte w osobnych pozycjach kosztorysowych.</w:t>
      </w:r>
    </w:p>
    <w:p w14:paraId="7C55CCF0"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6. KONTROLA JAKOŚCI ROBÓT</w:t>
      </w:r>
    </w:p>
    <w:p w14:paraId="02A40EE6"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6.1. Ogólne zasady kontroli jakości robót</w:t>
      </w:r>
    </w:p>
    <w:p w14:paraId="6ADC3CD5" w14:textId="77777777" w:rsidR="00BB1F56" w:rsidRPr="00D83973" w:rsidRDefault="00BB1F56" w:rsidP="00BB1F56">
      <w:pPr>
        <w:numPr>
          <w:ilvl w:val="12"/>
          <w:numId w:val="0"/>
        </w:numPr>
        <w:ind w:right="-2"/>
        <w:rPr>
          <w:rFonts w:ascii="Verdana" w:hAnsi="Verdana"/>
          <w:sz w:val="16"/>
          <w:szCs w:val="16"/>
        </w:rPr>
      </w:pPr>
      <w:r w:rsidRPr="00D83973">
        <w:rPr>
          <w:rFonts w:ascii="Verdana" w:hAnsi="Verdana"/>
          <w:sz w:val="16"/>
          <w:szCs w:val="16"/>
        </w:rPr>
        <w:tab/>
        <w:t xml:space="preserve">Ogólne zasady kontroli jakości robót podano w SST </w:t>
      </w:r>
      <w:r w:rsidR="00CC46FB" w:rsidRPr="00D83973">
        <w:rPr>
          <w:rFonts w:ascii="Verdana" w:hAnsi="Verdana"/>
          <w:sz w:val="16"/>
          <w:szCs w:val="16"/>
        </w:rPr>
        <w:t>D-</w:t>
      </w:r>
      <w:r w:rsidRPr="00D83973">
        <w:rPr>
          <w:rFonts w:ascii="Verdana" w:hAnsi="Verdana"/>
          <w:sz w:val="16"/>
          <w:szCs w:val="16"/>
        </w:rPr>
        <w:t>00.00.00 „Wymagania ogólne” pkt 6.</w:t>
      </w:r>
    </w:p>
    <w:p w14:paraId="1E16A8D3"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6.2. Badania przed przystąpieniem do robót</w:t>
      </w:r>
    </w:p>
    <w:p w14:paraId="6657715B" w14:textId="77777777" w:rsidR="00BB1F56" w:rsidRPr="00D83973" w:rsidRDefault="00BB1F56" w:rsidP="00BB1F56">
      <w:pPr>
        <w:numPr>
          <w:ilvl w:val="12"/>
          <w:numId w:val="0"/>
        </w:numPr>
        <w:ind w:right="-2"/>
        <w:rPr>
          <w:rFonts w:ascii="Verdana" w:hAnsi="Verdana"/>
          <w:sz w:val="16"/>
          <w:szCs w:val="16"/>
        </w:rPr>
      </w:pPr>
      <w:r w:rsidRPr="00D83973">
        <w:rPr>
          <w:rFonts w:ascii="Verdana" w:hAnsi="Verdana"/>
          <w:sz w:val="16"/>
          <w:szCs w:val="16"/>
        </w:rPr>
        <w:tab/>
        <w:t>Przed przystąpieniem do robót Wykonawca powinien:</w:t>
      </w:r>
    </w:p>
    <w:p w14:paraId="43A48D92"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uzyskać wymagane dokumenty, dopuszczające wyroby budowlane do obrotu i powszechnego stosowania (certyfikaty na znak bezpieczeństwa, aprobaty techniczne, certyfikaty zgodności, deklaracje zgodności, ew. badania materiałów wykonane przez dostawców itp.),</w:t>
      </w:r>
    </w:p>
    <w:p w14:paraId="1AD7E7E4"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sprawdzić cechy zewnętrzne gotowych materiałów z tworzyw.</w:t>
      </w:r>
    </w:p>
    <w:p w14:paraId="67E7E51A" w14:textId="77777777" w:rsidR="00BB1F56" w:rsidRPr="00D83973" w:rsidRDefault="00BB1F56" w:rsidP="00BB1F56">
      <w:pPr>
        <w:ind w:right="-2"/>
        <w:rPr>
          <w:rFonts w:ascii="Verdana" w:hAnsi="Verdana"/>
          <w:sz w:val="16"/>
          <w:szCs w:val="16"/>
        </w:rPr>
      </w:pPr>
      <w:r w:rsidRPr="00D83973">
        <w:rPr>
          <w:rFonts w:ascii="Verdana" w:hAnsi="Verdana"/>
          <w:sz w:val="16"/>
          <w:szCs w:val="16"/>
        </w:rPr>
        <w:tab/>
        <w:t>Wszystkie dokumenty oraz wyniki badań Wykonawca przedstawia Inżynierowi do akceptacji.</w:t>
      </w:r>
    </w:p>
    <w:p w14:paraId="464CF707"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6.3. Badania w czasie robót</w:t>
      </w:r>
    </w:p>
    <w:p w14:paraId="11ADA68E" w14:textId="77777777" w:rsidR="00BB1F56" w:rsidRPr="00D83973" w:rsidRDefault="00BB1F56" w:rsidP="00BB1F56">
      <w:pPr>
        <w:numPr>
          <w:ilvl w:val="12"/>
          <w:numId w:val="0"/>
        </w:numPr>
        <w:ind w:right="-2"/>
        <w:rPr>
          <w:rFonts w:ascii="Verdana" w:hAnsi="Verdana"/>
          <w:sz w:val="16"/>
          <w:szCs w:val="16"/>
        </w:rPr>
      </w:pPr>
      <w:r w:rsidRPr="00D83973">
        <w:rPr>
          <w:rFonts w:ascii="Verdana" w:hAnsi="Verdana"/>
          <w:sz w:val="16"/>
          <w:szCs w:val="16"/>
        </w:rPr>
        <w:tab/>
        <w:t>Częstotliwość oraz zakres badań i pomiarów, które należy wykonać w czasie robót podaje tablica 1.</w:t>
      </w:r>
    </w:p>
    <w:p w14:paraId="4DDB5559" w14:textId="77777777" w:rsidR="00BB1F56" w:rsidRPr="00D83973" w:rsidRDefault="00BB1F56" w:rsidP="00BB1F56">
      <w:pPr>
        <w:numPr>
          <w:ilvl w:val="12"/>
          <w:numId w:val="0"/>
        </w:numPr>
        <w:ind w:right="-2"/>
        <w:rPr>
          <w:rFonts w:ascii="Verdana" w:hAnsi="Verdana"/>
          <w:sz w:val="16"/>
          <w:szCs w:val="16"/>
        </w:rPr>
      </w:pPr>
    </w:p>
    <w:p w14:paraId="72662746" w14:textId="77777777" w:rsidR="00BB1F56" w:rsidRPr="00D83973" w:rsidRDefault="00BB1F56" w:rsidP="00BB1F56">
      <w:pPr>
        <w:numPr>
          <w:ilvl w:val="12"/>
          <w:numId w:val="0"/>
        </w:numPr>
        <w:ind w:right="-2"/>
        <w:rPr>
          <w:rFonts w:ascii="Verdana" w:hAnsi="Verdana"/>
          <w:sz w:val="16"/>
          <w:szCs w:val="16"/>
        </w:rPr>
      </w:pPr>
      <w:r w:rsidRPr="00D83973">
        <w:rPr>
          <w:rFonts w:ascii="Verdana" w:hAnsi="Verdana"/>
          <w:sz w:val="16"/>
          <w:szCs w:val="16"/>
        </w:rPr>
        <w:t>Tablica 1. Częstotliwość oraz zakres badań i pomiarów w czasie robót</w:t>
      </w:r>
    </w:p>
    <w:tbl>
      <w:tblPr>
        <w:tblW w:w="0" w:type="auto"/>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496"/>
        <w:gridCol w:w="3543"/>
        <w:gridCol w:w="1560"/>
        <w:gridCol w:w="1984"/>
      </w:tblGrid>
      <w:tr w:rsidR="00BB1F56" w:rsidRPr="00D83973" w14:paraId="03819459" w14:textId="77777777" w:rsidTr="00BB1F56">
        <w:tc>
          <w:tcPr>
            <w:tcW w:w="496" w:type="dxa"/>
            <w:tcBorders>
              <w:top w:val="single" w:sz="6" w:space="0" w:color="auto"/>
              <w:left w:val="single" w:sz="6" w:space="0" w:color="auto"/>
              <w:bottom w:val="double" w:sz="6" w:space="0" w:color="auto"/>
              <w:right w:val="single" w:sz="6" w:space="0" w:color="auto"/>
            </w:tcBorders>
            <w:noWrap/>
            <w:hideMark/>
          </w:tcPr>
          <w:p w14:paraId="53FD9081"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Lp.</w:t>
            </w:r>
          </w:p>
        </w:tc>
        <w:tc>
          <w:tcPr>
            <w:tcW w:w="3543" w:type="dxa"/>
            <w:tcBorders>
              <w:top w:val="single" w:sz="6" w:space="0" w:color="auto"/>
              <w:left w:val="single" w:sz="6" w:space="0" w:color="auto"/>
              <w:bottom w:val="double" w:sz="6" w:space="0" w:color="auto"/>
              <w:right w:val="single" w:sz="6" w:space="0" w:color="auto"/>
            </w:tcBorders>
            <w:noWrap/>
            <w:hideMark/>
          </w:tcPr>
          <w:p w14:paraId="419D8A3E"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Wyszczególnienie badań i pomiarów</w:t>
            </w:r>
          </w:p>
        </w:tc>
        <w:tc>
          <w:tcPr>
            <w:tcW w:w="1560" w:type="dxa"/>
            <w:tcBorders>
              <w:top w:val="single" w:sz="6" w:space="0" w:color="auto"/>
              <w:left w:val="single" w:sz="6" w:space="0" w:color="auto"/>
              <w:bottom w:val="double" w:sz="6" w:space="0" w:color="auto"/>
              <w:right w:val="single" w:sz="6" w:space="0" w:color="auto"/>
            </w:tcBorders>
            <w:noWrap/>
            <w:hideMark/>
          </w:tcPr>
          <w:p w14:paraId="53CD3D25"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Częstotliwość badań</w:t>
            </w:r>
          </w:p>
        </w:tc>
        <w:tc>
          <w:tcPr>
            <w:tcW w:w="1984" w:type="dxa"/>
            <w:tcBorders>
              <w:top w:val="single" w:sz="6" w:space="0" w:color="auto"/>
              <w:left w:val="single" w:sz="6" w:space="0" w:color="auto"/>
              <w:bottom w:val="double" w:sz="6" w:space="0" w:color="auto"/>
              <w:right w:val="single" w:sz="6" w:space="0" w:color="auto"/>
            </w:tcBorders>
            <w:noWrap/>
            <w:hideMark/>
          </w:tcPr>
          <w:p w14:paraId="03AF9F5E"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Wartości dopuszczalne</w:t>
            </w:r>
          </w:p>
        </w:tc>
      </w:tr>
      <w:tr w:rsidR="00BB1F56" w:rsidRPr="00D83973" w14:paraId="1575907F" w14:textId="77777777" w:rsidTr="00BB1F56">
        <w:tc>
          <w:tcPr>
            <w:tcW w:w="496" w:type="dxa"/>
            <w:tcBorders>
              <w:top w:val="nil"/>
              <w:left w:val="single" w:sz="6" w:space="0" w:color="auto"/>
              <w:bottom w:val="single" w:sz="6" w:space="0" w:color="auto"/>
              <w:right w:val="single" w:sz="6" w:space="0" w:color="auto"/>
            </w:tcBorders>
            <w:noWrap/>
            <w:hideMark/>
          </w:tcPr>
          <w:p w14:paraId="1D24BA7B"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1</w:t>
            </w:r>
          </w:p>
        </w:tc>
        <w:tc>
          <w:tcPr>
            <w:tcW w:w="3543" w:type="dxa"/>
            <w:tcBorders>
              <w:top w:val="nil"/>
              <w:left w:val="single" w:sz="6" w:space="0" w:color="auto"/>
              <w:bottom w:val="single" w:sz="6" w:space="0" w:color="auto"/>
              <w:right w:val="single" w:sz="6" w:space="0" w:color="auto"/>
            </w:tcBorders>
            <w:noWrap/>
            <w:hideMark/>
          </w:tcPr>
          <w:p w14:paraId="2512B13D" w14:textId="77777777" w:rsidR="00BB1F56" w:rsidRPr="00D83973" w:rsidRDefault="00BB1F56" w:rsidP="00BB1F56">
            <w:pPr>
              <w:numPr>
                <w:ilvl w:val="12"/>
                <w:numId w:val="0"/>
              </w:numPr>
              <w:overflowPunct w:val="0"/>
              <w:autoSpaceDE w:val="0"/>
              <w:autoSpaceDN w:val="0"/>
              <w:adjustRightInd w:val="0"/>
              <w:ind w:right="-2"/>
              <w:rPr>
                <w:rFonts w:ascii="Verdana" w:hAnsi="Verdana"/>
                <w:sz w:val="16"/>
                <w:szCs w:val="16"/>
              </w:rPr>
            </w:pPr>
            <w:r w:rsidRPr="00D83973">
              <w:rPr>
                <w:rFonts w:ascii="Verdana" w:hAnsi="Verdana"/>
                <w:sz w:val="16"/>
                <w:szCs w:val="16"/>
              </w:rPr>
              <w:t>Oczyszczenie i wyrównanie terenu</w:t>
            </w:r>
          </w:p>
        </w:tc>
        <w:tc>
          <w:tcPr>
            <w:tcW w:w="1560" w:type="dxa"/>
            <w:tcBorders>
              <w:top w:val="nil"/>
              <w:left w:val="single" w:sz="6" w:space="0" w:color="auto"/>
              <w:bottom w:val="single" w:sz="6" w:space="0" w:color="auto"/>
              <w:right w:val="single" w:sz="6" w:space="0" w:color="auto"/>
            </w:tcBorders>
            <w:noWrap/>
            <w:hideMark/>
          </w:tcPr>
          <w:p w14:paraId="59263F9C"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Całe podłoże</w:t>
            </w:r>
          </w:p>
        </w:tc>
        <w:tc>
          <w:tcPr>
            <w:tcW w:w="1984" w:type="dxa"/>
            <w:tcBorders>
              <w:top w:val="nil"/>
              <w:left w:val="single" w:sz="6" w:space="0" w:color="auto"/>
              <w:bottom w:val="single" w:sz="6" w:space="0" w:color="auto"/>
              <w:right w:val="single" w:sz="6" w:space="0" w:color="auto"/>
            </w:tcBorders>
            <w:noWrap/>
            <w:hideMark/>
          </w:tcPr>
          <w:p w14:paraId="2B632455"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 xml:space="preserve">Wg </w:t>
            </w:r>
            <w:r w:rsidR="00D83973" w:rsidRPr="00D83973">
              <w:rPr>
                <w:rFonts w:ascii="Verdana" w:hAnsi="Verdana"/>
                <w:sz w:val="16"/>
                <w:szCs w:val="16"/>
              </w:rPr>
              <w:t>pkt</w:t>
            </w:r>
            <w:r w:rsidRPr="00D83973">
              <w:rPr>
                <w:rFonts w:ascii="Verdana" w:hAnsi="Verdana"/>
                <w:sz w:val="16"/>
                <w:szCs w:val="16"/>
              </w:rPr>
              <w:t xml:space="preserve"> 5.3</w:t>
            </w:r>
          </w:p>
        </w:tc>
      </w:tr>
      <w:tr w:rsidR="00BB1F56" w:rsidRPr="00D83973" w14:paraId="69EAA818" w14:textId="77777777" w:rsidTr="00BB1F56">
        <w:tc>
          <w:tcPr>
            <w:tcW w:w="496" w:type="dxa"/>
            <w:tcBorders>
              <w:top w:val="single" w:sz="6" w:space="0" w:color="auto"/>
              <w:left w:val="single" w:sz="6" w:space="0" w:color="auto"/>
              <w:bottom w:val="single" w:sz="6" w:space="0" w:color="auto"/>
              <w:right w:val="single" w:sz="6" w:space="0" w:color="auto"/>
            </w:tcBorders>
            <w:noWrap/>
            <w:hideMark/>
          </w:tcPr>
          <w:p w14:paraId="5A3513C7"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2</w:t>
            </w:r>
          </w:p>
        </w:tc>
        <w:tc>
          <w:tcPr>
            <w:tcW w:w="3543" w:type="dxa"/>
            <w:tcBorders>
              <w:top w:val="single" w:sz="6" w:space="0" w:color="auto"/>
              <w:left w:val="single" w:sz="6" w:space="0" w:color="auto"/>
              <w:bottom w:val="single" w:sz="6" w:space="0" w:color="auto"/>
              <w:right w:val="single" w:sz="6" w:space="0" w:color="auto"/>
            </w:tcBorders>
            <w:noWrap/>
            <w:hideMark/>
          </w:tcPr>
          <w:p w14:paraId="4144A99C" w14:textId="77777777" w:rsidR="00BB1F56" w:rsidRPr="00D83973" w:rsidRDefault="00BB1F56" w:rsidP="00BB1F56">
            <w:pPr>
              <w:numPr>
                <w:ilvl w:val="12"/>
                <w:numId w:val="0"/>
              </w:numPr>
              <w:overflowPunct w:val="0"/>
              <w:autoSpaceDE w:val="0"/>
              <w:autoSpaceDN w:val="0"/>
              <w:adjustRightInd w:val="0"/>
              <w:ind w:right="-2"/>
              <w:rPr>
                <w:rFonts w:ascii="Verdana" w:hAnsi="Verdana"/>
                <w:sz w:val="16"/>
                <w:szCs w:val="16"/>
              </w:rPr>
            </w:pPr>
            <w:r w:rsidRPr="00D83973">
              <w:rPr>
                <w:rFonts w:ascii="Verdana" w:hAnsi="Verdana"/>
                <w:sz w:val="16"/>
                <w:szCs w:val="16"/>
              </w:rPr>
              <w:t>Zgodność z dokumentacją projektową</w:t>
            </w:r>
          </w:p>
        </w:tc>
        <w:tc>
          <w:tcPr>
            <w:tcW w:w="1560" w:type="dxa"/>
            <w:tcBorders>
              <w:top w:val="single" w:sz="6" w:space="0" w:color="auto"/>
              <w:left w:val="single" w:sz="6" w:space="0" w:color="auto"/>
              <w:bottom w:val="single" w:sz="6" w:space="0" w:color="auto"/>
              <w:right w:val="single" w:sz="6" w:space="0" w:color="auto"/>
            </w:tcBorders>
            <w:noWrap/>
            <w:hideMark/>
          </w:tcPr>
          <w:p w14:paraId="022BAA3B"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 xml:space="preserve"> Kontrola bieżąca</w:t>
            </w:r>
          </w:p>
        </w:tc>
        <w:tc>
          <w:tcPr>
            <w:tcW w:w="1984" w:type="dxa"/>
            <w:tcBorders>
              <w:top w:val="single" w:sz="6" w:space="0" w:color="auto"/>
              <w:left w:val="single" w:sz="6" w:space="0" w:color="auto"/>
              <w:bottom w:val="single" w:sz="6" w:space="0" w:color="auto"/>
              <w:right w:val="single" w:sz="6" w:space="0" w:color="auto"/>
            </w:tcBorders>
            <w:noWrap/>
            <w:hideMark/>
          </w:tcPr>
          <w:p w14:paraId="602E43C4"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 xml:space="preserve"> Wg dokumentacji projektowej</w:t>
            </w:r>
          </w:p>
        </w:tc>
      </w:tr>
      <w:tr w:rsidR="00BB1F56" w:rsidRPr="00D83973" w14:paraId="5A22372D" w14:textId="77777777" w:rsidTr="00BB1F56">
        <w:tc>
          <w:tcPr>
            <w:tcW w:w="496" w:type="dxa"/>
            <w:tcBorders>
              <w:top w:val="single" w:sz="6" w:space="0" w:color="auto"/>
              <w:left w:val="single" w:sz="6" w:space="0" w:color="auto"/>
              <w:bottom w:val="single" w:sz="6" w:space="0" w:color="auto"/>
              <w:right w:val="single" w:sz="6" w:space="0" w:color="auto"/>
            </w:tcBorders>
            <w:noWrap/>
            <w:hideMark/>
          </w:tcPr>
          <w:p w14:paraId="6A3F9528"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3</w:t>
            </w:r>
          </w:p>
        </w:tc>
        <w:tc>
          <w:tcPr>
            <w:tcW w:w="3543" w:type="dxa"/>
            <w:tcBorders>
              <w:top w:val="single" w:sz="6" w:space="0" w:color="auto"/>
              <w:left w:val="single" w:sz="6" w:space="0" w:color="auto"/>
              <w:bottom w:val="single" w:sz="6" w:space="0" w:color="auto"/>
              <w:right w:val="single" w:sz="6" w:space="0" w:color="auto"/>
            </w:tcBorders>
            <w:noWrap/>
            <w:hideMark/>
          </w:tcPr>
          <w:p w14:paraId="244A03B6" w14:textId="77777777" w:rsidR="00BB1F56" w:rsidRPr="00D83973" w:rsidRDefault="00BB1F56" w:rsidP="00BB1F56">
            <w:pPr>
              <w:numPr>
                <w:ilvl w:val="12"/>
                <w:numId w:val="0"/>
              </w:numPr>
              <w:overflowPunct w:val="0"/>
              <w:autoSpaceDE w:val="0"/>
              <w:autoSpaceDN w:val="0"/>
              <w:adjustRightInd w:val="0"/>
              <w:ind w:right="-2"/>
              <w:rPr>
                <w:rFonts w:ascii="Verdana" w:hAnsi="Verdana"/>
                <w:sz w:val="16"/>
                <w:szCs w:val="16"/>
              </w:rPr>
            </w:pPr>
            <w:r w:rsidRPr="00D83973">
              <w:rPr>
                <w:rFonts w:ascii="Verdana" w:hAnsi="Verdana"/>
                <w:sz w:val="16"/>
                <w:szCs w:val="16"/>
              </w:rPr>
              <w:t xml:space="preserve">Prawidłowość ułożenia </w:t>
            </w:r>
            <w:proofErr w:type="spellStart"/>
            <w:r w:rsidRPr="00D83973">
              <w:rPr>
                <w:rFonts w:ascii="Verdana" w:hAnsi="Verdana"/>
                <w:sz w:val="16"/>
                <w:szCs w:val="16"/>
              </w:rPr>
              <w:t>geosyntetyku</w:t>
            </w:r>
            <w:proofErr w:type="spellEnd"/>
            <w:r w:rsidRPr="00D83973">
              <w:rPr>
                <w:rFonts w:ascii="Verdana" w:hAnsi="Verdana"/>
                <w:sz w:val="16"/>
                <w:szCs w:val="16"/>
              </w:rPr>
              <w:t>, przyleganie do gruntu, wymiary, wielkość zakładu itp.</w:t>
            </w:r>
          </w:p>
        </w:tc>
        <w:tc>
          <w:tcPr>
            <w:tcW w:w="1560" w:type="dxa"/>
            <w:tcBorders>
              <w:top w:val="single" w:sz="6" w:space="0" w:color="auto"/>
              <w:left w:val="single" w:sz="6" w:space="0" w:color="auto"/>
              <w:bottom w:val="single" w:sz="6" w:space="0" w:color="auto"/>
              <w:right w:val="single" w:sz="6" w:space="0" w:color="auto"/>
            </w:tcBorders>
            <w:noWrap/>
            <w:hideMark/>
          </w:tcPr>
          <w:p w14:paraId="467D3156" w14:textId="77777777" w:rsidR="00BB1F56" w:rsidRPr="00D83973" w:rsidRDefault="00BB1F56" w:rsidP="00BB1F56">
            <w:pPr>
              <w:numPr>
                <w:ilvl w:val="12"/>
                <w:numId w:val="0"/>
              </w:numPr>
              <w:ind w:right="-2"/>
              <w:jc w:val="center"/>
              <w:rPr>
                <w:rFonts w:ascii="Verdana" w:hAnsi="Verdana"/>
                <w:sz w:val="16"/>
                <w:szCs w:val="16"/>
              </w:rPr>
            </w:pPr>
            <w:r w:rsidRPr="00D83973">
              <w:rPr>
                <w:rFonts w:ascii="Verdana" w:hAnsi="Verdana"/>
                <w:sz w:val="16"/>
                <w:szCs w:val="16"/>
              </w:rPr>
              <w:t> </w:t>
            </w:r>
          </w:p>
          <w:p w14:paraId="4BDA9060"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Jw.</w:t>
            </w:r>
          </w:p>
        </w:tc>
        <w:tc>
          <w:tcPr>
            <w:tcW w:w="1984" w:type="dxa"/>
            <w:tcBorders>
              <w:top w:val="single" w:sz="6" w:space="0" w:color="auto"/>
              <w:left w:val="single" w:sz="6" w:space="0" w:color="auto"/>
              <w:bottom w:val="single" w:sz="6" w:space="0" w:color="auto"/>
              <w:right w:val="single" w:sz="6" w:space="0" w:color="auto"/>
            </w:tcBorders>
            <w:noWrap/>
            <w:hideMark/>
          </w:tcPr>
          <w:p w14:paraId="1AE18E71"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 xml:space="preserve"> Wg dokumentacji projektowej, aprobaty technicznej i </w:t>
            </w:r>
            <w:r w:rsidR="00D83973" w:rsidRPr="00D83973">
              <w:rPr>
                <w:rFonts w:ascii="Verdana" w:hAnsi="Verdana"/>
                <w:sz w:val="16"/>
                <w:szCs w:val="16"/>
              </w:rPr>
              <w:t>pkt</w:t>
            </w:r>
            <w:r w:rsidRPr="00D83973">
              <w:rPr>
                <w:rFonts w:ascii="Verdana" w:hAnsi="Verdana"/>
                <w:sz w:val="16"/>
                <w:szCs w:val="16"/>
              </w:rPr>
              <w:t xml:space="preserve"> 5.4</w:t>
            </w:r>
          </w:p>
        </w:tc>
      </w:tr>
      <w:tr w:rsidR="00BB1F56" w:rsidRPr="00D83973" w14:paraId="73838625" w14:textId="77777777" w:rsidTr="00BB1F56">
        <w:tc>
          <w:tcPr>
            <w:tcW w:w="496" w:type="dxa"/>
            <w:tcBorders>
              <w:top w:val="single" w:sz="6" w:space="0" w:color="auto"/>
              <w:left w:val="single" w:sz="6" w:space="0" w:color="auto"/>
              <w:bottom w:val="single" w:sz="6" w:space="0" w:color="auto"/>
              <w:right w:val="single" w:sz="6" w:space="0" w:color="auto"/>
            </w:tcBorders>
            <w:noWrap/>
            <w:hideMark/>
          </w:tcPr>
          <w:p w14:paraId="6DABA70A"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4</w:t>
            </w:r>
          </w:p>
        </w:tc>
        <w:tc>
          <w:tcPr>
            <w:tcW w:w="3543" w:type="dxa"/>
            <w:tcBorders>
              <w:top w:val="single" w:sz="6" w:space="0" w:color="auto"/>
              <w:left w:val="single" w:sz="6" w:space="0" w:color="auto"/>
              <w:bottom w:val="single" w:sz="6" w:space="0" w:color="auto"/>
              <w:right w:val="single" w:sz="6" w:space="0" w:color="auto"/>
            </w:tcBorders>
            <w:noWrap/>
            <w:hideMark/>
          </w:tcPr>
          <w:p w14:paraId="6D3427D6" w14:textId="77777777" w:rsidR="00BB1F56" w:rsidRPr="00D83973" w:rsidRDefault="00BB1F56" w:rsidP="00BB1F56">
            <w:pPr>
              <w:numPr>
                <w:ilvl w:val="12"/>
                <w:numId w:val="0"/>
              </w:numPr>
              <w:overflowPunct w:val="0"/>
              <w:autoSpaceDE w:val="0"/>
              <w:autoSpaceDN w:val="0"/>
              <w:adjustRightInd w:val="0"/>
              <w:ind w:right="-2"/>
              <w:rPr>
                <w:rFonts w:ascii="Verdana" w:hAnsi="Verdana"/>
                <w:sz w:val="16"/>
                <w:szCs w:val="16"/>
              </w:rPr>
            </w:pPr>
            <w:r w:rsidRPr="00D83973">
              <w:rPr>
                <w:rFonts w:ascii="Verdana" w:hAnsi="Verdana"/>
                <w:sz w:val="16"/>
                <w:szCs w:val="16"/>
              </w:rPr>
              <w:t xml:space="preserve">Zabezpieczenie </w:t>
            </w:r>
            <w:proofErr w:type="spellStart"/>
            <w:r w:rsidRPr="00D83973">
              <w:rPr>
                <w:rFonts w:ascii="Verdana" w:hAnsi="Verdana"/>
                <w:sz w:val="16"/>
                <w:szCs w:val="16"/>
              </w:rPr>
              <w:t>geosyntetyku</w:t>
            </w:r>
            <w:proofErr w:type="spellEnd"/>
            <w:r w:rsidRPr="00D83973">
              <w:rPr>
                <w:rFonts w:ascii="Verdana" w:hAnsi="Verdana"/>
                <w:sz w:val="16"/>
                <w:szCs w:val="16"/>
              </w:rPr>
              <w:t xml:space="preserve"> przed przemieszczeniem, prawidłowość połączeń, zakotwień, balastu itp.</w:t>
            </w:r>
          </w:p>
        </w:tc>
        <w:tc>
          <w:tcPr>
            <w:tcW w:w="1560" w:type="dxa"/>
            <w:tcBorders>
              <w:top w:val="single" w:sz="6" w:space="0" w:color="auto"/>
              <w:left w:val="single" w:sz="6" w:space="0" w:color="auto"/>
              <w:bottom w:val="single" w:sz="6" w:space="0" w:color="auto"/>
              <w:right w:val="single" w:sz="6" w:space="0" w:color="auto"/>
            </w:tcBorders>
            <w:noWrap/>
            <w:hideMark/>
          </w:tcPr>
          <w:p w14:paraId="04E92AAA" w14:textId="77777777" w:rsidR="00BB1F56" w:rsidRPr="00D83973" w:rsidRDefault="00BB1F56" w:rsidP="00BB1F56">
            <w:pPr>
              <w:numPr>
                <w:ilvl w:val="12"/>
                <w:numId w:val="0"/>
              </w:numPr>
              <w:ind w:right="-2"/>
              <w:jc w:val="center"/>
              <w:rPr>
                <w:rFonts w:ascii="Verdana" w:hAnsi="Verdana"/>
                <w:sz w:val="16"/>
                <w:szCs w:val="16"/>
              </w:rPr>
            </w:pPr>
            <w:r w:rsidRPr="00D83973">
              <w:rPr>
                <w:rFonts w:ascii="Verdana" w:hAnsi="Verdana"/>
                <w:sz w:val="16"/>
                <w:szCs w:val="16"/>
              </w:rPr>
              <w:t> </w:t>
            </w:r>
          </w:p>
          <w:p w14:paraId="00168138"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 xml:space="preserve">Jw. </w:t>
            </w:r>
          </w:p>
        </w:tc>
        <w:tc>
          <w:tcPr>
            <w:tcW w:w="1984" w:type="dxa"/>
            <w:tcBorders>
              <w:top w:val="single" w:sz="6" w:space="0" w:color="auto"/>
              <w:left w:val="single" w:sz="6" w:space="0" w:color="auto"/>
              <w:bottom w:val="single" w:sz="6" w:space="0" w:color="auto"/>
              <w:right w:val="single" w:sz="6" w:space="0" w:color="auto"/>
            </w:tcBorders>
            <w:noWrap/>
            <w:hideMark/>
          </w:tcPr>
          <w:p w14:paraId="7A68036D" w14:textId="77777777" w:rsidR="00BB1F56" w:rsidRPr="00D83973" w:rsidRDefault="00BB1F56" w:rsidP="00BB1F56">
            <w:pPr>
              <w:numPr>
                <w:ilvl w:val="12"/>
                <w:numId w:val="0"/>
              </w:numPr>
              <w:ind w:right="-2"/>
              <w:jc w:val="center"/>
              <w:rPr>
                <w:rFonts w:ascii="Verdana" w:hAnsi="Verdana"/>
                <w:sz w:val="16"/>
                <w:szCs w:val="16"/>
              </w:rPr>
            </w:pPr>
            <w:r w:rsidRPr="00D83973">
              <w:rPr>
                <w:rFonts w:ascii="Verdana" w:hAnsi="Verdana"/>
                <w:sz w:val="16"/>
                <w:szCs w:val="16"/>
              </w:rPr>
              <w:t> </w:t>
            </w:r>
          </w:p>
          <w:p w14:paraId="035874BF"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 xml:space="preserve"> Jw.</w:t>
            </w:r>
          </w:p>
        </w:tc>
      </w:tr>
      <w:tr w:rsidR="00BB1F56" w:rsidRPr="00D83973" w14:paraId="78ACFCA9" w14:textId="77777777" w:rsidTr="00BB1F56">
        <w:tc>
          <w:tcPr>
            <w:tcW w:w="496" w:type="dxa"/>
            <w:tcBorders>
              <w:top w:val="single" w:sz="6" w:space="0" w:color="auto"/>
              <w:left w:val="single" w:sz="6" w:space="0" w:color="auto"/>
              <w:bottom w:val="single" w:sz="6" w:space="0" w:color="auto"/>
              <w:right w:val="single" w:sz="6" w:space="0" w:color="auto"/>
            </w:tcBorders>
            <w:noWrap/>
            <w:hideMark/>
          </w:tcPr>
          <w:p w14:paraId="17BE3394"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5</w:t>
            </w:r>
          </w:p>
        </w:tc>
        <w:tc>
          <w:tcPr>
            <w:tcW w:w="3543" w:type="dxa"/>
            <w:tcBorders>
              <w:top w:val="single" w:sz="6" w:space="0" w:color="auto"/>
              <w:left w:val="single" w:sz="6" w:space="0" w:color="auto"/>
              <w:bottom w:val="single" w:sz="6" w:space="0" w:color="auto"/>
              <w:right w:val="single" w:sz="6" w:space="0" w:color="auto"/>
            </w:tcBorders>
            <w:noWrap/>
            <w:hideMark/>
          </w:tcPr>
          <w:p w14:paraId="76CD6B3C" w14:textId="77777777" w:rsidR="00BB1F56" w:rsidRPr="00D83973" w:rsidRDefault="00BB1F56" w:rsidP="00BB1F56">
            <w:pPr>
              <w:numPr>
                <w:ilvl w:val="12"/>
                <w:numId w:val="0"/>
              </w:numPr>
              <w:overflowPunct w:val="0"/>
              <w:autoSpaceDE w:val="0"/>
              <w:autoSpaceDN w:val="0"/>
              <w:adjustRightInd w:val="0"/>
              <w:ind w:right="-2"/>
              <w:rPr>
                <w:rFonts w:ascii="Verdana" w:hAnsi="Verdana"/>
                <w:sz w:val="16"/>
                <w:szCs w:val="16"/>
              </w:rPr>
            </w:pPr>
            <w:r w:rsidRPr="00D83973">
              <w:rPr>
                <w:rFonts w:ascii="Verdana" w:hAnsi="Verdana"/>
                <w:sz w:val="16"/>
                <w:szCs w:val="16"/>
              </w:rPr>
              <w:t>Wykonanie nasypu</w:t>
            </w:r>
          </w:p>
        </w:tc>
        <w:tc>
          <w:tcPr>
            <w:tcW w:w="1560" w:type="dxa"/>
            <w:tcBorders>
              <w:top w:val="single" w:sz="6" w:space="0" w:color="auto"/>
              <w:left w:val="single" w:sz="6" w:space="0" w:color="auto"/>
              <w:bottom w:val="single" w:sz="6" w:space="0" w:color="auto"/>
              <w:right w:val="single" w:sz="6" w:space="0" w:color="auto"/>
            </w:tcBorders>
            <w:noWrap/>
            <w:hideMark/>
          </w:tcPr>
          <w:p w14:paraId="4197DF06"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 xml:space="preserve">Jw. </w:t>
            </w:r>
          </w:p>
        </w:tc>
        <w:tc>
          <w:tcPr>
            <w:tcW w:w="1984" w:type="dxa"/>
            <w:tcBorders>
              <w:top w:val="single" w:sz="6" w:space="0" w:color="auto"/>
              <w:left w:val="single" w:sz="6" w:space="0" w:color="auto"/>
              <w:bottom w:val="single" w:sz="6" w:space="0" w:color="auto"/>
              <w:right w:val="single" w:sz="6" w:space="0" w:color="auto"/>
            </w:tcBorders>
            <w:noWrap/>
            <w:hideMark/>
          </w:tcPr>
          <w:p w14:paraId="7A53B754"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 xml:space="preserve">Wg SST D-02.00.00 </w:t>
            </w:r>
          </w:p>
        </w:tc>
      </w:tr>
      <w:tr w:rsidR="00BB1F56" w:rsidRPr="00D83973" w14:paraId="09F70A95" w14:textId="77777777" w:rsidTr="00BB1F56">
        <w:tc>
          <w:tcPr>
            <w:tcW w:w="496" w:type="dxa"/>
            <w:tcBorders>
              <w:top w:val="single" w:sz="6" w:space="0" w:color="auto"/>
              <w:left w:val="single" w:sz="6" w:space="0" w:color="auto"/>
              <w:bottom w:val="single" w:sz="6" w:space="0" w:color="auto"/>
              <w:right w:val="single" w:sz="6" w:space="0" w:color="auto"/>
            </w:tcBorders>
            <w:noWrap/>
            <w:hideMark/>
          </w:tcPr>
          <w:p w14:paraId="1F65D602"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6</w:t>
            </w:r>
          </w:p>
        </w:tc>
        <w:tc>
          <w:tcPr>
            <w:tcW w:w="3543" w:type="dxa"/>
            <w:tcBorders>
              <w:top w:val="single" w:sz="6" w:space="0" w:color="auto"/>
              <w:left w:val="single" w:sz="6" w:space="0" w:color="auto"/>
              <w:bottom w:val="single" w:sz="6" w:space="0" w:color="auto"/>
              <w:right w:val="single" w:sz="6" w:space="0" w:color="auto"/>
            </w:tcBorders>
            <w:noWrap/>
            <w:hideMark/>
          </w:tcPr>
          <w:p w14:paraId="20CFD2E2" w14:textId="77777777" w:rsidR="00BB1F56" w:rsidRPr="00D83973" w:rsidRDefault="00BB1F56" w:rsidP="00BB1F56">
            <w:pPr>
              <w:numPr>
                <w:ilvl w:val="12"/>
                <w:numId w:val="0"/>
              </w:numPr>
              <w:overflowPunct w:val="0"/>
              <w:autoSpaceDE w:val="0"/>
              <w:autoSpaceDN w:val="0"/>
              <w:adjustRightInd w:val="0"/>
              <w:ind w:right="-2"/>
              <w:rPr>
                <w:rFonts w:ascii="Verdana" w:hAnsi="Verdana"/>
                <w:sz w:val="16"/>
                <w:szCs w:val="16"/>
              </w:rPr>
            </w:pPr>
            <w:r w:rsidRPr="00D83973">
              <w:rPr>
                <w:rFonts w:ascii="Verdana" w:hAnsi="Verdana"/>
                <w:sz w:val="16"/>
                <w:szCs w:val="16"/>
              </w:rPr>
              <w:t>Przestrzeganie ograniczeń ruchu roboczego pojazdów</w:t>
            </w:r>
          </w:p>
        </w:tc>
        <w:tc>
          <w:tcPr>
            <w:tcW w:w="1560" w:type="dxa"/>
            <w:tcBorders>
              <w:top w:val="single" w:sz="6" w:space="0" w:color="auto"/>
              <w:left w:val="single" w:sz="6" w:space="0" w:color="auto"/>
              <w:bottom w:val="single" w:sz="6" w:space="0" w:color="auto"/>
              <w:right w:val="single" w:sz="6" w:space="0" w:color="auto"/>
            </w:tcBorders>
            <w:noWrap/>
            <w:hideMark/>
          </w:tcPr>
          <w:p w14:paraId="5FD9FEDE"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 xml:space="preserve"> Jw.</w:t>
            </w:r>
          </w:p>
        </w:tc>
        <w:tc>
          <w:tcPr>
            <w:tcW w:w="1984" w:type="dxa"/>
            <w:tcBorders>
              <w:top w:val="single" w:sz="6" w:space="0" w:color="auto"/>
              <w:left w:val="single" w:sz="6" w:space="0" w:color="auto"/>
              <w:bottom w:val="single" w:sz="6" w:space="0" w:color="auto"/>
              <w:right w:val="single" w:sz="6" w:space="0" w:color="auto"/>
            </w:tcBorders>
            <w:noWrap/>
            <w:hideMark/>
          </w:tcPr>
          <w:p w14:paraId="49137186" w14:textId="77777777" w:rsidR="00BB1F56" w:rsidRPr="00D83973" w:rsidRDefault="00BB1F56" w:rsidP="00BB1F56">
            <w:pPr>
              <w:numPr>
                <w:ilvl w:val="12"/>
                <w:numId w:val="0"/>
              </w:numPr>
              <w:overflowPunct w:val="0"/>
              <w:autoSpaceDE w:val="0"/>
              <w:autoSpaceDN w:val="0"/>
              <w:adjustRightInd w:val="0"/>
              <w:ind w:right="-2"/>
              <w:jc w:val="center"/>
              <w:rPr>
                <w:rFonts w:ascii="Verdana" w:hAnsi="Verdana"/>
                <w:sz w:val="16"/>
                <w:szCs w:val="16"/>
              </w:rPr>
            </w:pPr>
            <w:r w:rsidRPr="00D83973">
              <w:rPr>
                <w:rFonts w:ascii="Verdana" w:hAnsi="Verdana"/>
                <w:sz w:val="16"/>
                <w:szCs w:val="16"/>
              </w:rPr>
              <w:t xml:space="preserve"> Wg </w:t>
            </w:r>
            <w:r w:rsidR="00D83973" w:rsidRPr="00D83973">
              <w:rPr>
                <w:rFonts w:ascii="Verdana" w:hAnsi="Verdana"/>
                <w:sz w:val="16"/>
                <w:szCs w:val="16"/>
              </w:rPr>
              <w:t>pkt</w:t>
            </w:r>
            <w:r w:rsidRPr="00D83973">
              <w:rPr>
                <w:rFonts w:ascii="Verdana" w:hAnsi="Verdana"/>
                <w:sz w:val="16"/>
                <w:szCs w:val="16"/>
              </w:rPr>
              <w:t xml:space="preserve"> 5.4</w:t>
            </w:r>
          </w:p>
        </w:tc>
      </w:tr>
    </w:tbl>
    <w:p w14:paraId="655DB4FE"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7. OBMIAR ROBÓT</w:t>
      </w:r>
    </w:p>
    <w:p w14:paraId="56F55D52"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7.1. Ogólne zasady obmiaru robót</w:t>
      </w:r>
    </w:p>
    <w:p w14:paraId="1E0A05F5" w14:textId="77777777" w:rsidR="00BB1F56" w:rsidRPr="00D83973" w:rsidRDefault="00BB1F56" w:rsidP="00BB1F56">
      <w:pPr>
        <w:numPr>
          <w:ilvl w:val="12"/>
          <w:numId w:val="0"/>
        </w:numPr>
        <w:ind w:right="-2"/>
        <w:rPr>
          <w:rFonts w:ascii="Verdana" w:hAnsi="Verdana"/>
          <w:sz w:val="16"/>
          <w:szCs w:val="16"/>
        </w:rPr>
      </w:pPr>
      <w:r w:rsidRPr="00D83973">
        <w:rPr>
          <w:rFonts w:ascii="Verdana" w:hAnsi="Verdana"/>
          <w:sz w:val="16"/>
          <w:szCs w:val="16"/>
        </w:rPr>
        <w:tab/>
        <w:t xml:space="preserve">Ogólne zasady obmiaru robót podano w SST </w:t>
      </w:r>
      <w:r w:rsidR="00CC46FB" w:rsidRPr="00D83973">
        <w:rPr>
          <w:rFonts w:ascii="Verdana" w:hAnsi="Verdana"/>
          <w:sz w:val="16"/>
          <w:szCs w:val="16"/>
        </w:rPr>
        <w:t>D-</w:t>
      </w:r>
      <w:r w:rsidRPr="00D83973">
        <w:rPr>
          <w:rFonts w:ascii="Verdana" w:hAnsi="Verdana"/>
          <w:sz w:val="16"/>
          <w:szCs w:val="16"/>
        </w:rPr>
        <w:t>00.00.00 „Wymagania ogólne” pkt 7.</w:t>
      </w:r>
    </w:p>
    <w:p w14:paraId="01934274"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7.2. Jednostka obmiarowa</w:t>
      </w:r>
    </w:p>
    <w:p w14:paraId="09690355" w14:textId="77777777" w:rsidR="00BB1F56" w:rsidRPr="00D83973" w:rsidRDefault="00BB1F56" w:rsidP="00BB1F56">
      <w:pPr>
        <w:numPr>
          <w:ilvl w:val="12"/>
          <w:numId w:val="0"/>
        </w:numPr>
        <w:ind w:right="-2"/>
        <w:rPr>
          <w:rFonts w:ascii="Verdana" w:hAnsi="Verdana"/>
          <w:sz w:val="16"/>
          <w:szCs w:val="16"/>
        </w:rPr>
      </w:pPr>
      <w:r w:rsidRPr="00D83973">
        <w:rPr>
          <w:rFonts w:ascii="Verdana" w:hAnsi="Verdana"/>
          <w:sz w:val="16"/>
          <w:szCs w:val="16"/>
        </w:rPr>
        <w:tab/>
        <w:t>Jednostką obmiarową jest:</w:t>
      </w:r>
    </w:p>
    <w:p w14:paraId="1CB18749"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m</w:t>
      </w:r>
      <w:r w:rsidRPr="00D83973">
        <w:rPr>
          <w:rFonts w:ascii="Verdana" w:hAnsi="Verdana"/>
          <w:sz w:val="16"/>
          <w:szCs w:val="16"/>
          <w:vertAlign w:val="superscript"/>
        </w:rPr>
        <w:t>2</w:t>
      </w:r>
      <w:r w:rsidRPr="00D83973">
        <w:rPr>
          <w:rFonts w:ascii="Verdana" w:hAnsi="Verdana"/>
          <w:sz w:val="16"/>
          <w:szCs w:val="16"/>
        </w:rPr>
        <w:t xml:space="preserve"> (metr kwadratowy), przy układaniu </w:t>
      </w:r>
      <w:proofErr w:type="spellStart"/>
      <w:r w:rsidRPr="00D83973">
        <w:rPr>
          <w:rFonts w:ascii="Verdana" w:hAnsi="Verdana"/>
          <w:sz w:val="16"/>
          <w:szCs w:val="16"/>
        </w:rPr>
        <w:t>geosyntetyku</w:t>
      </w:r>
      <w:proofErr w:type="spellEnd"/>
      <w:r w:rsidRPr="00D83973">
        <w:rPr>
          <w:rFonts w:ascii="Verdana" w:hAnsi="Verdana"/>
          <w:sz w:val="16"/>
          <w:szCs w:val="16"/>
        </w:rPr>
        <w:t>,</w:t>
      </w:r>
    </w:p>
    <w:p w14:paraId="619FAB5C"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m</w:t>
      </w:r>
      <w:r w:rsidRPr="00D83973">
        <w:rPr>
          <w:rFonts w:ascii="Verdana" w:hAnsi="Verdana"/>
          <w:sz w:val="16"/>
          <w:szCs w:val="16"/>
          <w:vertAlign w:val="superscript"/>
        </w:rPr>
        <w:t>3</w:t>
      </w:r>
      <w:r w:rsidRPr="00D83973">
        <w:rPr>
          <w:rFonts w:ascii="Verdana" w:hAnsi="Verdana"/>
          <w:sz w:val="16"/>
          <w:szCs w:val="16"/>
        </w:rPr>
        <w:t xml:space="preserve"> (metr sześcienny), przy wykonywaniu nasypów.</w:t>
      </w:r>
    </w:p>
    <w:p w14:paraId="457DD495" w14:textId="77777777" w:rsidR="00BB1F56" w:rsidRPr="00D83973" w:rsidRDefault="00BB1F56" w:rsidP="00BB1F56">
      <w:pPr>
        <w:ind w:right="-2"/>
        <w:rPr>
          <w:rFonts w:ascii="Verdana" w:hAnsi="Verdana"/>
          <w:sz w:val="16"/>
          <w:szCs w:val="16"/>
        </w:rPr>
      </w:pPr>
      <w:r w:rsidRPr="00D83973">
        <w:rPr>
          <w:rFonts w:ascii="Verdana" w:hAnsi="Verdana"/>
          <w:sz w:val="16"/>
          <w:szCs w:val="16"/>
        </w:rPr>
        <w:t>Jednostki obmiarowe innych robót są ustalone w osobnych pozycjach kosztorysowych.</w:t>
      </w:r>
    </w:p>
    <w:p w14:paraId="0751265C"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8. ODBIÓR ROBÓT</w:t>
      </w:r>
    </w:p>
    <w:p w14:paraId="4F393CCF"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8.1. Ogólne zasady odbioru robót</w:t>
      </w:r>
    </w:p>
    <w:p w14:paraId="61DEC38A" w14:textId="77777777" w:rsidR="00BB1F56" w:rsidRPr="00D83973" w:rsidRDefault="00BB1F56" w:rsidP="00BB1F56">
      <w:pPr>
        <w:numPr>
          <w:ilvl w:val="12"/>
          <w:numId w:val="0"/>
        </w:numPr>
        <w:ind w:right="-2"/>
        <w:rPr>
          <w:rFonts w:ascii="Verdana" w:hAnsi="Verdana"/>
          <w:sz w:val="16"/>
          <w:szCs w:val="16"/>
        </w:rPr>
      </w:pPr>
      <w:r w:rsidRPr="00D83973">
        <w:rPr>
          <w:rFonts w:ascii="Verdana" w:hAnsi="Verdana"/>
          <w:sz w:val="16"/>
          <w:szCs w:val="16"/>
        </w:rPr>
        <w:tab/>
        <w:t xml:space="preserve">Ogólne zasady odbioru robót podano w SST </w:t>
      </w:r>
      <w:r w:rsidR="00CC46FB" w:rsidRPr="00D83973">
        <w:rPr>
          <w:rFonts w:ascii="Verdana" w:hAnsi="Verdana"/>
          <w:sz w:val="16"/>
          <w:szCs w:val="16"/>
        </w:rPr>
        <w:t>D-</w:t>
      </w:r>
      <w:r w:rsidRPr="00D83973">
        <w:rPr>
          <w:rFonts w:ascii="Verdana" w:hAnsi="Verdana"/>
          <w:sz w:val="16"/>
          <w:szCs w:val="16"/>
        </w:rPr>
        <w:t>00.00.00 „Wymagania ogólne” pkt 8.</w:t>
      </w:r>
    </w:p>
    <w:p w14:paraId="3A006604" w14:textId="77777777" w:rsidR="00BB1F56" w:rsidRPr="00D83973" w:rsidRDefault="00BB1F56" w:rsidP="00BB1F56">
      <w:pPr>
        <w:numPr>
          <w:ilvl w:val="12"/>
          <w:numId w:val="0"/>
        </w:numPr>
        <w:ind w:right="-2"/>
        <w:rPr>
          <w:rFonts w:ascii="Verdana" w:hAnsi="Verdana"/>
          <w:sz w:val="16"/>
          <w:szCs w:val="16"/>
        </w:rPr>
      </w:pPr>
      <w:r w:rsidRPr="00D83973">
        <w:rPr>
          <w:rFonts w:ascii="Verdana" w:hAnsi="Verdana"/>
          <w:sz w:val="16"/>
          <w:szCs w:val="16"/>
        </w:rPr>
        <w:tab/>
        <w:t xml:space="preserve">Roboty uznaje się za wykonane zgodnie z dokumentacją projektową, SST i wymaganiami Inżyniera, jeżeli wszystkie pomiary i badania z zachowaniem tolerancji według </w:t>
      </w:r>
      <w:r w:rsidR="00D83973">
        <w:rPr>
          <w:rFonts w:ascii="Verdana" w:hAnsi="Verdana"/>
          <w:sz w:val="16"/>
          <w:szCs w:val="16"/>
        </w:rPr>
        <w:t>pkt</w:t>
      </w:r>
      <w:r w:rsidRPr="00D83973">
        <w:rPr>
          <w:rFonts w:ascii="Verdana" w:hAnsi="Verdana"/>
          <w:sz w:val="16"/>
          <w:szCs w:val="16"/>
        </w:rPr>
        <w:t xml:space="preserve"> 6 dały wyniki pozytywne.</w:t>
      </w:r>
    </w:p>
    <w:p w14:paraId="3C567BF9"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8.2. Odbiór robót zanikających i ulegających zakryciu</w:t>
      </w:r>
    </w:p>
    <w:p w14:paraId="5CDED519" w14:textId="77777777" w:rsidR="00BB1F56" w:rsidRPr="00D83973" w:rsidRDefault="00BB1F56" w:rsidP="00BB1F56">
      <w:pPr>
        <w:numPr>
          <w:ilvl w:val="12"/>
          <w:numId w:val="0"/>
        </w:numPr>
        <w:ind w:right="-2"/>
        <w:rPr>
          <w:rFonts w:ascii="Verdana" w:hAnsi="Verdana"/>
          <w:sz w:val="16"/>
          <w:szCs w:val="16"/>
        </w:rPr>
      </w:pPr>
      <w:r w:rsidRPr="00D83973">
        <w:rPr>
          <w:rFonts w:ascii="Verdana" w:hAnsi="Verdana"/>
          <w:sz w:val="16"/>
          <w:szCs w:val="16"/>
        </w:rPr>
        <w:tab/>
        <w:t>Odbiorowi robót zanikających i ulegających zakryciu podlegają:</w:t>
      </w:r>
    </w:p>
    <w:p w14:paraId="6BA21185"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przygotowanie podłoża,</w:t>
      </w:r>
    </w:p>
    <w:p w14:paraId="43871BAB"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 xml:space="preserve">ułożenie </w:t>
      </w:r>
      <w:proofErr w:type="spellStart"/>
      <w:r w:rsidRPr="00D83973">
        <w:rPr>
          <w:rFonts w:ascii="Verdana" w:hAnsi="Verdana"/>
          <w:sz w:val="16"/>
          <w:szCs w:val="16"/>
        </w:rPr>
        <w:t>geosyntetyku</w:t>
      </w:r>
      <w:proofErr w:type="spellEnd"/>
      <w:r w:rsidRPr="00D83973">
        <w:rPr>
          <w:rFonts w:ascii="Verdana" w:hAnsi="Verdana"/>
          <w:sz w:val="16"/>
          <w:szCs w:val="16"/>
        </w:rPr>
        <w:t>.</w:t>
      </w:r>
    </w:p>
    <w:p w14:paraId="313D4ECE" w14:textId="77777777" w:rsidR="00BB1F56" w:rsidRPr="00D83973" w:rsidRDefault="00BB1F56" w:rsidP="00BB1F56">
      <w:pPr>
        <w:ind w:right="-2"/>
        <w:rPr>
          <w:rFonts w:ascii="Verdana" w:hAnsi="Verdana"/>
          <w:sz w:val="16"/>
          <w:szCs w:val="16"/>
        </w:rPr>
      </w:pPr>
      <w:r w:rsidRPr="00D83973">
        <w:rPr>
          <w:rFonts w:ascii="Verdana" w:hAnsi="Verdana"/>
          <w:sz w:val="16"/>
          <w:szCs w:val="16"/>
        </w:rPr>
        <w:tab/>
        <w:t xml:space="preserve">Odbiór tych robót powinien być zgodny z wymaganiami </w:t>
      </w:r>
      <w:r w:rsidR="00D83973">
        <w:rPr>
          <w:rFonts w:ascii="Verdana" w:hAnsi="Verdana"/>
          <w:sz w:val="16"/>
          <w:szCs w:val="16"/>
        </w:rPr>
        <w:t>pkt</w:t>
      </w:r>
      <w:r w:rsidRPr="00D83973">
        <w:rPr>
          <w:rFonts w:ascii="Verdana" w:hAnsi="Verdana"/>
          <w:sz w:val="16"/>
          <w:szCs w:val="16"/>
        </w:rPr>
        <w:t xml:space="preserve"> 8.2. SST </w:t>
      </w:r>
      <w:r w:rsidR="00CC46FB" w:rsidRPr="00D83973">
        <w:rPr>
          <w:rFonts w:ascii="Verdana" w:hAnsi="Verdana"/>
          <w:sz w:val="16"/>
          <w:szCs w:val="16"/>
        </w:rPr>
        <w:t>D-</w:t>
      </w:r>
      <w:r w:rsidRPr="00D83973">
        <w:rPr>
          <w:rFonts w:ascii="Verdana" w:hAnsi="Verdana"/>
          <w:sz w:val="16"/>
          <w:szCs w:val="16"/>
        </w:rPr>
        <w:t>00.00.00 „Wymagania ogólne” oraz niniejszej SST.</w:t>
      </w:r>
    </w:p>
    <w:p w14:paraId="18050CF4"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9. PODSTAWA PŁATNOŚCI</w:t>
      </w:r>
    </w:p>
    <w:p w14:paraId="14CEB77F"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9.1. Ogólne ustalenia dotyczące podstawy płatności</w:t>
      </w:r>
    </w:p>
    <w:p w14:paraId="59624838" w14:textId="77777777" w:rsidR="00BB1F56" w:rsidRPr="00D83973" w:rsidRDefault="00BB1F56" w:rsidP="00BB1F56">
      <w:pPr>
        <w:numPr>
          <w:ilvl w:val="12"/>
          <w:numId w:val="0"/>
        </w:numPr>
        <w:ind w:right="-2"/>
        <w:rPr>
          <w:rFonts w:ascii="Verdana" w:hAnsi="Verdana"/>
          <w:sz w:val="16"/>
          <w:szCs w:val="16"/>
        </w:rPr>
      </w:pPr>
      <w:r w:rsidRPr="00D83973">
        <w:rPr>
          <w:rFonts w:ascii="Verdana" w:hAnsi="Verdana"/>
          <w:sz w:val="16"/>
          <w:szCs w:val="16"/>
        </w:rPr>
        <w:tab/>
        <w:t xml:space="preserve">Ogólne ustalenia dotyczące podstawy płatności podano w SST </w:t>
      </w:r>
      <w:r w:rsidR="00CC46FB" w:rsidRPr="00D83973">
        <w:rPr>
          <w:rFonts w:ascii="Verdana" w:hAnsi="Verdana"/>
          <w:sz w:val="16"/>
          <w:szCs w:val="16"/>
        </w:rPr>
        <w:t>D-</w:t>
      </w:r>
      <w:r w:rsidRPr="00D83973">
        <w:rPr>
          <w:rFonts w:ascii="Verdana" w:hAnsi="Verdana"/>
          <w:sz w:val="16"/>
          <w:szCs w:val="16"/>
        </w:rPr>
        <w:t>00.00.00 „Wymagania ogólne” pkt 9.</w:t>
      </w:r>
    </w:p>
    <w:p w14:paraId="2A797851"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9.2. Cena jednostki obmiarowej</w:t>
      </w:r>
    </w:p>
    <w:p w14:paraId="11098B74" w14:textId="77777777" w:rsidR="00BB1F56" w:rsidRPr="00D83973" w:rsidRDefault="00BB1F56" w:rsidP="00BB1F56">
      <w:pPr>
        <w:numPr>
          <w:ilvl w:val="12"/>
          <w:numId w:val="0"/>
        </w:numPr>
        <w:ind w:right="-2"/>
        <w:rPr>
          <w:rFonts w:ascii="Verdana" w:hAnsi="Verdana"/>
          <w:sz w:val="16"/>
          <w:szCs w:val="16"/>
        </w:rPr>
      </w:pPr>
      <w:r w:rsidRPr="00D83973">
        <w:rPr>
          <w:rFonts w:ascii="Verdana" w:hAnsi="Verdana"/>
          <w:sz w:val="16"/>
          <w:szCs w:val="16"/>
        </w:rPr>
        <w:tab/>
        <w:t>Cena wykonania każdej jednostki obmiarowej obejmuje:</w:t>
      </w:r>
    </w:p>
    <w:p w14:paraId="36379451"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prace pomiarowe,</w:t>
      </w:r>
    </w:p>
    <w:p w14:paraId="0D41C397"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oznakowanie robót,</w:t>
      </w:r>
    </w:p>
    <w:p w14:paraId="2EF93B5E"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przygotowanie podłoża,</w:t>
      </w:r>
    </w:p>
    <w:p w14:paraId="2A6751E0"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dostarczenie materiałów i sprzętu,</w:t>
      </w:r>
    </w:p>
    <w:p w14:paraId="58BCD836"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przeprowadzenie pomiarów i badań wymaganych w niniejszej specyfikacji technicznej,</w:t>
      </w:r>
    </w:p>
    <w:p w14:paraId="5FBF87A7"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odwiezienie sprzętu.</w:t>
      </w:r>
    </w:p>
    <w:p w14:paraId="51C3EB0F" w14:textId="77777777" w:rsidR="00BB1F56" w:rsidRPr="00D83973" w:rsidRDefault="00BB1F56" w:rsidP="00BB1F56">
      <w:pPr>
        <w:ind w:right="-2"/>
        <w:rPr>
          <w:rFonts w:ascii="Verdana" w:hAnsi="Verdana"/>
          <w:sz w:val="16"/>
          <w:szCs w:val="16"/>
        </w:rPr>
      </w:pPr>
      <w:r w:rsidRPr="00D83973">
        <w:rPr>
          <w:rFonts w:ascii="Verdana" w:hAnsi="Verdana"/>
          <w:sz w:val="16"/>
          <w:szCs w:val="16"/>
        </w:rPr>
        <w:tab/>
        <w:t>Dodatkowo cena wykonania 1 m</w:t>
      </w:r>
      <w:r w:rsidRPr="00D83973">
        <w:rPr>
          <w:rFonts w:ascii="Verdana" w:hAnsi="Verdana"/>
          <w:sz w:val="16"/>
          <w:szCs w:val="16"/>
          <w:vertAlign w:val="superscript"/>
        </w:rPr>
        <w:t>2</w:t>
      </w:r>
      <w:r w:rsidRPr="00D83973">
        <w:rPr>
          <w:rFonts w:ascii="Verdana" w:hAnsi="Verdana"/>
          <w:sz w:val="16"/>
          <w:szCs w:val="16"/>
        </w:rPr>
        <w:t xml:space="preserve"> układania </w:t>
      </w:r>
      <w:proofErr w:type="spellStart"/>
      <w:r w:rsidRPr="00D83973">
        <w:rPr>
          <w:rFonts w:ascii="Verdana" w:hAnsi="Verdana"/>
          <w:sz w:val="16"/>
          <w:szCs w:val="16"/>
        </w:rPr>
        <w:t>geosyntetyku</w:t>
      </w:r>
      <w:proofErr w:type="spellEnd"/>
      <w:r w:rsidRPr="00D83973">
        <w:rPr>
          <w:rFonts w:ascii="Verdana" w:hAnsi="Verdana"/>
          <w:sz w:val="16"/>
          <w:szCs w:val="16"/>
        </w:rPr>
        <w:t xml:space="preserve"> obejmuje:</w:t>
      </w:r>
    </w:p>
    <w:p w14:paraId="641D6CAC"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wykonanie robót przygotowawczych,</w:t>
      </w:r>
    </w:p>
    <w:p w14:paraId="57DEF499"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 xml:space="preserve">ułożenie </w:t>
      </w:r>
      <w:proofErr w:type="spellStart"/>
      <w:r w:rsidRPr="00D83973">
        <w:rPr>
          <w:rFonts w:ascii="Verdana" w:hAnsi="Verdana"/>
          <w:sz w:val="16"/>
          <w:szCs w:val="16"/>
        </w:rPr>
        <w:t>geosyntetyku</w:t>
      </w:r>
      <w:proofErr w:type="spellEnd"/>
      <w:r w:rsidRPr="00D83973">
        <w:rPr>
          <w:rFonts w:ascii="Verdana" w:hAnsi="Verdana"/>
          <w:sz w:val="16"/>
          <w:szCs w:val="16"/>
        </w:rPr>
        <w:t>.</w:t>
      </w:r>
    </w:p>
    <w:p w14:paraId="1F5A83ED" w14:textId="77777777" w:rsidR="00BB1F56" w:rsidRPr="00D83973" w:rsidRDefault="00BB1F56" w:rsidP="00BB1F56">
      <w:pPr>
        <w:ind w:right="-2"/>
        <w:rPr>
          <w:rFonts w:ascii="Verdana" w:hAnsi="Verdana"/>
          <w:sz w:val="16"/>
          <w:szCs w:val="16"/>
        </w:rPr>
      </w:pPr>
      <w:r w:rsidRPr="00D83973">
        <w:rPr>
          <w:rFonts w:ascii="Verdana" w:hAnsi="Verdana"/>
          <w:sz w:val="16"/>
          <w:szCs w:val="16"/>
        </w:rPr>
        <w:tab/>
        <w:t>Dodatkowo cena wykonania 1 m</w:t>
      </w:r>
      <w:r w:rsidRPr="00D83973">
        <w:rPr>
          <w:rFonts w:ascii="Verdana" w:hAnsi="Verdana"/>
          <w:sz w:val="16"/>
          <w:szCs w:val="16"/>
          <w:vertAlign w:val="superscript"/>
        </w:rPr>
        <w:t>3</w:t>
      </w:r>
      <w:r w:rsidRPr="00D83973">
        <w:rPr>
          <w:rFonts w:ascii="Verdana" w:hAnsi="Verdana"/>
          <w:sz w:val="16"/>
          <w:szCs w:val="16"/>
        </w:rPr>
        <w:t xml:space="preserve"> zasypki nasypem ziemnym obejmuje:</w:t>
      </w:r>
    </w:p>
    <w:p w14:paraId="6E83D59D" w14:textId="77777777" w:rsidR="00BB1F56" w:rsidRPr="00D83973" w:rsidRDefault="00BB1F56" w:rsidP="00BB1F56">
      <w:pPr>
        <w:numPr>
          <w:ilvl w:val="0"/>
          <w:numId w:val="2"/>
        </w:numPr>
        <w:overflowPunct w:val="0"/>
        <w:autoSpaceDE w:val="0"/>
        <w:autoSpaceDN w:val="0"/>
        <w:adjustRightInd w:val="0"/>
        <w:ind w:left="0" w:right="-2" w:firstLine="0"/>
        <w:rPr>
          <w:rFonts w:ascii="Verdana" w:hAnsi="Verdana"/>
          <w:sz w:val="16"/>
          <w:szCs w:val="16"/>
        </w:rPr>
      </w:pPr>
      <w:r w:rsidRPr="00D83973">
        <w:rPr>
          <w:rFonts w:ascii="Verdana" w:hAnsi="Verdana"/>
          <w:sz w:val="16"/>
          <w:szCs w:val="16"/>
        </w:rPr>
        <w:t xml:space="preserve">zasypanie </w:t>
      </w:r>
      <w:proofErr w:type="spellStart"/>
      <w:r w:rsidRPr="00D83973">
        <w:rPr>
          <w:rFonts w:ascii="Verdana" w:hAnsi="Verdana"/>
          <w:sz w:val="16"/>
          <w:szCs w:val="16"/>
        </w:rPr>
        <w:t>geosyntetyku</w:t>
      </w:r>
      <w:proofErr w:type="spellEnd"/>
      <w:r w:rsidRPr="00D83973">
        <w:rPr>
          <w:rFonts w:ascii="Verdana" w:hAnsi="Verdana"/>
          <w:sz w:val="16"/>
          <w:szCs w:val="16"/>
        </w:rPr>
        <w:t xml:space="preserve"> nasypem ziemnym zgodnie z wymaganiami </w:t>
      </w:r>
      <w:r w:rsidR="00D83973">
        <w:rPr>
          <w:rFonts w:ascii="Verdana" w:hAnsi="Verdana"/>
          <w:sz w:val="16"/>
          <w:szCs w:val="16"/>
        </w:rPr>
        <w:t>pkt</w:t>
      </w:r>
      <w:r w:rsidRPr="00D83973">
        <w:rPr>
          <w:rFonts w:ascii="Verdana" w:hAnsi="Verdana"/>
          <w:sz w:val="16"/>
          <w:szCs w:val="16"/>
        </w:rPr>
        <w:t xml:space="preserve"> 5.4 niniejszej specyfikacji i SST D-02.00.00.</w:t>
      </w:r>
    </w:p>
    <w:p w14:paraId="52A6E2EB" w14:textId="77777777" w:rsidR="00BB1F56" w:rsidRPr="00D83973" w:rsidRDefault="00BB1F56" w:rsidP="00BB1F56">
      <w:pPr>
        <w:ind w:right="-2"/>
        <w:rPr>
          <w:rFonts w:ascii="Verdana" w:hAnsi="Verdana"/>
          <w:sz w:val="16"/>
          <w:szCs w:val="16"/>
        </w:rPr>
      </w:pPr>
      <w:r w:rsidRPr="00D83973">
        <w:rPr>
          <w:rFonts w:ascii="Verdana" w:hAnsi="Verdana"/>
          <w:sz w:val="16"/>
          <w:szCs w:val="16"/>
        </w:rPr>
        <w:tab/>
        <w:t>Cena wykonania nie obejmuje robót innych, które powinny być ujęte w osobnych pozycjach kosztorysowych.</w:t>
      </w:r>
    </w:p>
    <w:p w14:paraId="675C2703"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10. ZAŁĄCZNIKI</w:t>
      </w:r>
    </w:p>
    <w:p w14:paraId="55518F88"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10.1.Obiór, przechowywanie, rozkładanie materiału</w:t>
      </w:r>
    </w:p>
    <w:p w14:paraId="34FC2E65" w14:textId="77777777" w:rsidR="00BB1F56" w:rsidRPr="00D83973" w:rsidRDefault="00BB1F56" w:rsidP="00BB1F56">
      <w:pPr>
        <w:ind w:right="-2"/>
        <w:rPr>
          <w:rFonts w:ascii="Verdana" w:hAnsi="Verdana" w:cs="Arial"/>
          <w:sz w:val="16"/>
          <w:szCs w:val="16"/>
        </w:rPr>
      </w:pPr>
      <w:r w:rsidRPr="00D83973">
        <w:rPr>
          <w:rFonts w:ascii="Verdana" w:hAnsi="Verdana" w:cs="Arial"/>
          <w:sz w:val="16"/>
          <w:szCs w:val="16"/>
        </w:rPr>
        <w:tab/>
        <w:t>Materiał dostarczony odbiorcy powinien jest oznaczony etykietą prod</w:t>
      </w:r>
      <w:r w:rsidR="008C470F" w:rsidRPr="00D83973">
        <w:rPr>
          <w:rFonts w:ascii="Verdana" w:hAnsi="Verdana" w:cs="Arial"/>
          <w:sz w:val="16"/>
          <w:szCs w:val="16"/>
        </w:rPr>
        <w:t xml:space="preserve">ucenta oraz znakami drukowanymi </w:t>
      </w:r>
      <w:r w:rsidRPr="00D83973">
        <w:rPr>
          <w:rFonts w:ascii="Verdana" w:hAnsi="Verdana" w:cs="Arial"/>
          <w:sz w:val="16"/>
          <w:szCs w:val="16"/>
        </w:rPr>
        <w:t>na</w:t>
      </w:r>
      <w:r w:rsidR="008C470F" w:rsidRPr="00D83973">
        <w:rPr>
          <w:rFonts w:ascii="Verdana" w:hAnsi="Verdana" w:cs="Arial"/>
          <w:sz w:val="16"/>
          <w:szCs w:val="16"/>
        </w:rPr>
        <w:t> </w:t>
      </w:r>
      <w:r w:rsidRPr="00D83973">
        <w:rPr>
          <w:rFonts w:ascii="Verdana" w:hAnsi="Verdana" w:cs="Arial"/>
          <w:sz w:val="16"/>
          <w:szCs w:val="16"/>
        </w:rPr>
        <w:t>materiale. Umożliwia to identyfikację materiału. Materiał dostarczony jest w rolkach. Rolki materiału powinny być</w:t>
      </w:r>
      <w:r w:rsidR="008C470F" w:rsidRPr="00D83973">
        <w:rPr>
          <w:rFonts w:ascii="Verdana" w:hAnsi="Verdana" w:cs="Arial"/>
          <w:sz w:val="16"/>
          <w:szCs w:val="16"/>
        </w:rPr>
        <w:t> </w:t>
      </w:r>
      <w:r w:rsidRPr="00D83973">
        <w:rPr>
          <w:rFonts w:ascii="Verdana" w:hAnsi="Verdana" w:cs="Arial"/>
          <w:sz w:val="16"/>
          <w:szCs w:val="16"/>
        </w:rPr>
        <w:t xml:space="preserve">opakowane w folię zabezpieczającą materiał przed uszkodzeniem. </w:t>
      </w:r>
    </w:p>
    <w:p w14:paraId="498CB84D" w14:textId="77777777" w:rsidR="00BB1F56" w:rsidRPr="00D83973" w:rsidRDefault="00BB1F56" w:rsidP="00BB1F56">
      <w:pPr>
        <w:ind w:right="-2"/>
        <w:rPr>
          <w:rFonts w:ascii="Verdana" w:hAnsi="Verdana" w:cs="Arial"/>
          <w:sz w:val="16"/>
          <w:szCs w:val="16"/>
        </w:rPr>
      </w:pPr>
      <w:r w:rsidRPr="00D83973">
        <w:rPr>
          <w:rFonts w:ascii="Verdana" w:hAnsi="Verdana" w:cs="Arial"/>
          <w:sz w:val="16"/>
          <w:szCs w:val="16"/>
        </w:rPr>
        <w:tab/>
        <w:t>Rolki materiału mogą być składowane jedna na drugiej w formie stożka, ale do wysokości nie większej niż 7 rolek. Jeśli rolki są składowane bezpośrednio na gruncie, powierzchnia skła</w:t>
      </w:r>
      <w:r w:rsidR="008C470F" w:rsidRPr="00D83973">
        <w:rPr>
          <w:rFonts w:ascii="Verdana" w:hAnsi="Verdana" w:cs="Arial"/>
          <w:sz w:val="16"/>
          <w:szCs w:val="16"/>
        </w:rPr>
        <w:t>dowa powinna być sucha, równa i </w:t>
      </w:r>
      <w:r w:rsidRPr="00D83973">
        <w:rPr>
          <w:rFonts w:ascii="Verdana" w:hAnsi="Verdana" w:cs="Arial"/>
          <w:sz w:val="16"/>
          <w:szCs w:val="16"/>
        </w:rPr>
        <w:t>pozbawiona elementów mogących doprowadzić do uszkodzenia mechanicznego materiału.</w:t>
      </w:r>
    </w:p>
    <w:p w14:paraId="3687331F" w14:textId="77777777" w:rsidR="00BB1F56" w:rsidRPr="00D83973" w:rsidRDefault="00BB1F56" w:rsidP="00BB1F56">
      <w:pPr>
        <w:ind w:right="-2"/>
        <w:jc w:val="center"/>
        <w:rPr>
          <w:rFonts w:ascii="Verdana" w:hAnsi="Verdana" w:cs="Arial"/>
          <w:sz w:val="16"/>
          <w:szCs w:val="16"/>
        </w:rPr>
      </w:pPr>
      <w:r w:rsidRPr="00D83973">
        <w:rPr>
          <w:rFonts w:ascii="Verdana" w:hAnsi="Verdana" w:cs="Arial"/>
          <w:noProof/>
          <w:sz w:val="16"/>
          <w:szCs w:val="16"/>
          <w:lang w:eastAsia="pl-PL"/>
        </w:rPr>
        <w:drawing>
          <wp:inline distT="0" distB="0" distL="0" distR="0" wp14:anchorId="00069A0E" wp14:editId="1850C0D0">
            <wp:extent cx="3091180" cy="1903730"/>
            <wp:effectExtent l="0" t="0" r="0" b="1270"/>
            <wp:docPr id="15" name="Obraz 10" descr="SECUGRID_VERLEGE_00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CUGRID_VERLEGE_001-c"/>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91180" cy="1903730"/>
                    </a:xfrm>
                    <a:prstGeom prst="rect">
                      <a:avLst/>
                    </a:prstGeom>
                    <a:noFill/>
                    <a:ln>
                      <a:noFill/>
                    </a:ln>
                  </pic:spPr>
                </pic:pic>
              </a:graphicData>
            </a:graphic>
          </wp:inline>
        </w:drawing>
      </w:r>
    </w:p>
    <w:p w14:paraId="7BC0FB3C" w14:textId="77777777" w:rsidR="00BB1F56" w:rsidRPr="00D83973" w:rsidRDefault="00BB1F56" w:rsidP="00BB1F56">
      <w:pPr>
        <w:ind w:right="-2"/>
        <w:rPr>
          <w:rFonts w:ascii="Verdana" w:hAnsi="Verdana" w:cs="Arial"/>
          <w:sz w:val="16"/>
          <w:szCs w:val="16"/>
        </w:rPr>
      </w:pPr>
      <w:r w:rsidRPr="00D83973">
        <w:rPr>
          <w:rFonts w:ascii="Verdana" w:hAnsi="Verdana" w:cs="Arial"/>
          <w:sz w:val="16"/>
          <w:szCs w:val="16"/>
        </w:rPr>
        <w:tab/>
        <w:t xml:space="preserve">Jeśli materiał jest magazynowany przez okres dłuższy niż 2 miesiące powinien być przykryty </w:t>
      </w:r>
      <w:r w:rsidR="008C470F" w:rsidRPr="00D83973">
        <w:rPr>
          <w:rFonts w:ascii="Verdana" w:hAnsi="Verdana" w:cs="Arial"/>
          <w:sz w:val="16"/>
          <w:szCs w:val="16"/>
        </w:rPr>
        <w:t>(folia, brezent) i </w:t>
      </w:r>
      <w:r w:rsidRPr="00D83973">
        <w:rPr>
          <w:rFonts w:ascii="Verdana" w:hAnsi="Verdana" w:cs="Arial"/>
          <w:sz w:val="16"/>
          <w:szCs w:val="16"/>
        </w:rPr>
        <w:t>zabezpieczony przed działaniem czynników atmosferycznych.</w:t>
      </w:r>
    </w:p>
    <w:p w14:paraId="0B1DB1CB" w14:textId="77777777" w:rsidR="009750BC" w:rsidRPr="009750BC" w:rsidRDefault="00BB1F56" w:rsidP="009750BC">
      <w:pPr>
        <w:ind w:right="-2"/>
        <w:rPr>
          <w:rFonts w:ascii="Verdana" w:hAnsi="Verdana" w:cs="Arial"/>
          <w:sz w:val="16"/>
          <w:szCs w:val="16"/>
        </w:rPr>
      </w:pPr>
      <w:r w:rsidRPr="00D83973">
        <w:rPr>
          <w:rFonts w:ascii="Verdana" w:hAnsi="Verdana" w:cs="Arial"/>
          <w:sz w:val="16"/>
          <w:szCs w:val="16"/>
        </w:rPr>
        <w:tab/>
      </w:r>
      <w:proofErr w:type="spellStart"/>
      <w:r w:rsidR="009750BC" w:rsidRPr="009750BC">
        <w:rPr>
          <w:rFonts w:ascii="Verdana" w:hAnsi="Verdana" w:cs="Arial"/>
          <w:sz w:val="16"/>
          <w:szCs w:val="16"/>
        </w:rPr>
        <w:t>Geosiatki</w:t>
      </w:r>
      <w:proofErr w:type="spellEnd"/>
      <w:r w:rsidR="009750BC" w:rsidRPr="009750BC">
        <w:rPr>
          <w:rFonts w:ascii="Verdana" w:hAnsi="Verdana" w:cs="Arial"/>
          <w:sz w:val="16"/>
          <w:szCs w:val="16"/>
        </w:rPr>
        <w:t xml:space="preserve"> / </w:t>
      </w:r>
      <w:proofErr w:type="spellStart"/>
      <w:r w:rsidR="009750BC" w:rsidRPr="009750BC">
        <w:rPr>
          <w:rFonts w:ascii="Verdana" w:hAnsi="Verdana" w:cs="Arial"/>
          <w:sz w:val="16"/>
          <w:szCs w:val="16"/>
        </w:rPr>
        <w:t>geokompozyty</w:t>
      </w:r>
      <w:proofErr w:type="spellEnd"/>
      <w:r w:rsidR="009750BC" w:rsidRPr="009750BC">
        <w:rPr>
          <w:rFonts w:ascii="Verdana" w:hAnsi="Verdana" w:cs="Arial"/>
          <w:sz w:val="16"/>
          <w:szCs w:val="16"/>
        </w:rPr>
        <w:t xml:space="preserve"> mogą być rozkładane zarówno ręcznie jak i przy pomocy sprzętu mechanicznego. Końce prętów </w:t>
      </w:r>
      <w:proofErr w:type="spellStart"/>
      <w:r w:rsidR="009750BC" w:rsidRPr="009750BC">
        <w:rPr>
          <w:rFonts w:ascii="Verdana" w:hAnsi="Verdana" w:cs="Arial"/>
          <w:sz w:val="16"/>
          <w:szCs w:val="16"/>
        </w:rPr>
        <w:t>geosiatki</w:t>
      </w:r>
      <w:proofErr w:type="spellEnd"/>
      <w:r w:rsidR="009750BC" w:rsidRPr="009750BC">
        <w:rPr>
          <w:rFonts w:ascii="Verdana" w:hAnsi="Verdana" w:cs="Arial"/>
          <w:sz w:val="16"/>
          <w:szCs w:val="16"/>
        </w:rPr>
        <w:t xml:space="preserve"> są sztywne i ostre, mogą ranić ręce. W związku z tym przy rozkładaniu, załadunku czy rozładunku materiału należy używać rękawic. </w:t>
      </w:r>
    </w:p>
    <w:p w14:paraId="1387CD34" w14:textId="77777777" w:rsidR="009750BC" w:rsidRDefault="009750BC" w:rsidP="009750BC">
      <w:pPr>
        <w:ind w:right="-2"/>
        <w:rPr>
          <w:rFonts w:ascii="Verdana" w:hAnsi="Verdana" w:cs="Arial"/>
          <w:sz w:val="16"/>
          <w:szCs w:val="16"/>
        </w:rPr>
      </w:pPr>
      <w:r w:rsidRPr="009750BC">
        <w:rPr>
          <w:rFonts w:ascii="Verdana" w:hAnsi="Verdana" w:cs="Arial"/>
          <w:sz w:val="16"/>
          <w:szCs w:val="16"/>
        </w:rPr>
        <w:t>W przypadku użycia sprzętu mechanicznego należy zachować szczególną ostrożność aby nie zniszczyć materiału.</w:t>
      </w:r>
    </w:p>
    <w:p w14:paraId="7C0DDF14" w14:textId="77777777" w:rsidR="009750BC" w:rsidRDefault="009750BC" w:rsidP="009750BC">
      <w:pPr>
        <w:ind w:right="-2"/>
        <w:rPr>
          <w:rFonts w:ascii="Verdana" w:hAnsi="Verdana" w:cs="Arial"/>
          <w:sz w:val="16"/>
          <w:szCs w:val="16"/>
        </w:rPr>
      </w:pPr>
    </w:p>
    <w:p w14:paraId="6EEE1C93" w14:textId="5BD8023B" w:rsidR="00BB1F56" w:rsidRPr="00D83973" w:rsidRDefault="00BB1F56" w:rsidP="009750BC">
      <w:pPr>
        <w:ind w:right="-2"/>
        <w:rPr>
          <w:rFonts w:ascii="Verdana" w:hAnsi="Verdana"/>
          <w:b/>
          <w:sz w:val="16"/>
          <w:szCs w:val="16"/>
        </w:rPr>
      </w:pPr>
      <w:r w:rsidRPr="00D83973">
        <w:rPr>
          <w:rFonts w:ascii="Verdana" w:hAnsi="Verdana"/>
          <w:b/>
          <w:sz w:val="16"/>
          <w:szCs w:val="16"/>
        </w:rPr>
        <w:t xml:space="preserve">10.2. Rozkładanie </w:t>
      </w:r>
      <w:proofErr w:type="spellStart"/>
      <w:r w:rsidRPr="00D83973">
        <w:rPr>
          <w:rFonts w:ascii="Verdana" w:hAnsi="Verdana"/>
          <w:b/>
          <w:sz w:val="16"/>
          <w:szCs w:val="16"/>
        </w:rPr>
        <w:t>geosyntetyku</w:t>
      </w:r>
      <w:proofErr w:type="spellEnd"/>
    </w:p>
    <w:p w14:paraId="192B1797" w14:textId="77777777" w:rsidR="009750BC" w:rsidRDefault="00BB1F56" w:rsidP="009750BC">
      <w:pPr>
        <w:ind w:right="-2"/>
        <w:rPr>
          <w:rFonts w:ascii="Verdana" w:hAnsi="Verdana" w:cs="Arial"/>
          <w:sz w:val="16"/>
          <w:szCs w:val="16"/>
        </w:rPr>
      </w:pPr>
      <w:r w:rsidRPr="00D83973">
        <w:rPr>
          <w:rFonts w:ascii="Verdana" w:hAnsi="Verdana" w:cs="Arial"/>
          <w:sz w:val="16"/>
          <w:szCs w:val="16"/>
        </w:rPr>
        <w:tab/>
      </w:r>
      <w:r w:rsidR="009750BC" w:rsidRPr="009750BC">
        <w:rPr>
          <w:rFonts w:ascii="Verdana" w:hAnsi="Verdana" w:cs="Arial"/>
          <w:sz w:val="16"/>
          <w:szCs w:val="16"/>
        </w:rPr>
        <w:t xml:space="preserve">Powierzchnia na której będzie instalowany </w:t>
      </w:r>
      <w:proofErr w:type="spellStart"/>
      <w:r w:rsidR="009750BC" w:rsidRPr="009750BC">
        <w:rPr>
          <w:rFonts w:ascii="Verdana" w:hAnsi="Verdana" w:cs="Arial"/>
          <w:sz w:val="16"/>
          <w:szCs w:val="16"/>
        </w:rPr>
        <w:t>geokompozyt</w:t>
      </w:r>
      <w:proofErr w:type="spellEnd"/>
      <w:r w:rsidR="009750BC" w:rsidRPr="009750BC">
        <w:rPr>
          <w:rFonts w:ascii="Verdana" w:hAnsi="Verdana" w:cs="Arial"/>
          <w:sz w:val="16"/>
          <w:szCs w:val="16"/>
        </w:rPr>
        <w:t xml:space="preserve"> / </w:t>
      </w:r>
      <w:proofErr w:type="spellStart"/>
      <w:r w:rsidR="009750BC" w:rsidRPr="009750BC">
        <w:rPr>
          <w:rFonts w:ascii="Verdana" w:hAnsi="Verdana" w:cs="Arial"/>
          <w:sz w:val="16"/>
          <w:szCs w:val="16"/>
        </w:rPr>
        <w:t>geosiatka</w:t>
      </w:r>
      <w:proofErr w:type="spellEnd"/>
      <w:r w:rsidR="009750BC" w:rsidRPr="009750BC">
        <w:rPr>
          <w:rFonts w:ascii="Verdana" w:hAnsi="Verdana" w:cs="Arial"/>
          <w:sz w:val="16"/>
          <w:szCs w:val="16"/>
        </w:rPr>
        <w:t xml:space="preserve"> powinna być uprzednio odpowiednio przygotowana. Powierzchnia ta powinna być wykonana i przygotowana zgodnie z założeniami dokumentacji projektowej. Powierzchnia rozłożonego </w:t>
      </w:r>
      <w:proofErr w:type="spellStart"/>
      <w:r w:rsidR="009750BC" w:rsidRPr="009750BC">
        <w:rPr>
          <w:rFonts w:ascii="Verdana" w:hAnsi="Verdana" w:cs="Arial"/>
          <w:sz w:val="16"/>
          <w:szCs w:val="16"/>
        </w:rPr>
        <w:t>geokompozyt</w:t>
      </w:r>
      <w:proofErr w:type="spellEnd"/>
      <w:r w:rsidR="009750BC" w:rsidRPr="009750BC">
        <w:rPr>
          <w:rFonts w:ascii="Verdana" w:hAnsi="Verdana" w:cs="Arial"/>
          <w:sz w:val="16"/>
          <w:szCs w:val="16"/>
        </w:rPr>
        <w:t xml:space="preserve"> / </w:t>
      </w:r>
      <w:proofErr w:type="spellStart"/>
      <w:r w:rsidR="009750BC" w:rsidRPr="009750BC">
        <w:rPr>
          <w:rFonts w:ascii="Verdana" w:hAnsi="Verdana" w:cs="Arial"/>
          <w:sz w:val="16"/>
          <w:szCs w:val="16"/>
        </w:rPr>
        <w:t>geosiatki</w:t>
      </w:r>
      <w:proofErr w:type="spellEnd"/>
      <w:r w:rsidR="009750BC" w:rsidRPr="009750BC">
        <w:rPr>
          <w:rFonts w:ascii="Verdana" w:hAnsi="Verdana" w:cs="Arial"/>
          <w:sz w:val="16"/>
          <w:szCs w:val="16"/>
        </w:rPr>
        <w:t xml:space="preserve"> powinna być płaska i przylegać do podłoża. Należy usunąć wszelkie fałdy i luzy mogące powstać przy rozkładaniu. </w:t>
      </w:r>
      <w:proofErr w:type="spellStart"/>
      <w:r w:rsidR="009750BC" w:rsidRPr="009750BC">
        <w:rPr>
          <w:rFonts w:ascii="Verdana" w:hAnsi="Verdana" w:cs="Arial"/>
          <w:sz w:val="16"/>
          <w:szCs w:val="16"/>
        </w:rPr>
        <w:t>Geokompozyt</w:t>
      </w:r>
      <w:proofErr w:type="spellEnd"/>
      <w:r w:rsidR="009750BC" w:rsidRPr="009750BC">
        <w:rPr>
          <w:rFonts w:ascii="Verdana" w:hAnsi="Verdana" w:cs="Arial"/>
          <w:sz w:val="16"/>
          <w:szCs w:val="16"/>
        </w:rPr>
        <w:t xml:space="preserve"> może być przytwierdzony do podłoża  (np. stalowe szpilki) w celu eliminacji luzów i fałdów.</w:t>
      </w:r>
    </w:p>
    <w:p w14:paraId="75954F3D" w14:textId="77777777" w:rsidR="009750BC" w:rsidRDefault="009750BC" w:rsidP="009750BC">
      <w:pPr>
        <w:ind w:right="-2"/>
        <w:rPr>
          <w:rFonts w:ascii="Verdana" w:hAnsi="Verdana" w:cs="Arial"/>
          <w:sz w:val="16"/>
          <w:szCs w:val="16"/>
        </w:rPr>
      </w:pPr>
    </w:p>
    <w:p w14:paraId="3B33EF49" w14:textId="77777777" w:rsidR="009750BC" w:rsidRDefault="009750BC" w:rsidP="009750BC">
      <w:pPr>
        <w:ind w:right="-2"/>
        <w:rPr>
          <w:rFonts w:ascii="Verdana" w:hAnsi="Verdana" w:cs="Arial"/>
          <w:sz w:val="16"/>
          <w:szCs w:val="16"/>
        </w:rPr>
      </w:pPr>
    </w:p>
    <w:p w14:paraId="4A06A1A1" w14:textId="2534CC7B" w:rsidR="00BB1F56" w:rsidRPr="00D83973" w:rsidRDefault="00BB1F56" w:rsidP="009750BC">
      <w:pPr>
        <w:ind w:right="-2"/>
        <w:rPr>
          <w:rFonts w:ascii="Verdana" w:hAnsi="Verdana"/>
          <w:b/>
          <w:sz w:val="16"/>
          <w:szCs w:val="16"/>
        </w:rPr>
      </w:pPr>
      <w:r w:rsidRPr="00D83973">
        <w:rPr>
          <w:rFonts w:ascii="Verdana" w:hAnsi="Verdana"/>
          <w:b/>
          <w:sz w:val="16"/>
          <w:szCs w:val="16"/>
        </w:rPr>
        <w:t xml:space="preserve">10.3.Zasypywanie </w:t>
      </w:r>
      <w:proofErr w:type="spellStart"/>
      <w:r w:rsidRPr="00D83973">
        <w:rPr>
          <w:rFonts w:ascii="Verdana" w:hAnsi="Verdana"/>
          <w:b/>
          <w:sz w:val="16"/>
          <w:szCs w:val="16"/>
        </w:rPr>
        <w:t>geosyntetyku</w:t>
      </w:r>
      <w:proofErr w:type="spellEnd"/>
    </w:p>
    <w:p w14:paraId="7B736EA2" w14:textId="77777777" w:rsidR="00BB1F56" w:rsidRPr="00D83973" w:rsidRDefault="00BB1F56" w:rsidP="00BB1F56">
      <w:pPr>
        <w:ind w:right="-2"/>
        <w:rPr>
          <w:rFonts w:ascii="Verdana" w:hAnsi="Verdana" w:cs="Arial"/>
          <w:sz w:val="16"/>
          <w:szCs w:val="16"/>
        </w:rPr>
      </w:pPr>
      <w:r w:rsidRPr="00D83973">
        <w:rPr>
          <w:rFonts w:ascii="Verdana" w:hAnsi="Verdana" w:cs="Arial"/>
          <w:sz w:val="16"/>
          <w:szCs w:val="16"/>
        </w:rPr>
        <w:tab/>
        <w:t xml:space="preserve">Przed zasypaniem </w:t>
      </w:r>
      <w:proofErr w:type="spellStart"/>
      <w:r w:rsidRPr="00D83973">
        <w:rPr>
          <w:rFonts w:ascii="Verdana" w:hAnsi="Verdana" w:cs="Arial"/>
          <w:sz w:val="16"/>
          <w:szCs w:val="16"/>
        </w:rPr>
        <w:t>geosyntetyku</w:t>
      </w:r>
      <w:proofErr w:type="spellEnd"/>
      <w:r w:rsidRPr="00D83973">
        <w:rPr>
          <w:rFonts w:ascii="Verdana" w:hAnsi="Verdana" w:cs="Arial"/>
          <w:sz w:val="16"/>
          <w:szCs w:val="16"/>
        </w:rPr>
        <w:t xml:space="preserve"> warstwą kruszywa materiał powinien być sprawdzony przez odpowiednią osobę czy jest położony właściwie i zgodnie z dokumentacją projektową oraz czy nie posia</w:t>
      </w:r>
      <w:r w:rsidR="008C470F" w:rsidRPr="00D83973">
        <w:rPr>
          <w:rFonts w:ascii="Verdana" w:hAnsi="Verdana" w:cs="Arial"/>
          <w:sz w:val="16"/>
          <w:szCs w:val="16"/>
        </w:rPr>
        <w:t>da uszkodzeń mogących powstać w </w:t>
      </w:r>
      <w:r w:rsidRPr="00D83973">
        <w:rPr>
          <w:rFonts w:ascii="Verdana" w:hAnsi="Verdana" w:cs="Arial"/>
          <w:sz w:val="16"/>
          <w:szCs w:val="16"/>
        </w:rPr>
        <w:t xml:space="preserve">trakcie rozkładania. Uszkodzenia </w:t>
      </w:r>
      <w:proofErr w:type="spellStart"/>
      <w:r w:rsidRPr="00D83973">
        <w:rPr>
          <w:rFonts w:ascii="Verdana" w:hAnsi="Verdana" w:cs="Arial"/>
          <w:sz w:val="16"/>
          <w:szCs w:val="16"/>
        </w:rPr>
        <w:t>geosyntetyku</w:t>
      </w:r>
      <w:proofErr w:type="spellEnd"/>
      <w:r w:rsidRPr="00D83973">
        <w:rPr>
          <w:rFonts w:ascii="Verdana" w:hAnsi="Verdana" w:cs="Arial"/>
          <w:sz w:val="16"/>
          <w:szCs w:val="16"/>
        </w:rPr>
        <w:t xml:space="preserve"> mogą być naprawione na miejscu zgodnie z zaleceniami przedstawionymi w pkt. 5..</w:t>
      </w:r>
    </w:p>
    <w:p w14:paraId="16683231" w14:textId="77777777" w:rsidR="00BB1F56" w:rsidRPr="00D83973" w:rsidRDefault="00BB1F56" w:rsidP="00BB1F56">
      <w:pPr>
        <w:ind w:right="-2"/>
        <w:rPr>
          <w:rFonts w:ascii="Verdana" w:hAnsi="Verdana" w:cs="Arial"/>
          <w:sz w:val="16"/>
          <w:szCs w:val="16"/>
        </w:rPr>
      </w:pPr>
      <w:r w:rsidRPr="00D83973">
        <w:rPr>
          <w:rFonts w:ascii="Verdana" w:hAnsi="Verdana" w:cs="Arial"/>
          <w:sz w:val="16"/>
          <w:szCs w:val="16"/>
        </w:rPr>
        <w:tab/>
        <w:t xml:space="preserve">Przy przysypywaniu rozłożonego </w:t>
      </w:r>
      <w:proofErr w:type="spellStart"/>
      <w:r w:rsidRPr="00D83973">
        <w:rPr>
          <w:rFonts w:ascii="Verdana" w:hAnsi="Verdana" w:cs="Arial"/>
          <w:sz w:val="16"/>
          <w:szCs w:val="16"/>
        </w:rPr>
        <w:t>geosyntetyku</w:t>
      </w:r>
      <w:proofErr w:type="spellEnd"/>
      <w:r w:rsidRPr="00D83973">
        <w:rPr>
          <w:rFonts w:ascii="Verdana" w:hAnsi="Verdana" w:cs="Arial"/>
          <w:sz w:val="16"/>
          <w:szCs w:val="16"/>
        </w:rPr>
        <w:t xml:space="preserve"> należy zwrócić szczególną uwagę aby pojazdy nie jeździły bezpośrednio po rozłożonym materiale. Aby móc jeździć po wykonywanym wzmocnieniu minimalna grubość kruszywa na </w:t>
      </w:r>
      <w:proofErr w:type="spellStart"/>
      <w:r w:rsidRPr="00D83973">
        <w:rPr>
          <w:rFonts w:ascii="Verdana" w:hAnsi="Verdana" w:cs="Arial"/>
          <w:sz w:val="16"/>
          <w:szCs w:val="16"/>
        </w:rPr>
        <w:t>geosyntetyku</w:t>
      </w:r>
      <w:proofErr w:type="spellEnd"/>
      <w:r w:rsidRPr="00D83973">
        <w:rPr>
          <w:rFonts w:ascii="Verdana" w:hAnsi="Verdana" w:cs="Arial"/>
          <w:sz w:val="16"/>
          <w:szCs w:val="16"/>
        </w:rPr>
        <w:t xml:space="preserve"> powinna wynosić </w:t>
      </w:r>
      <w:smartTag w:uri="urn:schemas-microsoft-com:office:smarttags" w:element="metricconverter">
        <w:smartTagPr>
          <w:attr w:name="ProductID" w:val="20 cm"/>
        </w:smartTagPr>
        <w:r w:rsidRPr="00D83973">
          <w:rPr>
            <w:rFonts w:ascii="Verdana" w:hAnsi="Verdana" w:cs="Arial"/>
            <w:b/>
            <w:sz w:val="16"/>
            <w:szCs w:val="16"/>
          </w:rPr>
          <w:t>20 cm</w:t>
        </w:r>
      </w:smartTag>
      <w:r w:rsidRPr="00D83973">
        <w:rPr>
          <w:rFonts w:ascii="Verdana" w:hAnsi="Verdana" w:cs="Arial"/>
          <w:b/>
          <w:sz w:val="16"/>
          <w:szCs w:val="16"/>
        </w:rPr>
        <w:t>.</w:t>
      </w:r>
    </w:p>
    <w:p w14:paraId="365A46A9" w14:textId="77777777" w:rsidR="00BB1F56" w:rsidRPr="00D83973" w:rsidRDefault="00BB1F56" w:rsidP="00BB1F56">
      <w:pPr>
        <w:ind w:right="-2"/>
        <w:jc w:val="center"/>
        <w:rPr>
          <w:rFonts w:ascii="Verdana" w:hAnsi="Verdana" w:cs="Arial"/>
          <w:sz w:val="16"/>
          <w:szCs w:val="16"/>
        </w:rPr>
      </w:pPr>
      <w:r w:rsidRPr="00D83973">
        <w:rPr>
          <w:rFonts w:ascii="Verdana" w:hAnsi="Verdana" w:cs="Arial"/>
          <w:noProof/>
          <w:color w:val="FF0000"/>
          <w:sz w:val="16"/>
          <w:szCs w:val="16"/>
          <w:lang w:eastAsia="pl-PL"/>
        </w:rPr>
        <w:drawing>
          <wp:inline distT="0" distB="0" distL="0" distR="0" wp14:anchorId="6D01A81B" wp14:editId="739AF24F">
            <wp:extent cx="3889375" cy="2620645"/>
            <wp:effectExtent l="0" t="0" r="0" b="8255"/>
            <wp:docPr id="16" name="Obraz 9" descr="SECUGRID_VERLEGE_00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CUGRID_VERLEGE_006-c"/>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89375" cy="2620645"/>
                    </a:xfrm>
                    <a:prstGeom prst="rect">
                      <a:avLst/>
                    </a:prstGeom>
                    <a:noFill/>
                    <a:ln>
                      <a:noFill/>
                    </a:ln>
                  </pic:spPr>
                </pic:pic>
              </a:graphicData>
            </a:graphic>
          </wp:inline>
        </w:drawing>
      </w:r>
    </w:p>
    <w:p w14:paraId="40559876" w14:textId="77777777" w:rsidR="00BB1F56" w:rsidRPr="00D83973" w:rsidRDefault="00BB1F56" w:rsidP="00BB1F56">
      <w:pPr>
        <w:ind w:right="-2"/>
        <w:rPr>
          <w:rFonts w:ascii="Verdana" w:hAnsi="Verdana" w:cs="Arial"/>
          <w:sz w:val="16"/>
          <w:szCs w:val="16"/>
        </w:rPr>
      </w:pPr>
      <w:r w:rsidRPr="00D83973">
        <w:rPr>
          <w:rFonts w:ascii="Verdana" w:hAnsi="Verdana" w:cs="Arial"/>
          <w:sz w:val="16"/>
          <w:szCs w:val="16"/>
        </w:rPr>
        <w:tab/>
        <w:t>Wszystkie materiały wypełniające, ich rozkładanie i zagęszczanie, powinny być zgodne z założeniami dokumentacji projektowej.</w:t>
      </w:r>
    </w:p>
    <w:p w14:paraId="2EC6C341"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 xml:space="preserve">10.4. Cięcie </w:t>
      </w:r>
      <w:proofErr w:type="spellStart"/>
      <w:r w:rsidRPr="00D83973">
        <w:rPr>
          <w:rFonts w:ascii="Verdana" w:hAnsi="Verdana"/>
          <w:b/>
          <w:sz w:val="16"/>
          <w:szCs w:val="16"/>
        </w:rPr>
        <w:t>geosyntetyku</w:t>
      </w:r>
      <w:proofErr w:type="spellEnd"/>
      <w:r w:rsidRPr="00D83973">
        <w:rPr>
          <w:rFonts w:ascii="Verdana" w:hAnsi="Verdana"/>
          <w:b/>
          <w:sz w:val="16"/>
          <w:szCs w:val="16"/>
        </w:rPr>
        <w:t>.</w:t>
      </w:r>
    </w:p>
    <w:p w14:paraId="1A3D6D08" w14:textId="77777777" w:rsidR="00BB1F56" w:rsidRPr="00D83973" w:rsidRDefault="00BB1F56" w:rsidP="00BB1F56">
      <w:pPr>
        <w:ind w:right="-2"/>
        <w:rPr>
          <w:rFonts w:ascii="Verdana" w:hAnsi="Verdana" w:cs="Arial"/>
          <w:sz w:val="16"/>
          <w:szCs w:val="16"/>
        </w:rPr>
      </w:pPr>
      <w:r w:rsidRPr="00D83973">
        <w:rPr>
          <w:rFonts w:ascii="Verdana" w:hAnsi="Verdana" w:cs="Arial"/>
          <w:sz w:val="16"/>
          <w:szCs w:val="16"/>
        </w:rPr>
        <w:tab/>
        <w:t xml:space="preserve">Przy wykonywaniu obiektów z zastosowaniem geosyntetyków wzmacniających niezbędne jest przycinanie arkuszy materiału do wymiarów zgodnych z założeniami projektu. </w:t>
      </w:r>
      <w:proofErr w:type="spellStart"/>
      <w:r w:rsidRPr="00D83973">
        <w:rPr>
          <w:rFonts w:ascii="Verdana" w:hAnsi="Verdana" w:cs="Arial"/>
          <w:sz w:val="16"/>
          <w:szCs w:val="16"/>
        </w:rPr>
        <w:t>Geosyntetyk</w:t>
      </w:r>
      <w:proofErr w:type="spellEnd"/>
      <w:r w:rsidRPr="00D83973">
        <w:rPr>
          <w:rFonts w:ascii="Verdana" w:hAnsi="Verdana" w:cs="Arial"/>
          <w:sz w:val="16"/>
          <w:szCs w:val="16"/>
        </w:rPr>
        <w:t xml:space="preserve"> można ciąć przy pomocy szlifierki kątowej. Cięcie należy wykonać podkładając deskę pod materiał. Materiały o mniejszej wytrzymałości </w:t>
      </w:r>
      <w:r w:rsidR="00435084" w:rsidRPr="00D83973">
        <w:rPr>
          <w:rFonts w:ascii="Verdana" w:hAnsi="Verdana" w:cs="Arial"/>
          <w:sz w:val="16"/>
          <w:szCs w:val="16"/>
        </w:rPr>
        <w:t>(</w:t>
      </w:r>
      <w:r w:rsidRPr="00D83973">
        <w:rPr>
          <w:rFonts w:ascii="Verdana" w:hAnsi="Verdana" w:cs="Arial"/>
          <w:sz w:val="16"/>
          <w:szCs w:val="16"/>
        </w:rPr>
        <w:t xml:space="preserve">&lt; 40 </w:t>
      </w:r>
      <w:proofErr w:type="spellStart"/>
      <w:r w:rsidRPr="00D83973">
        <w:rPr>
          <w:rFonts w:ascii="Verdana" w:hAnsi="Verdana" w:cs="Arial"/>
          <w:sz w:val="16"/>
          <w:szCs w:val="16"/>
        </w:rPr>
        <w:t>kN</w:t>
      </w:r>
      <w:proofErr w:type="spellEnd"/>
      <w:r w:rsidRPr="00D83973">
        <w:rPr>
          <w:rFonts w:ascii="Verdana" w:hAnsi="Verdana" w:cs="Arial"/>
          <w:sz w:val="16"/>
          <w:szCs w:val="16"/>
        </w:rPr>
        <w:t>/m) mogą być cięte przy pomocy noża.</w:t>
      </w:r>
    </w:p>
    <w:p w14:paraId="418C8C45" w14:textId="77777777" w:rsidR="00BB1F56" w:rsidRPr="00D83973" w:rsidRDefault="00333FC5" w:rsidP="00BB1F56">
      <w:pPr>
        <w:ind w:right="-2"/>
        <w:jc w:val="center"/>
        <w:rPr>
          <w:rFonts w:ascii="Verdana" w:hAnsi="Verdana" w:cs="Arial"/>
          <w:sz w:val="16"/>
          <w:szCs w:val="16"/>
        </w:rPr>
      </w:pPr>
      <w:r>
        <w:rPr>
          <w:rFonts w:ascii="Verdana" w:hAnsi="Verdana"/>
          <w:noProof/>
          <w:kern w:val="28"/>
          <w:sz w:val="16"/>
          <w:szCs w:val="16"/>
          <w:lang w:eastAsia="pl-PL"/>
        </w:rPr>
        <w:pict w14:anchorId="64D52E34">
          <v:shapetype id="_x0000_t202" coordsize="21600,21600" o:spt="202" path="m,l,21600r21600,l21600,xe">
            <v:stroke joinstyle="miter"/>
            <v:path gradientshapeok="t" o:connecttype="rect"/>
          </v:shapetype>
          <v:shape id="Pole tekstowe 16" o:spid="_x0000_s1027" type="#_x0000_t202" style="position:absolute;left:0;text-align:left;margin-left:74.6pt;margin-top:32.35pt;width:84pt;height:3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" stroked="f">
            <v:textbox style="mso-next-textbox:#Pole tekstowe 16">
              <w:txbxContent>
                <w:p w14:paraId="1F13F612" w14:textId="77777777" w:rsidR="00333FC5" w:rsidRPr="00824B8B" w:rsidRDefault="00333FC5" w:rsidP="00D83973"/>
                <w:p w14:paraId="5BD3E043" w14:textId="77777777" w:rsidR="00333FC5" w:rsidRPr="00824B8B" w:rsidRDefault="00333FC5" w:rsidP="00D83973">
                  <w:r>
                    <w:rPr>
                      <w:noProof/>
                      <w:lang w:eastAsia="pl-PL"/>
                    </w:rPr>
                    <w:drawing>
                      <wp:inline distT="0" distB="0" distL="0" distR="0" wp14:anchorId="5118BAD5" wp14:editId="3CC46DB2">
                        <wp:extent cx="389255" cy="231775"/>
                        <wp:effectExtent l="0" t="0" r="0" b="0"/>
                        <wp:docPr id="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9255" cy="231775"/>
                                </a:xfrm>
                                <a:prstGeom prst="rect">
                                  <a:avLst/>
                                </a:prstGeom>
                                <a:noFill/>
                                <a:ln>
                                  <a:noFill/>
                                </a:ln>
                              </pic:spPr>
                            </pic:pic>
                          </a:graphicData>
                        </a:graphic>
                      </wp:inline>
                    </w:drawing>
                  </w:r>
                </w:p>
              </w:txbxContent>
            </v:textbox>
          </v:shape>
        </w:pict>
      </w:r>
      <w:r w:rsidR="00BB1F56" w:rsidRPr="00D83973">
        <w:rPr>
          <w:rFonts w:ascii="Verdana" w:hAnsi="Verdana"/>
          <w:noProof/>
          <w:kern w:val="28"/>
          <w:sz w:val="16"/>
          <w:szCs w:val="16"/>
          <w:lang w:eastAsia="pl-PL"/>
        </w:rPr>
        <w:drawing>
          <wp:inline distT="0" distB="0" distL="0" distR="0" wp14:anchorId="596AF9C0" wp14:editId="77FC29A4">
            <wp:extent cx="3664585" cy="2347595"/>
            <wp:effectExtent l="0" t="0" r="0" b="0"/>
            <wp:docPr id="17" name="Obraz 7" descr="SECUGRID_VERLEGE_00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CUGRID_VERLEGE_002-c"/>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64585" cy="2347595"/>
                    </a:xfrm>
                    <a:prstGeom prst="rect">
                      <a:avLst/>
                    </a:prstGeom>
                    <a:noFill/>
                    <a:ln>
                      <a:noFill/>
                    </a:ln>
                  </pic:spPr>
                </pic:pic>
              </a:graphicData>
            </a:graphic>
          </wp:inline>
        </w:drawing>
      </w:r>
    </w:p>
    <w:p w14:paraId="47EE0E07"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 xml:space="preserve">10.5. Naprawy uszkodzeń mechanicznych </w:t>
      </w:r>
      <w:proofErr w:type="spellStart"/>
      <w:r w:rsidRPr="00D83973">
        <w:rPr>
          <w:rFonts w:ascii="Verdana" w:hAnsi="Verdana"/>
          <w:b/>
          <w:sz w:val="16"/>
          <w:szCs w:val="16"/>
        </w:rPr>
        <w:t>geosyntetyku</w:t>
      </w:r>
      <w:proofErr w:type="spellEnd"/>
      <w:r w:rsidRPr="00D83973">
        <w:rPr>
          <w:rFonts w:ascii="Verdana" w:hAnsi="Verdana"/>
          <w:b/>
          <w:sz w:val="16"/>
          <w:szCs w:val="16"/>
        </w:rPr>
        <w:t>.</w:t>
      </w:r>
    </w:p>
    <w:p w14:paraId="129D1004" w14:textId="77777777" w:rsidR="00BB1F56" w:rsidRPr="00D83973" w:rsidRDefault="00BB1F56" w:rsidP="00BB1F56">
      <w:pPr>
        <w:ind w:right="-2"/>
        <w:rPr>
          <w:rFonts w:ascii="Verdana" w:hAnsi="Verdana" w:cs="Arial"/>
          <w:sz w:val="16"/>
          <w:szCs w:val="16"/>
        </w:rPr>
      </w:pPr>
      <w:r w:rsidRPr="00D83973">
        <w:rPr>
          <w:rFonts w:ascii="Verdana" w:hAnsi="Verdana" w:cs="Arial"/>
          <w:sz w:val="16"/>
          <w:szCs w:val="16"/>
        </w:rPr>
        <w:tab/>
        <w:t xml:space="preserve">W czasie instalacji </w:t>
      </w:r>
      <w:proofErr w:type="spellStart"/>
      <w:r w:rsidRPr="00D83973">
        <w:rPr>
          <w:rFonts w:ascii="Verdana" w:hAnsi="Verdana" w:cs="Arial"/>
          <w:sz w:val="16"/>
          <w:szCs w:val="16"/>
        </w:rPr>
        <w:t>geosyntetyku</w:t>
      </w:r>
      <w:proofErr w:type="spellEnd"/>
      <w:r w:rsidRPr="00D83973">
        <w:rPr>
          <w:rFonts w:ascii="Verdana" w:hAnsi="Verdana" w:cs="Arial"/>
          <w:sz w:val="16"/>
          <w:szCs w:val="16"/>
        </w:rPr>
        <w:t xml:space="preserve"> może nastąpić mechaniczne uszkodzenie arkusza materiału. Należy wówczas taki przypadek zgłosić do osoby odpowiedzialnej (np. kierownika budowy, inżyniera kon</w:t>
      </w:r>
      <w:r w:rsidR="008C470F" w:rsidRPr="00D83973">
        <w:rPr>
          <w:rFonts w:ascii="Verdana" w:hAnsi="Verdana" w:cs="Arial"/>
          <w:sz w:val="16"/>
          <w:szCs w:val="16"/>
        </w:rPr>
        <w:t>traktu). Jeśli zniszczenie jest </w:t>
      </w:r>
      <w:r w:rsidRPr="00D83973">
        <w:rPr>
          <w:rFonts w:ascii="Verdana" w:hAnsi="Verdana" w:cs="Arial"/>
          <w:sz w:val="16"/>
          <w:szCs w:val="16"/>
        </w:rPr>
        <w:t xml:space="preserve">niewielkie należy przykryć taki miejsce arkuszem </w:t>
      </w:r>
      <w:proofErr w:type="spellStart"/>
      <w:r w:rsidRPr="00D83973">
        <w:rPr>
          <w:rFonts w:ascii="Verdana" w:hAnsi="Verdana" w:cs="Arial"/>
          <w:sz w:val="16"/>
          <w:szCs w:val="16"/>
        </w:rPr>
        <w:t>geosyntetyku</w:t>
      </w:r>
      <w:proofErr w:type="spellEnd"/>
      <w:r w:rsidRPr="00D83973">
        <w:rPr>
          <w:rFonts w:ascii="Verdana" w:hAnsi="Verdana" w:cs="Arial"/>
          <w:sz w:val="16"/>
          <w:szCs w:val="16"/>
        </w:rPr>
        <w:t xml:space="preserve"> z zakładkami min </w:t>
      </w:r>
      <w:smartTag w:uri="urn:schemas-microsoft-com:office:smarttags" w:element="metricconverter">
        <w:smartTagPr>
          <w:attr w:name="ProductID" w:val="0,5 m"/>
        </w:smartTagPr>
        <w:r w:rsidRPr="00D83973">
          <w:rPr>
            <w:rFonts w:ascii="Verdana" w:hAnsi="Verdana" w:cs="Arial"/>
            <w:sz w:val="16"/>
            <w:szCs w:val="16"/>
          </w:rPr>
          <w:t>0,5 m</w:t>
        </w:r>
      </w:smartTag>
      <w:r w:rsidRPr="00D83973">
        <w:rPr>
          <w:rFonts w:ascii="Verdana" w:hAnsi="Verdana" w:cs="Arial"/>
          <w:sz w:val="16"/>
          <w:szCs w:val="16"/>
        </w:rPr>
        <w:t xml:space="preserve"> od krawędzi obszaru uszkodzonego.</w:t>
      </w:r>
    </w:p>
    <w:p w14:paraId="2E7C2B64" w14:textId="77777777" w:rsidR="00BB1F56" w:rsidRPr="00D83973" w:rsidRDefault="00333FC5" w:rsidP="00BB1F56">
      <w:pPr>
        <w:ind w:right="-2"/>
        <w:jc w:val="center"/>
        <w:rPr>
          <w:rFonts w:ascii="Verdana" w:hAnsi="Verdana" w:cs="Arial"/>
          <w:sz w:val="16"/>
          <w:szCs w:val="16"/>
        </w:rPr>
      </w:pPr>
      <w:r>
        <w:rPr>
          <w:rFonts w:ascii="Verdana" w:hAnsi="Verdana" w:cs="Arial"/>
          <w:noProof/>
          <w:sz w:val="16"/>
          <w:szCs w:val="16"/>
          <w:lang w:eastAsia="pl-PL"/>
        </w:rPr>
        <w:pict w14:anchorId="0D6D9894">
          <v:shape id="_x0000_s1028" type="#_x0000_t202" style="position:absolute;left:0;text-align:left;margin-left:90pt;margin-top:61.1pt;width:57.95pt;height:30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" stroked="f">
            <v:textbox>
              <w:txbxContent>
                <w:p w14:paraId="7F7E58CA" w14:textId="77777777" w:rsidR="00333FC5" w:rsidRPr="00824B8B" w:rsidRDefault="00333FC5" w:rsidP="00BB1F56"/>
                <w:p w14:paraId="2D214C1F" w14:textId="77777777" w:rsidR="00333FC5" w:rsidRPr="00824B8B" w:rsidRDefault="00333FC5" w:rsidP="00BB1F56">
                  <w:r>
                    <w:rPr>
                      <w:noProof/>
                      <w:lang w:eastAsia="pl-PL"/>
                    </w:rPr>
                    <w:drawing>
                      <wp:inline distT="0" distB="0" distL="0" distR="0" wp14:anchorId="56B12A37" wp14:editId="65AD770A">
                        <wp:extent cx="389255" cy="231775"/>
                        <wp:effectExtent l="0" t="0" r="0" b="0"/>
                        <wp:docPr id="3"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9255" cy="231775"/>
                                </a:xfrm>
                                <a:prstGeom prst="rect">
                                  <a:avLst/>
                                </a:prstGeom>
                                <a:noFill/>
                                <a:ln>
                                  <a:noFill/>
                                </a:ln>
                              </pic:spPr>
                            </pic:pic>
                          </a:graphicData>
                        </a:graphic>
                      </wp:inline>
                    </w:drawing>
                  </w:r>
                </w:p>
              </w:txbxContent>
            </v:textbox>
          </v:shape>
        </w:pict>
      </w:r>
      <w:r w:rsidR="00D83973" w:rsidRPr="00D83973">
        <w:rPr>
          <w:rFonts w:ascii="Verdana" w:hAnsi="Verdana" w:cs="Arial"/>
          <w:noProof/>
          <w:sz w:val="16"/>
          <w:szCs w:val="16"/>
          <w:lang w:eastAsia="pl-PL"/>
        </w:rPr>
        <w:drawing>
          <wp:inline distT="0" distB="0" distL="0" distR="0" wp14:anchorId="00E76DCA" wp14:editId="496B8366">
            <wp:extent cx="3657600" cy="2531745"/>
            <wp:effectExtent l="0" t="0" r="0" b="1905"/>
            <wp:docPr id="18" name="Obraz 6" descr="SECUGRID_VERLEGE_00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CUGRID_VERLEGE_005-c"/>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57600" cy="2531745"/>
                    </a:xfrm>
                    <a:prstGeom prst="rect">
                      <a:avLst/>
                    </a:prstGeom>
                    <a:noFill/>
                    <a:ln>
                      <a:noFill/>
                    </a:ln>
                  </pic:spPr>
                </pic:pic>
              </a:graphicData>
            </a:graphic>
          </wp:inline>
        </w:drawing>
      </w:r>
    </w:p>
    <w:p w14:paraId="6C996F2C" w14:textId="77777777" w:rsidR="00BB1F56" w:rsidRPr="00D83973" w:rsidRDefault="00BB1F56" w:rsidP="00BB1F56">
      <w:pPr>
        <w:ind w:right="-2"/>
        <w:rPr>
          <w:rFonts w:ascii="Verdana" w:hAnsi="Verdana" w:cs="Arial"/>
          <w:sz w:val="16"/>
          <w:szCs w:val="16"/>
        </w:rPr>
      </w:pPr>
      <w:r w:rsidRPr="00D83973">
        <w:rPr>
          <w:rFonts w:ascii="Verdana" w:hAnsi="Verdana" w:cs="Arial"/>
          <w:sz w:val="16"/>
          <w:szCs w:val="16"/>
        </w:rPr>
        <w:tab/>
        <w:t>W przypadku bardzo dużego uszkodzenia materiału należy wymienić instalowany arkusz na nowy, nieuszkodzony. Zapewni to właściwe bezpieczeństwo konstrukcji.</w:t>
      </w:r>
    </w:p>
    <w:p w14:paraId="554ACEA3" w14:textId="77777777" w:rsidR="00BB1F56" w:rsidRPr="00D83973" w:rsidRDefault="00BB1F56" w:rsidP="00BB1F56">
      <w:pPr>
        <w:spacing w:before="120"/>
        <w:ind w:right="-2"/>
        <w:rPr>
          <w:rFonts w:ascii="Verdana" w:hAnsi="Verdana"/>
          <w:b/>
          <w:sz w:val="16"/>
          <w:szCs w:val="16"/>
        </w:rPr>
      </w:pPr>
      <w:r w:rsidRPr="00D83973">
        <w:rPr>
          <w:rFonts w:ascii="Verdana" w:hAnsi="Verdana"/>
          <w:b/>
          <w:sz w:val="16"/>
          <w:szCs w:val="16"/>
        </w:rPr>
        <w:t>10.6. Zagęszczanie materiału wypełniającego</w:t>
      </w:r>
    </w:p>
    <w:p w14:paraId="31E63389" w14:textId="77777777" w:rsidR="00BB1F56" w:rsidRPr="00D83973" w:rsidRDefault="00BB1F56" w:rsidP="00BB1F56">
      <w:pPr>
        <w:ind w:right="-2"/>
        <w:rPr>
          <w:rFonts w:ascii="Verdana" w:hAnsi="Verdana" w:cs="Arial"/>
          <w:sz w:val="16"/>
          <w:szCs w:val="16"/>
        </w:rPr>
      </w:pPr>
      <w:r w:rsidRPr="00D83973">
        <w:rPr>
          <w:rFonts w:ascii="Verdana" w:hAnsi="Verdana" w:cs="Arial"/>
          <w:sz w:val="16"/>
          <w:szCs w:val="16"/>
        </w:rPr>
        <w:tab/>
        <w:t xml:space="preserve">Kruszywo mineralne stosowane do wypełniania warstw konstrukcyjnych należy nasypywać na </w:t>
      </w:r>
      <w:proofErr w:type="spellStart"/>
      <w:r w:rsidRPr="00D83973">
        <w:rPr>
          <w:rFonts w:ascii="Verdana" w:hAnsi="Verdana" w:cs="Arial"/>
          <w:sz w:val="16"/>
          <w:szCs w:val="16"/>
        </w:rPr>
        <w:t>geosyntetyk</w:t>
      </w:r>
      <w:proofErr w:type="spellEnd"/>
      <w:r w:rsidRPr="00D83973">
        <w:rPr>
          <w:rFonts w:ascii="Verdana" w:hAnsi="Verdana" w:cs="Arial"/>
          <w:sz w:val="16"/>
          <w:szCs w:val="16"/>
        </w:rPr>
        <w:t xml:space="preserve"> unikając przy tym jeżdżenia po niej bezpośrednio pojazdami mechanicznymi. Minimalna grubość warstwy mineralnej po której mogą poruszać się pojazdy mechaniczne wynosi </w:t>
      </w:r>
      <w:smartTag w:uri="urn:schemas-microsoft-com:office:smarttags" w:element="metricconverter">
        <w:smartTagPr>
          <w:attr w:name="ProductID" w:val="20 cm"/>
        </w:smartTagPr>
        <w:r w:rsidRPr="00D83973">
          <w:rPr>
            <w:rFonts w:ascii="Verdana" w:hAnsi="Verdana" w:cs="Arial"/>
            <w:sz w:val="16"/>
            <w:szCs w:val="16"/>
          </w:rPr>
          <w:t>20 cm</w:t>
        </w:r>
      </w:smartTag>
      <w:r w:rsidRPr="00D83973">
        <w:rPr>
          <w:rFonts w:ascii="Verdana" w:hAnsi="Verdana" w:cs="Arial"/>
          <w:sz w:val="16"/>
          <w:szCs w:val="16"/>
        </w:rPr>
        <w:t>. Materiał powinien być rozkładany na materiale leżącym na podłożu, bez fałdów i zmarszczek. Materiał wypełniający powin</w:t>
      </w:r>
      <w:r w:rsidR="008C470F" w:rsidRPr="00D83973">
        <w:rPr>
          <w:rFonts w:ascii="Verdana" w:hAnsi="Verdana" w:cs="Arial"/>
          <w:sz w:val="16"/>
          <w:szCs w:val="16"/>
        </w:rPr>
        <w:t>ien posiadać parametry zgodne z </w:t>
      </w:r>
      <w:r w:rsidRPr="00D83973">
        <w:rPr>
          <w:rFonts w:ascii="Verdana" w:hAnsi="Verdana" w:cs="Arial"/>
          <w:sz w:val="16"/>
          <w:szCs w:val="16"/>
        </w:rPr>
        <w:t xml:space="preserve">założeniami projektowymi. Materiał należy zagęszczać warstwami grub. </w:t>
      </w:r>
      <w:smartTag w:uri="urn:schemas-microsoft-com:office:smarttags" w:element="metricconverter">
        <w:smartTagPr>
          <w:attr w:name="ProductID" w:val="20 cm"/>
        </w:smartTagPr>
        <w:r w:rsidRPr="00D83973">
          <w:rPr>
            <w:rFonts w:ascii="Verdana" w:hAnsi="Verdana" w:cs="Arial"/>
            <w:sz w:val="16"/>
            <w:szCs w:val="16"/>
          </w:rPr>
          <w:t>20 cm</w:t>
        </w:r>
      </w:smartTag>
      <w:r w:rsidRPr="00D83973">
        <w:rPr>
          <w:rFonts w:ascii="Verdana" w:hAnsi="Verdana" w:cs="Arial"/>
          <w:sz w:val="16"/>
          <w:szCs w:val="16"/>
        </w:rPr>
        <w:t>. Zagęszczona warstwa powinna mieć miąższość i parametry odpowiadającą projektowi.</w:t>
      </w:r>
    </w:p>
    <w:p w14:paraId="6753CCF5" w14:textId="77777777" w:rsidR="00BB1F56" w:rsidRPr="00D83973" w:rsidRDefault="00BB1F56" w:rsidP="00BB1F56">
      <w:pPr>
        <w:ind w:right="-2"/>
        <w:jc w:val="center"/>
        <w:rPr>
          <w:rFonts w:ascii="Verdana" w:hAnsi="Verdana" w:cs="Arial"/>
          <w:sz w:val="16"/>
          <w:szCs w:val="16"/>
        </w:rPr>
      </w:pPr>
      <w:r w:rsidRPr="00D83973">
        <w:rPr>
          <w:rFonts w:ascii="Verdana" w:hAnsi="Verdana"/>
          <w:noProof/>
          <w:kern w:val="28"/>
          <w:sz w:val="16"/>
          <w:szCs w:val="16"/>
          <w:lang w:eastAsia="pl-PL"/>
        </w:rPr>
        <w:drawing>
          <wp:inline distT="0" distB="0" distL="0" distR="0" wp14:anchorId="3C9CAF8E" wp14:editId="6207B52C">
            <wp:extent cx="3029292" cy="2053988"/>
            <wp:effectExtent l="0" t="0" r="0" b="3810"/>
            <wp:docPr id="19" name="Obraz 2" descr="SECUGRID_VERLEGE_00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ECUGRID_VERLEGE_007-c"/>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29414" cy="2054071"/>
                    </a:xfrm>
                    <a:prstGeom prst="rect">
                      <a:avLst/>
                    </a:prstGeom>
                    <a:noFill/>
                    <a:ln>
                      <a:noFill/>
                    </a:ln>
                  </pic:spPr>
                </pic:pic>
              </a:graphicData>
            </a:graphic>
          </wp:inline>
        </w:drawing>
      </w:r>
    </w:p>
    <w:p w14:paraId="14EACA11" w14:textId="77777777" w:rsidR="00BB1F56" w:rsidRPr="00D83973" w:rsidRDefault="00BB1F56" w:rsidP="00BB1F56">
      <w:pPr>
        <w:ind w:right="-2"/>
        <w:jc w:val="left"/>
        <w:rPr>
          <w:rFonts w:ascii="Verdana" w:hAnsi="Verdana" w:cs="Arial"/>
          <w:sz w:val="16"/>
          <w:szCs w:val="16"/>
        </w:rPr>
      </w:pPr>
    </w:p>
    <w:p w14:paraId="0E56B9B5" w14:textId="77777777" w:rsidR="00BB1F56" w:rsidRPr="00D83973" w:rsidRDefault="00BB1F56" w:rsidP="00BB1F56">
      <w:pPr>
        <w:ind w:right="-2"/>
        <w:rPr>
          <w:rFonts w:ascii="Verdana" w:hAnsi="Verdana"/>
        </w:rPr>
      </w:pPr>
      <w:r w:rsidRPr="00D83973">
        <w:rPr>
          <w:rFonts w:ascii="Verdana" w:hAnsi="Verdana"/>
        </w:rPr>
        <w:br w:type="page"/>
      </w:r>
    </w:p>
    <w:p w14:paraId="301F0BD4" w14:textId="25195A66" w:rsidR="00814F34" w:rsidRPr="00D83973" w:rsidRDefault="00814F34" w:rsidP="0089764E">
      <w:pPr>
        <w:pStyle w:val="Nagwek1"/>
      </w:pPr>
      <w:bookmarkStart w:id="777" w:name="_Toc463332910"/>
      <w:r w:rsidRPr="00D83973">
        <w:t>D-04.04.02 - PODBUDOWA Z KRUSZYWA ŁAMANEGO</w:t>
      </w:r>
      <w:r w:rsidR="00EE17ED">
        <w:t xml:space="preserve"> </w:t>
      </w:r>
      <w:r w:rsidRPr="00D83973">
        <w:t>STABILIZOWANEGO</w:t>
      </w:r>
      <w:r w:rsidR="00EE17ED">
        <w:t xml:space="preserve"> </w:t>
      </w:r>
      <w:r w:rsidRPr="00D83973">
        <w:t>MECHANICZNIE</w:t>
      </w:r>
      <w:bookmarkEnd w:id="774"/>
      <w:bookmarkEnd w:id="777"/>
    </w:p>
    <w:p w14:paraId="32158AE6"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1.</w:t>
      </w:r>
      <w:r w:rsidRPr="00D83973">
        <w:rPr>
          <w:rFonts w:ascii="Verdana" w:eastAsia="Times New Roman" w:hAnsi="Verdana"/>
          <w:b/>
          <w:sz w:val="16"/>
          <w:szCs w:val="16"/>
          <w:lang w:eastAsia="pl-PL"/>
        </w:rPr>
        <w:tab/>
        <w:t>WSTĘP</w:t>
      </w:r>
      <w:bookmarkEnd w:id="775"/>
    </w:p>
    <w:p w14:paraId="7F7E6CF2" w14:textId="77777777" w:rsidR="00814F34" w:rsidRPr="00D83973" w:rsidRDefault="0089437D" w:rsidP="00727878">
      <w:pPr>
        <w:keepNext/>
        <w:overflowPunct w:val="0"/>
        <w:autoSpaceDE w:val="0"/>
        <w:autoSpaceDN w:val="0"/>
        <w:adjustRightInd w:val="0"/>
        <w:spacing w:before="120"/>
        <w:rPr>
          <w:rFonts w:ascii="Verdana" w:eastAsia="Times New Roman" w:hAnsi="Verdana"/>
          <w:b/>
          <w:sz w:val="16"/>
          <w:szCs w:val="16"/>
          <w:lang w:eastAsia="pl-PL"/>
        </w:rPr>
      </w:pPr>
      <w:bookmarkStart w:id="778" w:name="bookmark20"/>
      <w:r w:rsidRPr="00D83973">
        <w:rPr>
          <w:rFonts w:ascii="Verdana" w:eastAsia="Times New Roman" w:hAnsi="Verdana"/>
          <w:b/>
          <w:sz w:val="16"/>
          <w:szCs w:val="16"/>
          <w:lang w:eastAsia="pl-PL"/>
        </w:rPr>
        <w:t xml:space="preserve">1.1. </w:t>
      </w:r>
      <w:r w:rsidR="00814F34" w:rsidRPr="00D83973">
        <w:rPr>
          <w:rFonts w:ascii="Verdana" w:eastAsia="Times New Roman" w:hAnsi="Verdana"/>
          <w:b/>
          <w:sz w:val="16"/>
          <w:szCs w:val="16"/>
          <w:lang w:eastAsia="pl-PL"/>
        </w:rPr>
        <w:t>Przedmiot ST</w:t>
      </w:r>
      <w:bookmarkEnd w:id="778"/>
    </w:p>
    <w:p w14:paraId="3026867D" w14:textId="77777777" w:rsidR="00814F34" w:rsidRPr="00D83973" w:rsidRDefault="007851A7" w:rsidP="00727878">
      <w:pPr>
        <w:ind w:right="2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Przedmiotem niniejszej specyfikacji technicznej (ST) są wymagania ogólne dotyczące wykonania i odbioru robót związanych z wykonywaniem podbudowy z kruszywa łamane</w:t>
      </w:r>
      <w:r w:rsidR="00340017" w:rsidRPr="00D83973">
        <w:rPr>
          <w:rFonts w:ascii="Verdana" w:hAnsi="Verdana"/>
          <w:sz w:val="16"/>
          <w:szCs w:val="16"/>
        </w:rPr>
        <w:t>go stabilizowanego mechanicznie.</w:t>
      </w:r>
    </w:p>
    <w:p w14:paraId="51022594" w14:textId="77777777" w:rsidR="00814F34" w:rsidRPr="00D83973" w:rsidRDefault="0089437D" w:rsidP="00727878">
      <w:pPr>
        <w:keepNext/>
        <w:overflowPunct w:val="0"/>
        <w:autoSpaceDE w:val="0"/>
        <w:autoSpaceDN w:val="0"/>
        <w:adjustRightInd w:val="0"/>
        <w:spacing w:before="120"/>
        <w:rPr>
          <w:rFonts w:ascii="Verdana" w:eastAsia="Times New Roman" w:hAnsi="Verdana"/>
          <w:b/>
          <w:sz w:val="16"/>
          <w:szCs w:val="16"/>
          <w:lang w:eastAsia="pl-PL"/>
        </w:rPr>
      </w:pPr>
      <w:bookmarkStart w:id="779" w:name="bookmark21"/>
      <w:r w:rsidRPr="00D83973">
        <w:rPr>
          <w:rFonts w:ascii="Verdana" w:eastAsia="Times New Roman" w:hAnsi="Verdana"/>
          <w:b/>
          <w:sz w:val="16"/>
          <w:szCs w:val="16"/>
          <w:lang w:eastAsia="pl-PL"/>
        </w:rPr>
        <w:t xml:space="preserve">1.2. </w:t>
      </w:r>
      <w:r w:rsidR="00814F34" w:rsidRPr="00D83973">
        <w:rPr>
          <w:rFonts w:ascii="Verdana" w:eastAsia="Times New Roman" w:hAnsi="Verdana"/>
          <w:b/>
          <w:sz w:val="16"/>
          <w:szCs w:val="16"/>
          <w:lang w:eastAsia="pl-PL"/>
        </w:rPr>
        <w:t>Zakres stosowania ST</w:t>
      </w:r>
      <w:bookmarkEnd w:id="779"/>
    </w:p>
    <w:p w14:paraId="5A687322" w14:textId="611BA7CC" w:rsidR="00340017" w:rsidRPr="00D83973" w:rsidRDefault="007851A7" w:rsidP="00727878">
      <w:pPr>
        <w:rPr>
          <w:rFonts w:ascii="Verdana" w:hAnsi="Verdana"/>
          <w:sz w:val="16"/>
          <w:szCs w:val="16"/>
        </w:rPr>
      </w:pPr>
      <w:r w:rsidRPr="00D83973">
        <w:rPr>
          <w:rFonts w:ascii="Verdana" w:hAnsi="Verdana"/>
          <w:sz w:val="16"/>
          <w:szCs w:val="16"/>
        </w:rPr>
        <w:tab/>
      </w:r>
      <w:bookmarkStart w:id="780" w:name="bookmark22"/>
      <w:r w:rsidR="00340017" w:rsidRPr="00D83973">
        <w:rPr>
          <w:rFonts w:ascii="Verdana" w:hAnsi="Verdana"/>
          <w:sz w:val="16"/>
          <w:szCs w:val="16"/>
        </w:rPr>
        <w:t>Szczegółowa specyfikacja techniczna (SST) stanowi obowiązującą dokument</w:t>
      </w:r>
      <w:r w:rsidR="008C470F" w:rsidRPr="00D83973">
        <w:rPr>
          <w:rFonts w:ascii="Verdana" w:hAnsi="Verdana"/>
          <w:sz w:val="16"/>
          <w:szCs w:val="16"/>
        </w:rPr>
        <w:t xml:space="preserve"> przetargowy i kontraktowy przy </w:t>
      </w:r>
      <w:r w:rsidR="00340017" w:rsidRPr="00D83973">
        <w:rPr>
          <w:rFonts w:ascii="Verdana" w:hAnsi="Verdana"/>
          <w:sz w:val="16"/>
          <w:szCs w:val="16"/>
        </w:rPr>
        <w:t xml:space="preserve">zlecaniu i realizacji robót przy </w:t>
      </w:r>
      <w:sdt>
        <w:sdtPr>
          <w:rPr>
            <w:rFonts w:ascii="Verdana" w:eastAsia="Times New Roman" w:hAnsi="Verdana"/>
            <w:sz w:val="16"/>
            <w:szCs w:val="16"/>
            <w:lang w:eastAsia="pl-PL"/>
          </w:rPr>
          <w:alias w:val="Temat"/>
          <w:tag w:val=""/>
          <w:id w:val="550200898"/>
          <w:placeholder>
            <w:docPart w:val="4CFECE239B314C8BB50EDFD42CF8F462"/>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eastAsia="Times New Roman" w:hAnsi="Verdana"/>
              <w:sz w:val="16"/>
              <w:szCs w:val="16"/>
              <w:lang w:eastAsia="pl-PL"/>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00340017" w:rsidRPr="00D83973">
        <w:rPr>
          <w:rFonts w:ascii="Verdana" w:hAnsi="Verdana"/>
          <w:sz w:val="16"/>
          <w:szCs w:val="16"/>
        </w:rPr>
        <w:t>.</w:t>
      </w:r>
    </w:p>
    <w:p w14:paraId="7415CD6B" w14:textId="77777777" w:rsidR="00814F34" w:rsidRPr="00D83973" w:rsidRDefault="0089437D" w:rsidP="00727878">
      <w:pPr>
        <w:ind w:right="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1.3. </w:t>
      </w:r>
      <w:r w:rsidR="00814F34" w:rsidRPr="00D83973">
        <w:rPr>
          <w:rFonts w:ascii="Verdana" w:eastAsia="Times New Roman" w:hAnsi="Verdana"/>
          <w:b/>
          <w:sz w:val="16"/>
          <w:szCs w:val="16"/>
          <w:lang w:eastAsia="pl-PL"/>
        </w:rPr>
        <w:t>Zakres robót objętych ST</w:t>
      </w:r>
      <w:bookmarkEnd w:id="780"/>
    </w:p>
    <w:p w14:paraId="03767B8F" w14:textId="77777777" w:rsidR="00814F34" w:rsidRPr="00D83973" w:rsidRDefault="007851A7" w:rsidP="00727878">
      <w:pPr>
        <w:ind w:right="2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Ustalenia zawarte w niniejszej specyfikacji dotyczą zasad prowadzenia robót związanych z wykonywaniem podbudowy z kruszywa łamanego stabilizowanego mechanicznie:</w:t>
      </w:r>
    </w:p>
    <w:p w14:paraId="736ECFD3" w14:textId="19289403" w:rsidR="00814F34" w:rsidRDefault="00814F34" w:rsidP="00DF6DB4">
      <w:pPr>
        <w:pStyle w:val="Nagwek41"/>
        <w:keepNext/>
        <w:keepLines/>
        <w:numPr>
          <w:ilvl w:val="0"/>
          <w:numId w:val="22"/>
        </w:numPr>
        <w:shd w:val="clear" w:color="auto" w:fill="auto"/>
        <w:spacing w:line="226" w:lineRule="exact"/>
        <w:outlineLvl w:val="9"/>
        <w:rPr>
          <w:rFonts w:ascii="Verdana" w:hAnsi="Verdana"/>
          <w:sz w:val="16"/>
          <w:szCs w:val="16"/>
        </w:rPr>
      </w:pPr>
      <w:bookmarkStart w:id="781" w:name="bookmark23"/>
      <w:r w:rsidRPr="00D83973">
        <w:rPr>
          <w:rFonts w:ascii="Verdana" w:hAnsi="Verdana"/>
          <w:sz w:val="16"/>
          <w:szCs w:val="16"/>
        </w:rPr>
        <w:t xml:space="preserve">podbudowa </w:t>
      </w:r>
      <w:r w:rsidR="000A7D80">
        <w:rPr>
          <w:rFonts w:ascii="Verdana" w:hAnsi="Verdana"/>
          <w:sz w:val="16"/>
          <w:szCs w:val="16"/>
        </w:rPr>
        <w:t>zasadnicza</w:t>
      </w:r>
      <w:r w:rsidRPr="00D83973">
        <w:rPr>
          <w:rFonts w:ascii="Verdana" w:hAnsi="Verdana"/>
          <w:sz w:val="16"/>
          <w:szCs w:val="16"/>
        </w:rPr>
        <w:t xml:space="preserve"> grubości 20cm </w:t>
      </w:r>
      <w:bookmarkEnd w:id="781"/>
      <w:r w:rsidR="000A7D80">
        <w:rPr>
          <w:rFonts w:ascii="Verdana" w:hAnsi="Verdana"/>
          <w:sz w:val="16"/>
          <w:szCs w:val="16"/>
        </w:rPr>
        <w:t>C90/3</w:t>
      </w:r>
    </w:p>
    <w:p w14:paraId="69A49A89" w14:textId="50B2139A" w:rsidR="000A7D80" w:rsidRDefault="000A7D80" w:rsidP="000A7D80">
      <w:pPr>
        <w:pStyle w:val="Nagwek41"/>
        <w:keepNext/>
        <w:keepLines/>
        <w:numPr>
          <w:ilvl w:val="0"/>
          <w:numId w:val="22"/>
        </w:numPr>
        <w:shd w:val="clear" w:color="auto" w:fill="auto"/>
        <w:spacing w:line="226" w:lineRule="exact"/>
        <w:outlineLvl w:val="9"/>
        <w:rPr>
          <w:rFonts w:ascii="Verdana" w:hAnsi="Verdana"/>
          <w:sz w:val="16"/>
          <w:szCs w:val="16"/>
        </w:rPr>
      </w:pPr>
      <w:r>
        <w:rPr>
          <w:rFonts w:ascii="Verdana" w:hAnsi="Verdana"/>
          <w:sz w:val="16"/>
          <w:szCs w:val="16"/>
        </w:rPr>
        <w:t>nawierzchnia ścieżek</w:t>
      </w:r>
      <w:r w:rsidRPr="00D83973">
        <w:rPr>
          <w:rFonts w:ascii="Verdana" w:hAnsi="Verdana"/>
          <w:sz w:val="16"/>
          <w:szCs w:val="16"/>
        </w:rPr>
        <w:t xml:space="preserve"> grubości 20cm </w:t>
      </w:r>
      <w:r>
        <w:rPr>
          <w:rFonts w:ascii="Verdana" w:hAnsi="Verdana"/>
          <w:sz w:val="16"/>
          <w:szCs w:val="16"/>
        </w:rPr>
        <w:t>C90/3</w:t>
      </w:r>
    </w:p>
    <w:p w14:paraId="53D0DDE7" w14:textId="4F269EB5" w:rsidR="000A7D80" w:rsidRPr="00D83973" w:rsidRDefault="000A7D80" w:rsidP="00DF6DB4">
      <w:pPr>
        <w:pStyle w:val="Nagwek41"/>
        <w:keepNext/>
        <w:keepLines/>
        <w:numPr>
          <w:ilvl w:val="0"/>
          <w:numId w:val="22"/>
        </w:numPr>
        <w:shd w:val="clear" w:color="auto" w:fill="auto"/>
        <w:spacing w:line="226" w:lineRule="exact"/>
        <w:outlineLvl w:val="9"/>
        <w:rPr>
          <w:rFonts w:ascii="Verdana" w:hAnsi="Verdana"/>
          <w:sz w:val="16"/>
          <w:szCs w:val="16"/>
        </w:rPr>
      </w:pPr>
      <w:r>
        <w:rPr>
          <w:rFonts w:ascii="Verdana" w:hAnsi="Verdana"/>
          <w:sz w:val="16"/>
          <w:szCs w:val="16"/>
        </w:rPr>
        <w:t xml:space="preserve">nawierzchnia </w:t>
      </w:r>
      <w:proofErr w:type="spellStart"/>
      <w:r>
        <w:rPr>
          <w:rFonts w:ascii="Verdana" w:hAnsi="Verdana"/>
          <w:sz w:val="16"/>
          <w:szCs w:val="16"/>
        </w:rPr>
        <w:t>przedeptu</w:t>
      </w:r>
      <w:proofErr w:type="spellEnd"/>
      <w:r>
        <w:rPr>
          <w:rFonts w:ascii="Verdana" w:hAnsi="Verdana"/>
          <w:sz w:val="16"/>
          <w:szCs w:val="16"/>
        </w:rPr>
        <w:t xml:space="preserve"> grubości 6cm C90/3</w:t>
      </w:r>
    </w:p>
    <w:p w14:paraId="7D27B84D" w14:textId="77777777" w:rsidR="00814F34" w:rsidRPr="00D83973" w:rsidRDefault="0089437D" w:rsidP="00727878">
      <w:pPr>
        <w:keepNext/>
        <w:overflowPunct w:val="0"/>
        <w:autoSpaceDE w:val="0"/>
        <w:autoSpaceDN w:val="0"/>
        <w:adjustRightInd w:val="0"/>
        <w:spacing w:before="120"/>
        <w:rPr>
          <w:rFonts w:ascii="Verdana" w:eastAsia="Times New Roman" w:hAnsi="Verdana"/>
          <w:b/>
          <w:sz w:val="16"/>
          <w:szCs w:val="16"/>
          <w:lang w:eastAsia="pl-PL"/>
        </w:rPr>
      </w:pPr>
      <w:bookmarkStart w:id="782" w:name="bookmark28"/>
      <w:r w:rsidRPr="00D83973">
        <w:rPr>
          <w:rFonts w:ascii="Verdana" w:eastAsia="Times New Roman" w:hAnsi="Verdana"/>
          <w:b/>
          <w:sz w:val="16"/>
          <w:szCs w:val="16"/>
          <w:lang w:eastAsia="pl-PL"/>
        </w:rPr>
        <w:t xml:space="preserve">1.4. </w:t>
      </w:r>
      <w:r w:rsidR="00814F34" w:rsidRPr="00D83973">
        <w:rPr>
          <w:rFonts w:ascii="Verdana" w:eastAsia="Times New Roman" w:hAnsi="Verdana"/>
          <w:b/>
          <w:sz w:val="16"/>
          <w:szCs w:val="16"/>
          <w:lang w:eastAsia="pl-PL"/>
        </w:rPr>
        <w:t>Określenia podstawowe</w:t>
      </w:r>
      <w:bookmarkEnd w:id="782"/>
    </w:p>
    <w:p w14:paraId="77D65C7A" w14:textId="77777777" w:rsidR="00814F34" w:rsidRPr="00D83973" w:rsidRDefault="0089437D" w:rsidP="00727878">
      <w:pPr>
        <w:widowControl w:val="0"/>
        <w:spacing w:line="226" w:lineRule="exact"/>
        <w:ind w:right="20"/>
        <w:rPr>
          <w:rFonts w:ascii="Verdana" w:hAnsi="Verdana"/>
          <w:sz w:val="16"/>
          <w:szCs w:val="16"/>
        </w:rPr>
      </w:pPr>
      <w:r w:rsidRPr="00D83973">
        <w:rPr>
          <w:rStyle w:val="TeksttreciPogrubienie"/>
          <w:rFonts w:ascii="Verdana" w:eastAsia="Calibri" w:hAnsi="Verdana"/>
          <w:sz w:val="16"/>
          <w:szCs w:val="16"/>
        </w:rPr>
        <w:t xml:space="preserve">1.4.1. </w:t>
      </w:r>
      <w:r w:rsidR="00814F34" w:rsidRPr="00D83973">
        <w:rPr>
          <w:rStyle w:val="TeksttreciPogrubienie"/>
          <w:rFonts w:ascii="Verdana" w:eastAsia="Calibri" w:hAnsi="Verdana"/>
          <w:sz w:val="16"/>
          <w:szCs w:val="16"/>
        </w:rPr>
        <w:t xml:space="preserve">Stabilizacja mechaniczna </w:t>
      </w:r>
      <w:r w:rsidR="00814F34" w:rsidRPr="00D83973">
        <w:rPr>
          <w:rFonts w:ascii="Verdana" w:hAnsi="Verdana"/>
          <w:sz w:val="16"/>
          <w:szCs w:val="16"/>
        </w:rPr>
        <w:t>- proces technologiczny, polegający na odpowiednim zagęszczeniu w optymalnej wilgotności kruszywa o właściwie dobranym uziarnieniu.</w:t>
      </w:r>
    </w:p>
    <w:p w14:paraId="75A6B3EC" w14:textId="77777777" w:rsidR="00814F34" w:rsidRPr="00D83973" w:rsidRDefault="0089437D" w:rsidP="00727878">
      <w:pPr>
        <w:widowControl w:val="0"/>
        <w:ind w:right="23"/>
        <w:rPr>
          <w:rFonts w:ascii="Verdana" w:hAnsi="Verdana"/>
          <w:sz w:val="16"/>
          <w:szCs w:val="16"/>
        </w:rPr>
      </w:pPr>
      <w:r w:rsidRPr="00D83973">
        <w:rPr>
          <w:rStyle w:val="TeksttreciPogrubienie"/>
          <w:rFonts w:ascii="Verdana" w:eastAsia="Calibri" w:hAnsi="Verdana"/>
          <w:sz w:val="16"/>
          <w:szCs w:val="16"/>
        </w:rPr>
        <w:t xml:space="preserve">1.4.2. </w:t>
      </w:r>
      <w:r w:rsidR="00814F34" w:rsidRPr="00D83973">
        <w:rPr>
          <w:rStyle w:val="TeksttreciPogrubienie"/>
          <w:rFonts w:ascii="Verdana" w:eastAsia="Calibri" w:hAnsi="Verdana"/>
          <w:sz w:val="16"/>
          <w:szCs w:val="16"/>
        </w:rPr>
        <w:t xml:space="preserve">Podbudowa z kruszywa łamanego stabilizowanego mechanicznie </w:t>
      </w:r>
      <w:r w:rsidR="00814F34" w:rsidRPr="00D83973">
        <w:rPr>
          <w:rFonts w:ascii="Verdana" w:hAnsi="Verdana"/>
          <w:sz w:val="16"/>
          <w:szCs w:val="16"/>
        </w:rPr>
        <w:t>- jedna lub więcej warstw zagęszczonej mieszanki, która stanowi warstwę nośną nawierzchni drogowej.</w:t>
      </w:r>
    </w:p>
    <w:p w14:paraId="17514B77" w14:textId="77777777" w:rsidR="00814F34" w:rsidRPr="00D83973" w:rsidRDefault="0089437D"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1.4.3. </w:t>
      </w:r>
      <w:r w:rsidR="00814F34" w:rsidRPr="00D83973">
        <w:rPr>
          <w:rFonts w:ascii="Verdana" w:eastAsia="Times New Roman" w:hAnsi="Verdana"/>
          <w:b/>
          <w:sz w:val="16"/>
          <w:szCs w:val="16"/>
          <w:lang w:eastAsia="pl-PL"/>
        </w:rPr>
        <w:t>Pozostałe określenia podstawowe są zgodne z obowiązującymi, odpowiednimi polskimi normami.</w:t>
      </w:r>
    </w:p>
    <w:p w14:paraId="24C8C8E8" w14:textId="77777777" w:rsidR="00814F34" w:rsidRPr="00D83973" w:rsidRDefault="0089437D" w:rsidP="00727878">
      <w:pPr>
        <w:keepNext/>
        <w:overflowPunct w:val="0"/>
        <w:autoSpaceDE w:val="0"/>
        <w:autoSpaceDN w:val="0"/>
        <w:adjustRightInd w:val="0"/>
        <w:spacing w:before="120"/>
        <w:rPr>
          <w:rFonts w:ascii="Verdana" w:eastAsia="Times New Roman" w:hAnsi="Verdana"/>
          <w:b/>
          <w:sz w:val="16"/>
          <w:szCs w:val="16"/>
          <w:lang w:eastAsia="pl-PL"/>
        </w:rPr>
      </w:pPr>
      <w:bookmarkStart w:id="783" w:name="bookmark29"/>
      <w:r w:rsidRPr="00D83973">
        <w:rPr>
          <w:rFonts w:ascii="Verdana" w:eastAsia="Times New Roman" w:hAnsi="Verdana"/>
          <w:b/>
          <w:sz w:val="16"/>
          <w:szCs w:val="16"/>
          <w:lang w:eastAsia="pl-PL"/>
        </w:rPr>
        <w:t xml:space="preserve">1.5. </w:t>
      </w:r>
      <w:r w:rsidR="00814F34" w:rsidRPr="00D83973">
        <w:rPr>
          <w:rFonts w:ascii="Verdana" w:eastAsia="Times New Roman" w:hAnsi="Verdana"/>
          <w:b/>
          <w:sz w:val="16"/>
          <w:szCs w:val="16"/>
          <w:lang w:eastAsia="pl-PL"/>
        </w:rPr>
        <w:t>Ogólne wymagania dotyczące robót</w:t>
      </w:r>
      <w:bookmarkEnd w:id="783"/>
    </w:p>
    <w:p w14:paraId="45D03A5B" w14:textId="77777777" w:rsidR="00814F34" w:rsidRPr="00D83973" w:rsidRDefault="007851A7" w:rsidP="00727878">
      <w:pPr>
        <w:ind w:right="2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Wykonawca robót jest odpowiedzialny za jakość ich wykonania oraz za zgodność z Dokumentacją Projektową SST i poleceniami Inspektora Nadzoru.</w:t>
      </w:r>
    </w:p>
    <w:p w14:paraId="605B993C" w14:textId="77777777" w:rsidR="00814F34" w:rsidRPr="00D83973" w:rsidRDefault="00814F34" w:rsidP="00727878">
      <w:pPr>
        <w:rPr>
          <w:rFonts w:ascii="Verdana" w:hAnsi="Verdana"/>
          <w:sz w:val="16"/>
          <w:szCs w:val="16"/>
        </w:rPr>
      </w:pPr>
      <w:r w:rsidRPr="00D83973">
        <w:rPr>
          <w:rFonts w:ascii="Verdana" w:hAnsi="Verdana"/>
          <w:sz w:val="16"/>
          <w:szCs w:val="16"/>
        </w:rPr>
        <w:t>Ogólne wymagania dotyczące robót podano w SST D.M.00.00.00 „Wymagania ogólne”.</w:t>
      </w:r>
    </w:p>
    <w:p w14:paraId="35128D61" w14:textId="77777777" w:rsidR="00814F34" w:rsidRPr="00D83973" w:rsidRDefault="0089437D" w:rsidP="00727878">
      <w:pPr>
        <w:keepNext/>
        <w:overflowPunct w:val="0"/>
        <w:autoSpaceDE w:val="0"/>
        <w:autoSpaceDN w:val="0"/>
        <w:adjustRightInd w:val="0"/>
        <w:spacing w:before="120"/>
        <w:rPr>
          <w:rFonts w:ascii="Verdana" w:eastAsia="Times New Roman" w:hAnsi="Verdana"/>
          <w:b/>
          <w:sz w:val="16"/>
          <w:szCs w:val="16"/>
          <w:lang w:eastAsia="pl-PL"/>
        </w:rPr>
      </w:pPr>
      <w:bookmarkStart w:id="784" w:name="bookmark30"/>
      <w:r w:rsidRPr="00D83973">
        <w:rPr>
          <w:rFonts w:ascii="Verdana" w:eastAsia="Times New Roman" w:hAnsi="Verdana"/>
          <w:b/>
          <w:sz w:val="16"/>
          <w:szCs w:val="16"/>
          <w:lang w:eastAsia="pl-PL"/>
        </w:rPr>
        <w:t xml:space="preserve">2. </w:t>
      </w:r>
      <w:r w:rsidR="00814F34" w:rsidRPr="00D83973">
        <w:rPr>
          <w:rFonts w:ascii="Verdana" w:eastAsia="Times New Roman" w:hAnsi="Verdana"/>
          <w:b/>
          <w:sz w:val="16"/>
          <w:szCs w:val="16"/>
          <w:lang w:eastAsia="pl-PL"/>
        </w:rPr>
        <w:t>MATERIAŁY</w:t>
      </w:r>
      <w:bookmarkEnd w:id="784"/>
    </w:p>
    <w:p w14:paraId="23C6A260" w14:textId="77777777" w:rsidR="00814F34" w:rsidRPr="00D83973" w:rsidRDefault="0089437D" w:rsidP="00727878">
      <w:pPr>
        <w:keepNext/>
        <w:overflowPunct w:val="0"/>
        <w:autoSpaceDE w:val="0"/>
        <w:autoSpaceDN w:val="0"/>
        <w:adjustRightInd w:val="0"/>
        <w:spacing w:before="120"/>
        <w:rPr>
          <w:rFonts w:ascii="Verdana" w:eastAsia="Times New Roman" w:hAnsi="Verdana"/>
          <w:b/>
          <w:sz w:val="16"/>
          <w:szCs w:val="16"/>
          <w:lang w:eastAsia="pl-PL"/>
        </w:rPr>
      </w:pPr>
      <w:bookmarkStart w:id="785" w:name="bookmark31"/>
      <w:r w:rsidRPr="00D83973">
        <w:rPr>
          <w:rFonts w:ascii="Verdana" w:eastAsia="Times New Roman" w:hAnsi="Verdana"/>
          <w:b/>
          <w:sz w:val="16"/>
          <w:szCs w:val="16"/>
          <w:lang w:eastAsia="pl-PL"/>
        </w:rPr>
        <w:t xml:space="preserve">2.1. </w:t>
      </w:r>
      <w:r w:rsidR="00814F34" w:rsidRPr="00D83973">
        <w:rPr>
          <w:rFonts w:ascii="Verdana" w:eastAsia="Times New Roman" w:hAnsi="Verdana"/>
          <w:b/>
          <w:sz w:val="16"/>
          <w:szCs w:val="16"/>
          <w:lang w:eastAsia="pl-PL"/>
        </w:rPr>
        <w:t>Ogólne wymagania dotyczące materiałów</w:t>
      </w:r>
      <w:bookmarkEnd w:id="785"/>
    </w:p>
    <w:p w14:paraId="164FF214" w14:textId="77777777" w:rsidR="00814F34" w:rsidRPr="00D83973" w:rsidRDefault="007851A7" w:rsidP="00727878">
      <w:pPr>
        <w:spacing w:line="150" w:lineRule="exact"/>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Ogólne wymagania dotyczące materiałów, ich pozyskiwania i składowania, podano w SST D.M.00.00.00.</w:t>
      </w:r>
    </w:p>
    <w:p w14:paraId="14069B65" w14:textId="77777777" w:rsidR="00814F34" w:rsidRPr="00D83973" w:rsidRDefault="0089437D" w:rsidP="00727878">
      <w:pPr>
        <w:keepNext/>
        <w:overflowPunct w:val="0"/>
        <w:autoSpaceDE w:val="0"/>
        <w:autoSpaceDN w:val="0"/>
        <w:adjustRightInd w:val="0"/>
        <w:spacing w:before="120"/>
        <w:rPr>
          <w:rFonts w:ascii="Verdana" w:eastAsia="Times New Roman" w:hAnsi="Verdana"/>
          <w:b/>
          <w:sz w:val="16"/>
          <w:szCs w:val="16"/>
          <w:lang w:eastAsia="pl-PL"/>
        </w:rPr>
      </w:pPr>
      <w:bookmarkStart w:id="786" w:name="bookmark32"/>
      <w:r w:rsidRPr="00D83973">
        <w:rPr>
          <w:rFonts w:ascii="Verdana" w:eastAsia="Times New Roman" w:hAnsi="Verdana"/>
          <w:b/>
          <w:sz w:val="16"/>
          <w:szCs w:val="16"/>
          <w:lang w:eastAsia="pl-PL"/>
        </w:rPr>
        <w:t xml:space="preserve">2.2. </w:t>
      </w:r>
      <w:r w:rsidR="00814F34" w:rsidRPr="00D83973">
        <w:rPr>
          <w:rFonts w:ascii="Verdana" w:eastAsia="Times New Roman" w:hAnsi="Verdana"/>
          <w:b/>
          <w:sz w:val="16"/>
          <w:szCs w:val="16"/>
          <w:lang w:eastAsia="pl-PL"/>
        </w:rPr>
        <w:t>Rodzaje materiałów</w:t>
      </w:r>
      <w:bookmarkEnd w:id="786"/>
    </w:p>
    <w:p w14:paraId="5C843906" w14:textId="77777777" w:rsidR="00814F34" w:rsidRPr="00D83973" w:rsidRDefault="007851A7" w:rsidP="00727878">
      <w:pPr>
        <w:ind w:right="2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Do wykonania podbudowy z mieszanki niezwiązanej z kruszywa łama</w:t>
      </w:r>
      <w:r w:rsidR="008C470F" w:rsidRPr="00D83973">
        <w:rPr>
          <w:rFonts w:ascii="Verdana" w:hAnsi="Verdana"/>
          <w:sz w:val="16"/>
          <w:szCs w:val="16"/>
        </w:rPr>
        <w:t>nego należy stosować kruszywo z </w:t>
      </w:r>
      <w:proofErr w:type="spellStart"/>
      <w:r w:rsidR="00814F34" w:rsidRPr="00D83973">
        <w:rPr>
          <w:rFonts w:ascii="Verdana" w:hAnsi="Verdana"/>
          <w:sz w:val="16"/>
          <w:szCs w:val="16"/>
        </w:rPr>
        <w:t>przekruszenia</w:t>
      </w:r>
      <w:proofErr w:type="spellEnd"/>
      <w:r w:rsidR="00814F34" w:rsidRPr="00D83973">
        <w:rPr>
          <w:rFonts w:ascii="Verdana" w:hAnsi="Verdana"/>
          <w:sz w:val="16"/>
          <w:szCs w:val="16"/>
        </w:rPr>
        <w:t xml:space="preserve"> surowca skalnego lub kamieni narzutowych i otoczaków, w który</w:t>
      </w:r>
      <w:r w:rsidR="008C470F" w:rsidRPr="00D83973">
        <w:rPr>
          <w:rFonts w:ascii="Verdana" w:hAnsi="Verdana"/>
          <w:sz w:val="16"/>
          <w:szCs w:val="16"/>
        </w:rPr>
        <w:t>m procentowa zawartość ziaren o </w:t>
      </w:r>
      <w:r w:rsidR="00814F34" w:rsidRPr="00D83973">
        <w:rPr>
          <w:rFonts w:ascii="Verdana" w:hAnsi="Verdana"/>
          <w:sz w:val="16"/>
          <w:szCs w:val="16"/>
        </w:rPr>
        <w:t xml:space="preserve">powierzchni </w:t>
      </w:r>
      <w:proofErr w:type="spellStart"/>
      <w:r w:rsidR="00814F34" w:rsidRPr="00D83973">
        <w:rPr>
          <w:rFonts w:ascii="Verdana" w:hAnsi="Verdana"/>
          <w:sz w:val="16"/>
          <w:szCs w:val="16"/>
        </w:rPr>
        <w:t>przekruszonej</w:t>
      </w:r>
      <w:proofErr w:type="spellEnd"/>
      <w:r w:rsidR="00814F34" w:rsidRPr="00D83973">
        <w:rPr>
          <w:rFonts w:ascii="Verdana" w:hAnsi="Verdana"/>
          <w:sz w:val="16"/>
          <w:szCs w:val="16"/>
        </w:rPr>
        <w:t xml:space="preserve"> lub łamanych oraz ziaren całkowicie zaokrąglo</w:t>
      </w:r>
      <w:r w:rsidR="008C470F" w:rsidRPr="00D83973">
        <w:rPr>
          <w:rFonts w:ascii="Verdana" w:hAnsi="Verdana"/>
          <w:sz w:val="16"/>
          <w:szCs w:val="16"/>
        </w:rPr>
        <w:t>nych wg PN-EN 933-5 powinna być </w:t>
      </w:r>
      <w:r w:rsidR="00814F34" w:rsidRPr="00D83973">
        <w:rPr>
          <w:rFonts w:ascii="Verdana" w:hAnsi="Verdana"/>
          <w:sz w:val="16"/>
          <w:szCs w:val="16"/>
        </w:rPr>
        <w:t>kategorii nie niższej niż C</w:t>
      </w:r>
      <w:r w:rsidR="00814F34" w:rsidRPr="00D83973">
        <w:rPr>
          <w:rStyle w:val="Teksttreci5pt"/>
          <w:rFonts w:ascii="Verdana" w:eastAsia="Calibri" w:hAnsi="Verdana"/>
          <w:sz w:val="16"/>
          <w:szCs w:val="16"/>
          <w:vertAlign w:val="subscript"/>
        </w:rPr>
        <w:t>50/10</w:t>
      </w:r>
      <w:r w:rsidR="00814F34" w:rsidRPr="00D83973">
        <w:rPr>
          <w:rFonts w:ascii="Verdana" w:hAnsi="Verdana"/>
          <w:sz w:val="16"/>
          <w:szCs w:val="16"/>
        </w:rPr>
        <w:t>Kruszywo powinno być jednorodne bez zanieczyszczeń obcych i bez domieszek gliny.</w:t>
      </w:r>
    </w:p>
    <w:p w14:paraId="578C7205" w14:textId="77777777" w:rsidR="00814F34" w:rsidRPr="00D83973" w:rsidRDefault="007851A7"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Do zraszania kruszywa należy stosować wodę wg WT-4 rozdz. 1 pkt. 1.2</w:t>
      </w:r>
      <w:r w:rsidR="009D6959" w:rsidRPr="00D83973">
        <w:rPr>
          <w:rFonts w:ascii="Verdana" w:hAnsi="Verdana"/>
          <w:sz w:val="16"/>
          <w:szCs w:val="16"/>
        </w:rPr>
        <w:t>.</w:t>
      </w:r>
    </w:p>
    <w:p w14:paraId="41FF17A9" w14:textId="77777777" w:rsidR="00814F34" w:rsidRPr="00D83973" w:rsidRDefault="0089437D" w:rsidP="00727878">
      <w:pPr>
        <w:keepNext/>
        <w:overflowPunct w:val="0"/>
        <w:autoSpaceDE w:val="0"/>
        <w:autoSpaceDN w:val="0"/>
        <w:adjustRightInd w:val="0"/>
        <w:spacing w:before="120"/>
        <w:rPr>
          <w:rFonts w:ascii="Verdana" w:eastAsia="Times New Roman" w:hAnsi="Verdana"/>
          <w:b/>
          <w:sz w:val="16"/>
          <w:szCs w:val="16"/>
          <w:lang w:eastAsia="pl-PL"/>
        </w:rPr>
      </w:pPr>
      <w:bookmarkStart w:id="787" w:name="bookmark33"/>
      <w:r w:rsidRPr="00D83973">
        <w:rPr>
          <w:rFonts w:ascii="Verdana" w:eastAsia="Times New Roman" w:hAnsi="Verdana"/>
          <w:b/>
          <w:sz w:val="16"/>
          <w:szCs w:val="16"/>
          <w:lang w:eastAsia="pl-PL"/>
        </w:rPr>
        <w:t xml:space="preserve">2.3. </w:t>
      </w:r>
      <w:r w:rsidR="00814F34" w:rsidRPr="00D83973">
        <w:rPr>
          <w:rFonts w:ascii="Verdana" w:eastAsia="Times New Roman" w:hAnsi="Verdana"/>
          <w:b/>
          <w:sz w:val="16"/>
          <w:szCs w:val="16"/>
          <w:lang w:eastAsia="pl-PL"/>
        </w:rPr>
        <w:t>Wymagania dla materiałów</w:t>
      </w:r>
      <w:bookmarkEnd w:id="787"/>
    </w:p>
    <w:p w14:paraId="723B932C" w14:textId="77777777" w:rsidR="00814F34" w:rsidRPr="00D83973" w:rsidRDefault="0089437D" w:rsidP="00727878">
      <w:pPr>
        <w:keepNext/>
        <w:overflowPunct w:val="0"/>
        <w:autoSpaceDE w:val="0"/>
        <w:autoSpaceDN w:val="0"/>
        <w:adjustRightInd w:val="0"/>
        <w:spacing w:before="120"/>
        <w:rPr>
          <w:rFonts w:ascii="Verdana" w:eastAsia="Times New Roman" w:hAnsi="Verdana"/>
          <w:b/>
          <w:sz w:val="16"/>
          <w:szCs w:val="16"/>
          <w:lang w:eastAsia="pl-PL"/>
        </w:rPr>
      </w:pPr>
      <w:bookmarkStart w:id="788" w:name="bookmark34"/>
      <w:r w:rsidRPr="00D83973">
        <w:rPr>
          <w:rFonts w:ascii="Verdana" w:eastAsia="Times New Roman" w:hAnsi="Verdana"/>
          <w:b/>
          <w:sz w:val="16"/>
          <w:szCs w:val="16"/>
          <w:lang w:eastAsia="pl-PL"/>
        </w:rPr>
        <w:t xml:space="preserve">2.3.1 </w:t>
      </w:r>
      <w:r w:rsidR="00814F34" w:rsidRPr="00D83973">
        <w:rPr>
          <w:rFonts w:ascii="Verdana" w:eastAsia="Times New Roman" w:hAnsi="Verdana"/>
          <w:b/>
          <w:sz w:val="16"/>
          <w:szCs w:val="16"/>
          <w:lang w:eastAsia="pl-PL"/>
        </w:rPr>
        <w:t>Wymagania wobec kruszyw do mieszanek</w:t>
      </w:r>
      <w:bookmarkEnd w:id="788"/>
    </w:p>
    <w:p w14:paraId="7289E496" w14:textId="77777777" w:rsidR="00814F34" w:rsidRPr="00D83973" w:rsidRDefault="007851A7" w:rsidP="00727878">
      <w:pPr>
        <w:spacing w:line="150" w:lineRule="exact"/>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Wymagania wobec kruszyw do podbudów przedstawiono w tabeli nr 1.</w:t>
      </w:r>
    </w:p>
    <w:p w14:paraId="2F133405" w14:textId="77777777" w:rsidR="00814F34" w:rsidRPr="00D83973" w:rsidRDefault="00814F34" w:rsidP="00727878">
      <w:pPr>
        <w:spacing w:line="150" w:lineRule="exact"/>
        <w:rPr>
          <w:rFonts w:ascii="Verdana" w:hAnsi="Verdana"/>
          <w:sz w:val="16"/>
          <w:szCs w:val="16"/>
        </w:rPr>
      </w:pPr>
    </w:p>
    <w:p w14:paraId="0EBF8274" w14:textId="77777777" w:rsidR="00814F34" w:rsidRPr="00D83973" w:rsidRDefault="00814F34" w:rsidP="00727878">
      <w:pPr>
        <w:spacing w:line="150" w:lineRule="exact"/>
        <w:rPr>
          <w:rStyle w:val="Podpistabeli"/>
          <w:rFonts w:ascii="Verdana" w:hAnsi="Verdana"/>
        </w:rPr>
      </w:pPr>
      <w:r w:rsidRPr="00D83973">
        <w:rPr>
          <w:rStyle w:val="Podpistabeli"/>
          <w:rFonts w:ascii="Verdana" w:hAnsi="Verdana"/>
        </w:rPr>
        <w:t>Tabela nr 1 - wymagania wobec kruszyw do mieszanek niezwiązanych do warstw podbudowy</w:t>
      </w:r>
    </w:p>
    <w:tbl>
      <w:tblPr>
        <w:tblW w:w="9664" w:type="dxa"/>
        <w:jc w:val="center"/>
        <w:tblLayout w:type="fixed"/>
        <w:tblCellMar>
          <w:left w:w="10" w:type="dxa"/>
          <w:right w:w="10" w:type="dxa"/>
        </w:tblCellMar>
        <w:tblLook w:val="04A0" w:firstRow="1" w:lastRow="0" w:firstColumn="1" w:lastColumn="0" w:noHBand="0" w:noVBand="1"/>
      </w:tblPr>
      <w:tblGrid>
        <w:gridCol w:w="704"/>
        <w:gridCol w:w="2977"/>
        <w:gridCol w:w="1559"/>
        <w:gridCol w:w="22"/>
        <w:gridCol w:w="1682"/>
        <w:gridCol w:w="22"/>
        <w:gridCol w:w="1538"/>
        <w:gridCol w:w="22"/>
        <w:gridCol w:w="1116"/>
        <w:gridCol w:w="22"/>
      </w:tblGrid>
      <w:tr w:rsidR="00814F34" w:rsidRPr="00D83973" w14:paraId="2019B769" w14:textId="77777777" w:rsidTr="00AD28F2">
        <w:trPr>
          <w:trHeight w:hRule="exact" w:val="590"/>
          <w:jc w:val="center"/>
        </w:trPr>
        <w:tc>
          <w:tcPr>
            <w:tcW w:w="704" w:type="dxa"/>
            <w:vMerge w:val="restart"/>
            <w:tcBorders>
              <w:top w:val="single" w:sz="4" w:space="0" w:color="auto"/>
              <w:left w:val="single" w:sz="4" w:space="0" w:color="auto"/>
            </w:tcBorders>
            <w:shd w:val="clear" w:color="auto" w:fill="FFFFFF"/>
            <w:textDirection w:val="btLr"/>
            <w:vAlign w:val="center"/>
          </w:tcPr>
          <w:p w14:paraId="63FC5F6D" w14:textId="77777777" w:rsidR="00814F34" w:rsidRPr="00D83973" w:rsidRDefault="00814F34" w:rsidP="00727878">
            <w:pPr>
              <w:ind w:right="113"/>
              <w:jc w:val="center"/>
              <w:rPr>
                <w:rFonts w:ascii="Verdana" w:hAnsi="Verdana"/>
                <w:sz w:val="16"/>
                <w:szCs w:val="16"/>
              </w:rPr>
            </w:pPr>
            <w:r w:rsidRPr="00D83973">
              <w:rPr>
                <w:rStyle w:val="Teksttreci"/>
                <w:rFonts w:ascii="Verdana" w:hAnsi="Verdana"/>
                <w:sz w:val="16"/>
                <w:szCs w:val="16"/>
              </w:rPr>
              <w:t>Rozdział w PN- EN</w:t>
            </w:r>
          </w:p>
          <w:p w14:paraId="63E5B6C8" w14:textId="77777777" w:rsidR="00814F34" w:rsidRPr="00D83973" w:rsidRDefault="00814F34" w:rsidP="00727878">
            <w:pPr>
              <w:ind w:right="113"/>
              <w:jc w:val="center"/>
              <w:rPr>
                <w:rFonts w:ascii="Verdana" w:hAnsi="Verdana"/>
                <w:sz w:val="16"/>
                <w:szCs w:val="16"/>
              </w:rPr>
            </w:pPr>
            <w:r w:rsidRPr="00D83973">
              <w:rPr>
                <w:rStyle w:val="Teksttreci"/>
                <w:rFonts w:ascii="Verdana" w:hAnsi="Verdana"/>
                <w:sz w:val="16"/>
                <w:szCs w:val="16"/>
              </w:rPr>
              <w:t>13242 : 2004</w:t>
            </w:r>
          </w:p>
        </w:tc>
        <w:tc>
          <w:tcPr>
            <w:tcW w:w="2977" w:type="dxa"/>
            <w:vMerge w:val="restart"/>
            <w:tcBorders>
              <w:top w:val="single" w:sz="4" w:space="0" w:color="auto"/>
              <w:left w:val="single" w:sz="4" w:space="0" w:color="auto"/>
            </w:tcBorders>
            <w:shd w:val="clear" w:color="auto" w:fill="FFFFFF"/>
            <w:vAlign w:val="center"/>
          </w:tcPr>
          <w:p w14:paraId="7EA1FCDB" w14:textId="77777777" w:rsidR="00814F34" w:rsidRPr="00D83973" w:rsidRDefault="00814F34" w:rsidP="00727878">
            <w:pPr>
              <w:spacing w:line="600" w:lineRule="auto"/>
              <w:jc w:val="center"/>
              <w:rPr>
                <w:rFonts w:ascii="Verdana" w:hAnsi="Verdana"/>
                <w:sz w:val="16"/>
                <w:szCs w:val="16"/>
              </w:rPr>
            </w:pPr>
            <w:r w:rsidRPr="00D83973">
              <w:rPr>
                <w:rStyle w:val="Teksttreci"/>
                <w:rFonts w:ascii="Verdana" w:hAnsi="Verdana"/>
                <w:sz w:val="16"/>
                <w:szCs w:val="16"/>
              </w:rPr>
              <w:t>Właściwość</w:t>
            </w:r>
          </w:p>
        </w:tc>
        <w:tc>
          <w:tcPr>
            <w:tcW w:w="4845" w:type="dxa"/>
            <w:gridSpan w:val="6"/>
            <w:tcBorders>
              <w:top w:val="single" w:sz="4" w:space="0" w:color="auto"/>
              <w:left w:val="single" w:sz="4" w:space="0" w:color="auto"/>
            </w:tcBorders>
            <w:shd w:val="clear" w:color="auto" w:fill="FFFFFF"/>
            <w:vAlign w:val="center"/>
          </w:tcPr>
          <w:p w14:paraId="276E5479"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Wymagania wobec kruszywa do mieszanek niezwiązanych przeznaczonych do zastosowania w warstwie</w:t>
            </w:r>
          </w:p>
        </w:tc>
        <w:tc>
          <w:tcPr>
            <w:tcW w:w="1138" w:type="dxa"/>
            <w:gridSpan w:val="2"/>
            <w:vMerge w:val="restart"/>
            <w:tcBorders>
              <w:top w:val="single" w:sz="4" w:space="0" w:color="auto"/>
              <w:left w:val="single" w:sz="4" w:space="0" w:color="auto"/>
              <w:right w:val="single" w:sz="4" w:space="0" w:color="auto"/>
            </w:tcBorders>
            <w:shd w:val="clear" w:color="auto" w:fill="FFFFFF"/>
            <w:vAlign w:val="center"/>
          </w:tcPr>
          <w:p w14:paraId="4EAB639F"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Odniesienie do tablicy w PN-EN 13242:2004</w:t>
            </w:r>
          </w:p>
        </w:tc>
      </w:tr>
      <w:tr w:rsidR="00814F34" w:rsidRPr="00D83973" w14:paraId="0D6BA222" w14:textId="77777777" w:rsidTr="00AD28F2">
        <w:trPr>
          <w:trHeight w:hRule="exact" w:val="1282"/>
          <w:jc w:val="center"/>
        </w:trPr>
        <w:tc>
          <w:tcPr>
            <w:tcW w:w="704" w:type="dxa"/>
            <w:vMerge/>
            <w:tcBorders>
              <w:left w:val="single" w:sz="4" w:space="0" w:color="auto"/>
            </w:tcBorders>
            <w:shd w:val="clear" w:color="auto" w:fill="FFFFFF"/>
            <w:vAlign w:val="center"/>
          </w:tcPr>
          <w:p w14:paraId="159DF929" w14:textId="77777777" w:rsidR="00814F34" w:rsidRPr="00D83973" w:rsidRDefault="00814F34" w:rsidP="00727878">
            <w:pPr>
              <w:jc w:val="center"/>
              <w:rPr>
                <w:rFonts w:ascii="Verdana" w:hAnsi="Verdana"/>
                <w:sz w:val="16"/>
                <w:szCs w:val="16"/>
              </w:rPr>
            </w:pPr>
          </w:p>
        </w:tc>
        <w:tc>
          <w:tcPr>
            <w:tcW w:w="2977" w:type="dxa"/>
            <w:vMerge/>
            <w:tcBorders>
              <w:left w:val="single" w:sz="4" w:space="0" w:color="auto"/>
            </w:tcBorders>
            <w:shd w:val="clear" w:color="auto" w:fill="FFFFFF"/>
            <w:vAlign w:val="center"/>
          </w:tcPr>
          <w:p w14:paraId="686C4E58" w14:textId="77777777" w:rsidR="00814F34" w:rsidRPr="00D83973" w:rsidRDefault="00814F34" w:rsidP="00727878">
            <w:pPr>
              <w:jc w:val="center"/>
              <w:rPr>
                <w:rFonts w:ascii="Verdana" w:hAnsi="Verdana"/>
                <w:sz w:val="16"/>
                <w:szCs w:val="16"/>
              </w:rPr>
            </w:pPr>
          </w:p>
        </w:tc>
        <w:tc>
          <w:tcPr>
            <w:tcW w:w="3285" w:type="dxa"/>
            <w:gridSpan w:val="4"/>
            <w:tcBorders>
              <w:top w:val="single" w:sz="4" w:space="0" w:color="auto"/>
              <w:left w:val="single" w:sz="4" w:space="0" w:color="auto"/>
            </w:tcBorders>
            <w:shd w:val="clear" w:color="auto" w:fill="FFFFFF"/>
            <w:vAlign w:val="center"/>
          </w:tcPr>
          <w:p w14:paraId="1E066581"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Podbudowy pomocniczej nawierzchni drogi obciążonej ruchem</w:t>
            </w:r>
          </w:p>
        </w:tc>
        <w:tc>
          <w:tcPr>
            <w:tcW w:w="1560" w:type="dxa"/>
            <w:gridSpan w:val="2"/>
            <w:tcBorders>
              <w:top w:val="single" w:sz="4" w:space="0" w:color="auto"/>
              <w:left w:val="single" w:sz="4" w:space="0" w:color="auto"/>
            </w:tcBorders>
            <w:shd w:val="clear" w:color="auto" w:fill="FFFFFF"/>
            <w:vAlign w:val="center"/>
          </w:tcPr>
          <w:p w14:paraId="7670D00A"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Podbudowy zasadniczej nawierzchni drogi obciążonej ruchem</w:t>
            </w:r>
          </w:p>
        </w:tc>
        <w:tc>
          <w:tcPr>
            <w:tcW w:w="1138" w:type="dxa"/>
            <w:gridSpan w:val="2"/>
            <w:vMerge/>
            <w:tcBorders>
              <w:left w:val="single" w:sz="4" w:space="0" w:color="auto"/>
              <w:right w:val="single" w:sz="4" w:space="0" w:color="auto"/>
            </w:tcBorders>
            <w:shd w:val="clear" w:color="auto" w:fill="FFFFFF"/>
            <w:vAlign w:val="center"/>
          </w:tcPr>
          <w:p w14:paraId="60EA0917" w14:textId="77777777" w:rsidR="00814F34" w:rsidRPr="00D83973" w:rsidRDefault="00814F34" w:rsidP="00727878">
            <w:pPr>
              <w:jc w:val="center"/>
              <w:rPr>
                <w:rFonts w:ascii="Verdana" w:hAnsi="Verdana"/>
                <w:sz w:val="16"/>
                <w:szCs w:val="16"/>
              </w:rPr>
            </w:pPr>
          </w:p>
        </w:tc>
      </w:tr>
      <w:tr w:rsidR="00814F34" w:rsidRPr="00D83973" w14:paraId="0E5554B5" w14:textId="77777777" w:rsidTr="00AD28F2">
        <w:trPr>
          <w:trHeight w:hRule="exact" w:val="360"/>
          <w:jc w:val="center"/>
        </w:trPr>
        <w:tc>
          <w:tcPr>
            <w:tcW w:w="704" w:type="dxa"/>
            <w:vMerge/>
            <w:tcBorders>
              <w:left w:val="single" w:sz="4" w:space="0" w:color="auto"/>
            </w:tcBorders>
            <w:shd w:val="clear" w:color="auto" w:fill="FFFFFF"/>
            <w:vAlign w:val="center"/>
          </w:tcPr>
          <w:p w14:paraId="75379F9B" w14:textId="77777777" w:rsidR="00814F34" w:rsidRPr="00D83973" w:rsidRDefault="00814F34" w:rsidP="00727878">
            <w:pPr>
              <w:jc w:val="center"/>
              <w:rPr>
                <w:rFonts w:ascii="Verdana" w:hAnsi="Verdana"/>
                <w:sz w:val="16"/>
                <w:szCs w:val="16"/>
              </w:rPr>
            </w:pPr>
          </w:p>
        </w:tc>
        <w:tc>
          <w:tcPr>
            <w:tcW w:w="2977" w:type="dxa"/>
            <w:vMerge/>
            <w:tcBorders>
              <w:left w:val="single" w:sz="4" w:space="0" w:color="auto"/>
            </w:tcBorders>
            <w:shd w:val="clear" w:color="auto" w:fill="FFFFFF"/>
            <w:vAlign w:val="center"/>
          </w:tcPr>
          <w:p w14:paraId="71F2F26B" w14:textId="77777777" w:rsidR="00814F34" w:rsidRPr="00D83973" w:rsidRDefault="00814F34" w:rsidP="00727878">
            <w:pPr>
              <w:jc w:val="center"/>
              <w:rPr>
                <w:rFonts w:ascii="Verdana" w:hAnsi="Verdana"/>
                <w:sz w:val="16"/>
                <w:szCs w:val="16"/>
              </w:rPr>
            </w:pPr>
          </w:p>
        </w:tc>
        <w:tc>
          <w:tcPr>
            <w:tcW w:w="1581" w:type="dxa"/>
            <w:gridSpan w:val="2"/>
            <w:tcBorders>
              <w:top w:val="single" w:sz="4" w:space="0" w:color="auto"/>
              <w:left w:val="single" w:sz="4" w:space="0" w:color="auto"/>
            </w:tcBorders>
            <w:shd w:val="clear" w:color="auto" w:fill="FFFFFF"/>
            <w:vAlign w:val="center"/>
          </w:tcPr>
          <w:p w14:paraId="104AEF7B"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KR1-KR2</w:t>
            </w:r>
          </w:p>
        </w:tc>
        <w:tc>
          <w:tcPr>
            <w:tcW w:w="1704" w:type="dxa"/>
            <w:gridSpan w:val="2"/>
            <w:tcBorders>
              <w:top w:val="single" w:sz="4" w:space="0" w:color="auto"/>
              <w:left w:val="single" w:sz="4" w:space="0" w:color="auto"/>
            </w:tcBorders>
            <w:shd w:val="clear" w:color="auto" w:fill="FFFFFF"/>
            <w:vAlign w:val="center"/>
          </w:tcPr>
          <w:p w14:paraId="25D1F7DC"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KR3-KR6</w:t>
            </w:r>
          </w:p>
        </w:tc>
        <w:tc>
          <w:tcPr>
            <w:tcW w:w="1560" w:type="dxa"/>
            <w:gridSpan w:val="2"/>
            <w:tcBorders>
              <w:top w:val="single" w:sz="4" w:space="0" w:color="auto"/>
              <w:left w:val="single" w:sz="4" w:space="0" w:color="auto"/>
            </w:tcBorders>
            <w:shd w:val="clear" w:color="auto" w:fill="FFFFFF"/>
            <w:vAlign w:val="center"/>
          </w:tcPr>
          <w:p w14:paraId="031E72EA"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KR1-KR2</w:t>
            </w:r>
          </w:p>
        </w:tc>
        <w:tc>
          <w:tcPr>
            <w:tcW w:w="1138" w:type="dxa"/>
            <w:gridSpan w:val="2"/>
            <w:vMerge/>
            <w:tcBorders>
              <w:left w:val="single" w:sz="4" w:space="0" w:color="auto"/>
              <w:right w:val="single" w:sz="4" w:space="0" w:color="auto"/>
            </w:tcBorders>
            <w:shd w:val="clear" w:color="auto" w:fill="FFFFFF"/>
            <w:vAlign w:val="center"/>
          </w:tcPr>
          <w:p w14:paraId="422B3321" w14:textId="77777777" w:rsidR="00814F34" w:rsidRPr="00D83973" w:rsidRDefault="00814F34" w:rsidP="00727878">
            <w:pPr>
              <w:jc w:val="center"/>
              <w:rPr>
                <w:rFonts w:ascii="Verdana" w:hAnsi="Verdana"/>
                <w:sz w:val="16"/>
                <w:szCs w:val="16"/>
              </w:rPr>
            </w:pPr>
          </w:p>
        </w:tc>
      </w:tr>
      <w:tr w:rsidR="00814F34" w:rsidRPr="00D83973" w14:paraId="5E6A8C1A" w14:textId="77777777" w:rsidTr="00AD28F2">
        <w:trPr>
          <w:trHeight w:hRule="exact" w:val="590"/>
          <w:jc w:val="center"/>
        </w:trPr>
        <w:tc>
          <w:tcPr>
            <w:tcW w:w="704" w:type="dxa"/>
            <w:vMerge w:val="restart"/>
            <w:tcBorders>
              <w:top w:val="single" w:sz="4" w:space="0" w:color="auto"/>
              <w:left w:val="single" w:sz="4" w:space="0" w:color="auto"/>
            </w:tcBorders>
            <w:shd w:val="clear" w:color="auto" w:fill="FFFFFF"/>
            <w:vAlign w:val="center"/>
          </w:tcPr>
          <w:p w14:paraId="7A9F5474"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4.1</w:t>
            </w:r>
            <w:r w:rsidRPr="00D83973">
              <w:rPr>
                <w:rStyle w:val="Teksttreci"/>
                <w:rFonts w:ascii="Verdana" w:hAnsi="Verdana"/>
                <w:sz w:val="16"/>
                <w:szCs w:val="16"/>
              </w:rPr>
              <w:softHyphen/>
              <w:t>-4.2</w:t>
            </w:r>
          </w:p>
        </w:tc>
        <w:tc>
          <w:tcPr>
            <w:tcW w:w="2977" w:type="dxa"/>
            <w:vMerge w:val="restart"/>
            <w:tcBorders>
              <w:top w:val="single" w:sz="4" w:space="0" w:color="auto"/>
              <w:left w:val="single" w:sz="4" w:space="0" w:color="auto"/>
            </w:tcBorders>
            <w:shd w:val="clear" w:color="auto" w:fill="FFFFFF"/>
            <w:vAlign w:val="center"/>
          </w:tcPr>
          <w:p w14:paraId="4D77E8E4"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Zestaw sit #</w:t>
            </w:r>
          </w:p>
        </w:tc>
        <w:tc>
          <w:tcPr>
            <w:tcW w:w="4845" w:type="dxa"/>
            <w:gridSpan w:val="6"/>
            <w:tcBorders>
              <w:top w:val="single" w:sz="4" w:space="0" w:color="auto"/>
              <w:left w:val="single" w:sz="4" w:space="0" w:color="auto"/>
            </w:tcBorders>
            <w:shd w:val="clear" w:color="auto" w:fill="FFFFFF"/>
            <w:vAlign w:val="center"/>
          </w:tcPr>
          <w:p w14:paraId="0C2E4B52"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0,063; 0,5; 1; 2; 4; 5,6; 8; 11,2; 16; 22,4; 31,5; 45; 63; i 90 (zestaw podstawowy plus zestaw 1)</w:t>
            </w:r>
          </w:p>
        </w:tc>
        <w:tc>
          <w:tcPr>
            <w:tcW w:w="1138" w:type="dxa"/>
            <w:gridSpan w:val="2"/>
            <w:vMerge w:val="restart"/>
            <w:tcBorders>
              <w:top w:val="single" w:sz="4" w:space="0" w:color="auto"/>
              <w:left w:val="single" w:sz="4" w:space="0" w:color="auto"/>
              <w:right w:val="single" w:sz="4" w:space="0" w:color="auto"/>
            </w:tcBorders>
            <w:shd w:val="clear" w:color="auto" w:fill="FFFFFF"/>
            <w:vAlign w:val="center"/>
          </w:tcPr>
          <w:p w14:paraId="670C501E"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1</w:t>
            </w:r>
          </w:p>
        </w:tc>
      </w:tr>
      <w:tr w:rsidR="00814F34" w:rsidRPr="00D83973" w14:paraId="14CB13D2" w14:textId="77777777" w:rsidTr="00AD28F2">
        <w:trPr>
          <w:trHeight w:hRule="exact" w:val="360"/>
          <w:jc w:val="center"/>
        </w:trPr>
        <w:tc>
          <w:tcPr>
            <w:tcW w:w="704" w:type="dxa"/>
            <w:vMerge/>
            <w:tcBorders>
              <w:left w:val="single" w:sz="4" w:space="0" w:color="auto"/>
            </w:tcBorders>
            <w:shd w:val="clear" w:color="auto" w:fill="FFFFFF"/>
            <w:vAlign w:val="center"/>
          </w:tcPr>
          <w:p w14:paraId="388DAF4A" w14:textId="77777777" w:rsidR="00814F34" w:rsidRPr="00D83973" w:rsidRDefault="00814F34" w:rsidP="00727878">
            <w:pPr>
              <w:jc w:val="center"/>
              <w:rPr>
                <w:rFonts w:ascii="Verdana" w:hAnsi="Verdana"/>
                <w:sz w:val="16"/>
                <w:szCs w:val="16"/>
              </w:rPr>
            </w:pPr>
          </w:p>
        </w:tc>
        <w:tc>
          <w:tcPr>
            <w:tcW w:w="2977" w:type="dxa"/>
            <w:vMerge/>
            <w:tcBorders>
              <w:left w:val="single" w:sz="4" w:space="0" w:color="auto"/>
            </w:tcBorders>
            <w:shd w:val="clear" w:color="auto" w:fill="FFFFFF"/>
            <w:vAlign w:val="center"/>
          </w:tcPr>
          <w:p w14:paraId="2E8A8EAA" w14:textId="77777777" w:rsidR="00814F34" w:rsidRPr="00D83973" w:rsidRDefault="00814F34" w:rsidP="00727878">
            <w:pPr>
              <w:jc w:val="center"/>
              <w:rPr>
                <w:rFonts w:ascii="Verdana" w:hAnsi="Verdana"/>
                <w:sz w:val="16"/>
                <w:szCs w:val="16"/>
              </w:rPr>
            </w:pPr>
          </w:p>
        </w:tc>
        <w:tc>
          <w:tcPr>
            <w:tcW w:w="4845" w:type="dxa"/>
            <w:gridSpan w:val="6"/>
            <w:tcBorders>
              <w:top w:val="single" w:sz="4" w:space="0" w:color="auto"/>
              <w:left w:val="single" w:sz="4" w:space="0" w:color="auto"/>
            </w:tcBorders>
            <w:shd w:val="clear" w:color="auto" w:fill="FFFFFF"/>
            <w:vAlign w:val="center"/>
          </w:tcPr>
          <w:p w14:paraId="148FCF00"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Wszystkie frakcje dozwolone</w:t>
            </w:r>
          </w:p>
        </w:tc>
        <w:tc>
          <w:tcPr>
            <w:tcW w:w="1138" w:type="dxa"/>
            <w:gridSpan w:val="2"/>
            <w:vMerge/>
            <w:tcBorders>
              <w:left w:val="single" w:sz="4" w:space="0" w:color="auto"/>
              <w:right w:val="single" w:sz="4" w:space="0" w:color="auto"/>
            </w:tcBorders>
            <w:shd w:val="clear" w:color="auto" w:fill="FFFFFF"/>
            <w:vAlign w:val="center"/>
          </w:tcPr>
          <w:p w14:paraId="6C04F22A" w14:textId="77777777" w:rsidR="00814F34" w:rsidRPr="00D83973" w:rsidRDefault="00814F34" w:rsidP="00727878">
            <w:pPr>
              <w:jc w:val="center"/>
              <w:rPr>
                <w:rFonts w:ascii="Verdana" w:hAnsi="Verdana"/>
                <w:sz w:val="16"/>
                <w:szCs w:val="16"/>
              </w:rPr>
            </w:pPr>
          </w:p>
        </w:tc>
      </w:tr>
      <w:tr w:rsidR="00814F34" w:rsidRPr="00D83973" w14:paraId="38128020" w14:textId="77777777" w:rsidTr="00AD28F2">
        <w:trPr>
          <w:trHeight w:hRule="exact" w:val="586"/>
          <w:jc w:val="center"/>
        </w:trPr>
        <w:tc>
          <w:tcPr>
            <w:tcW w:w="704" w:type="dxa"/>
            <w:tcBorders>
              <w:top w:val="single" w:sz="4" w:space="0" w:color="auto"/>
              <w:left w:val="single" w:sz="4" w:space="0" w:color="auto"/>
            </w:tcBorders>
            <w:shd w:val="clear" w:color="auto" w:fill="FFFFFF"/>
            <w:vAlign w:val="center"/>
          </w:tcPr>
          <w:p w14:paraId="4DC41BC1"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4.3.1</w:t>
            </w:r>
          </w:p>
        </w:tc>
        <w:tc>
          <w:tcPr>
            <w:tcW w:w="2977" w:type="dxa"/>
            <w:tcBorders>
              <w:top w:val="single" w:sz="4" w:space="0" w:color="auto"/>
              <w:left w:val="single" w:sz="4" w:space="0" w:color="auto"/>
            </w:tcBorders>
            <w:shd w:val="clear" w:color="auto" w:fill="FFFFFF"/>
            <w:vAlign w:val="center"/>
          </w:tcPr>
          <w:p w14:paraId="7769AB5A"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Uziarnienie wg PN-EN 933-1</w:t>
            </w:r>
          </w:p>
        </w:tc>
        <w:tc>
          <w:tcPr>
            <w:tcW w:w="1581" w:type="dxa"/>
            <w:gridSpan w:val="2"/>
            <w:tcBorders>
              <w:top w:val="single" w:sz="4" w:space="0" w:color="auto"/>
              <w:left w:val="single" w:sz="4" w:space="0" w:color="auto"/>
            </w:tcBorders>
            <w:shd w:val="clear" w:color="auto" w:fill="FFFFFF"/>
            <w:vAlign w:val="center"/>
          </w:tcPr>
          <w:p w14:paraId="2BDF9FA5" w14:textId="77777777" w:rsidR="00814F34" w:rsidRPr="00D83973" w:rsidRDefault="00814F34" w:rsidP="00727878">
            <w:pPr>
              <w:spacing w:line="235" w:lineRule="exact"/>
              <w:jc w:val="center"/>
              <w:rPr>
                <w:rFonts w:ascii="Verdana" w:hAnsi="Verdana"/>
                <w:sz w:val="16"/>
                <w:szCs w:val="16"/>
              </w:rPr>
            </w:pPr>
            <w:r w:rsidRPr="00D83973">
              <w:rPr>
                <w:rStyle w:val="Teksttreci"/>
                <w:rFonts w:ascii="Verdana" w:hAnsi="Verdana"/>
                <w:sz w:val="16"/>
                <w:szCs w:val="16"/>
              </w:rPr>
              <w:t>G</w:t>
            </w:r>
            <w:r w:rsidRPr="00D83973">
              <w:rPr>
                <w:rStyle w:val="Teksttreci"/>
                <w:rFonts w:ascii="Verdana" w:hAnsi="Verdana"/>
                <w:sz w:val="16"/>
                <w:szCs w:val="16"/>
                <w:vertAlign w:val="subscript"/>
              </w:rPr>
              <w:t>C</w:t>
            </w:r>
            <w:r w:rsidRPr="00D83973">
              <w:rPr>
                <w:rStyle w:val="Teksttreci"/>
                <w:rFonts w:ascii="Verdana" w:hAnsi="Verdana"/>
                <w:sz w:val="16"/>
                <w:szCs w:val="16"/>
              </w:rPr>
              <w:t xml:space="preserve">85/15, </w:t>
            </w:r>
            <w:r w:rsidRPr="00D83973">
              <w:rPr>
                <w:rStyle w:val="Teksttreci7pt"/>
                <w:rFonts w:ascii="Verdana" w:hAnsi="Verdana"/>
                <w:sz w:val="16"/>
                <w:szCs w:val="16"/>
              </w:rPr>
              <w:t>G</w:t>
            </w:r>
            <w:r w:rsidRPr="00D83973">
              <w:rPr>
                <w:rStyle w:val="Teksttreci7pt"/>
                <w:rFonts w:ascii="Verdana" w:hAnsi="Verdana"/>
                <w:sz w:val="16"/>
                <w:szCs w:val="16"/>
                <w:vertAlign w:val="subscript"/>
              </w:rPr>
              <w:t>F</w:t>
            </w:r>
            <w:r w:rsidRPr="00D83973">
              <w:rPr>
                <w:rStyle w:val="Teksttreci7pt"/>
                <w:rFonts w:ascii="Verdana" w:hAnsi="Verdana"/>
                <w:sz w:val="16"/>
                <w:szCs w:val="16"/>
              </w:rPr>
              <w:t>85,G</w:t>
            </w:r>
            <w:r w:rsidRPr="00D83973">
              <w:rPr>
                <w:rStyle w:val="Teksttreci7pt"/>
                <w:rFonts w:ascii="Verdana" w:hAnsi="Verdana"/>
                <w:sz w:val="16"/>
                <w:szCs w:val="16"/>
                <w:vertAlign w:val="subscript"/>
              </w:rPr>
              <w:t>A</w:t>
            </w:r>
            <w:r w:rsidRPr="00D83973">
              <w:rPr>
                <w:rStyle w:val="Teksttreci7pt"/>
                <w:rFonts w:ascii="Verdana" w:hAnsi="Verdana"/>
                <w:sz w:val="16"/>
                <w:szCs w:val="16"/>
              </w:rPr>
              <w:t>85</w:t>
            </w:r>
          </w:p>
        </w:tc>
        <w:tc>
          <w:tcPr>
            <w:tcW w:w="1704" w:type="dxa"/>
            <w:gridSpan w:val="2"/>
            <w:tcBorders>
              <w:top w:val="single" w:sz="4" w:space="0" w:color="auto"/>
              <w:left w:val="single" w:sz="4" w:space="0" w:color="auto"/>
            </w:tcBorders>
            <w:shd w:val="clear" w:color="auto" w:fill="FFFFFF"/>
            <w:vAlign w:val="center"/>
          </w:tcPr>
          <w:p w14:paraId="3CFC51D6" w14:textId="77777777" w:rsidR="00814F34" w:rsidRPr="00D83973" w:rsidRDefault="00814F34" w:rsidP="00727878">
            <w:pPr>
              <w:spacing w:line="235" w:lineRule="exact"/>
              <w:jc w:val="center"/>
              <w:rPr>
                <w:rFonts w:ascii="Verdana" w:hAnsi="Verdana"/>
                <w:sz w:val="16"/>
                <w:szCs w:val="16"/>
              </w:rPr>
            </w:pPr>
            <w:r w:rsidRPr="00D83973">
              <w:rPr>
                <w:rStyle w:val="Teksttreci"/>
                <w:rFonts w:ascii="Verdana" w:hAnsi="Verdana"/>
                <w:sz w:val="16"/>
                <w:szCs w:val="16"/>
              </w:rPr>
              <w:t>G</w:t>
            </w:r>
            <w:r w:rsidRPr="00D83973">
              <w:rPr>
                <w:rStyle w:val="Teksttreci"/>
                <w:rFonts w:ascii="Verdana" w:hAnsi="Verdana"/>
                <w:sz w:val="16"/>
                <w:szCs w:val="16"/>
                <w:vertAlign w:val="subscript"/>
              </w:rPr>
              <w:t>C</w:t>
            </w:r>
            <w:r w:rsidRPr="00D83973">
              <w:rPr>
                <w:rStyle w:val="Teksttreci"/>
                <w:rFonts w:ascii="Verdana" w:hAnsi="Verdana"/>
                <w:sz w:val="16"/>
                <w:szCs w:val="16"/>
              </w:rPr>
              <w:t>85/15,</w:t>
            </w:r>
            <w:r w:rsidRPr="00D83973">
              <w:rPr>
                <w:rStyle w:val="Teksttreci7pt"/>
                <w:rFonts w:ascii="Verdana" w:hAnsi="Verdana"/>
                <w:sz w:val="16"/>
                <w:szCs w:val="16"/>
              </w:rPr>
              <w:t>G</w:t>
            </w:r>
            <w:r w:rsidRPr="00D83973">
              <w:rPr>
                <w:rStyle w:val="Teksttreci7pt"/>
                <w:rFonts w:ascii="Verdana" w:hAnsi="Verdana"/>
                <w:sz w:val="16"/>
                <w:szCs w:val="16"/>
                <w:vertAlign w:val="subscript"/>
              </w:rPr>
              <w:t>F</w:t>
            </w:r>
            <w:r w:rsidRPr="00D83973">
              <w:rPr>
                <w:rStyle w:val="Teksttreci7pt"/>
                <w:rFonts w:ascii="Verdana" w:hAnsi="Verdana"/>
                <w:sz w:val="16"/>
                <w:szCs w:val="16"/>
              </w:rPr>
              <w:t>85, G</w:t>
            </w:r>
            <w:r w:rsidRPr="00D83973">
              <w:rPr>
                <w:rStyle w:val="Teksttreci7pt"/>
                <w:rFonts w:ascii="Verdana" w:hAnsi="Verdana"/>
                <w:sz w:val="16"/>
                <w:szCs w:val="16"/>
                <w:vertAlign w:val="subscript"/>
              </w:rPr>
              <w:t>A</w:t>
            </w:r>
            <w:r w:rsidRPr="00D83973">
              <w:rPr>
                <w:rStyle w:val="Teksttreci7pt"/>
                <w:rFonts w:ascii="Verdana" w:hAnsi="Verdana"/>
                <w:sz w:val="16"/>
                <w:szCs w:val="16"/>
              </w:rPr>
              <w:t>85</w:t>
            </w:r>
          </w:p>
        </w:tc>
        <w:tc>
          <w:tcPr>
            <w:tcW w:w="1560" w:type="dxa"/>
            <w:gridSpan w:val="2"/>
            <w:tcBorders>
              <w:top w:val="single" w:sz="4" w:space="0" w:color="auto"/>
              <w:left w:val="single" w:sz="4" w:space="0" w:color="auto"/>
            </w:tcBorders>
            <w:shd w:val="clear" w:color="auto" w:fill="FFFFFF"/>
            <w:vAlign w:val="center"/>
          </w:tcPr>
          <w:p w14:paraId="36DC50DD" w14:textId="77777777" w:rsidR="00814F34" w:rsidRPr="00D83973" w:rsidRDefault="00814F34" w:rsidP="00727878">
            <w:pPr>
              <w:spacing w:line="235" w:lineRule="exact"/>
              <w:jc w:val="center"/>
              <w:rPr>
                <w:rFonts w:ascii="Verdana" w:hAnsi="Verdana"/>
                <w:sz w:val="16"/>
                <w:szCs w:val="16"/>
              </w:rPr>
            </w:pPr>
            <w:r w:rsidRPr="00D83973">
              <w:rPr>
                <w:rStyle w:val="Teksttreci"/>
                <w:rFonts w:ascii="Verdana" w:hAnsi="Verdana"/>
                <w:sz w:val="16"/>
                <w:szCs w:val="16"/>
              </w:rPr>
              <w:t>G</w:t>
            </w:r>
            <w:r w:rsidRPr="00D83973">
              <w:rPr>
                <w:rStyle w:val="Teksttreci"/>
                <w:rFonts w:ascii="Verdana" w:hAnsi="Verdana"/>
                <w:sz w:val="16"/>
                <w:szCs w:val="16"/>
                <w:vertAlign w:val="subscript"/>
              </w:rPr>
              <w:t>C</w:t>
            </w:r>
            <w:r w:rsidRPr="00D83973">
              <w:rPr>
                <w:rStyle w:val="Teksttreci"/>
                <w:rFonts w:ascii="Verdana" w:hAnsi="Verdana"/>
                <w:sz w:val="16"/>
                <w:szCs w:val="16"/>
              </w:rPr>
              <w:t xml:space="preserve">80/20, </w:t>
            </w:r>
            <w:r w:rsidRPr="00D83973">
              <w:rPr>
                <w:rStyle w:val="Teksttreci7pt"/>
                <w:rFonts w:ascii="Verdana" w:hAnsi="Verdana"/>
                <w:sz w:val="16"/>
                <w:szCs w:val="16"/>
              </w:rPr>
              <w:t>G</w:t>
            </w:r>
            <w:r w:rsidRPr="00D83973">
              <w:rPr>
                <w:rStyle w:val="Teksttreci7pt"/>
                <w:rFonts w:ascii="Verdana" w:hAnsi="Verdana"/>
                <w:sz w:val="16"/>
                <w:szCs w:val="16"/>
                <w:vertAlign w:val="subscript"/>
              </w:rPr>
              <w:t>F</w:t>
            </w:r>
            <w:r w:rsidRPr="00D83973">
              <w:rPr>
                <w:rStyle w:val="Teksttreci7pt"/>
                <w:rFonts w:ascii="Verdana" w:hAnsi="Verdana"/>
                <w:sz w:val="16"/>
                <w:szCs w:val="16"/>
              </w:rPr>
              <w:t>80, G</w:t>
            </w:r>
            <w:r w:rsidRPr="00D83973">
              <w:rPr>
                <w:rStyle w:val="Teksttreci7pt"/>
                <w:rFonts w:ascii="Verdana" w:hAnsi="Verdana"/>
                <w:sz w:val="16"/>
                <w:szCs w:val="16"/>
                <w:vertAlign w:val="subscript"/>
              </w:rPr>
              <w:t>A</w:t>
            </w:r>
            <w:r w:rsidRPr="00D83973">
              <w:rPr>
                <w:rStyle w:val="Teksttreci7pt"/>
                <w:rFonts w:ascii="Verdana" w:hAnsi="Verdana"/>
                <w:sz w:val="16"/>
                <w:szCs w:val="16"/>
              </w:rPr>
              <w:t>75</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3D170B1F"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2</w:t>
            </w:r>
          </w:p>
        </w:tc>
      </w:tr>
      <w:tr w:rsidR="00814F34" w:rsidRPr="00D83973" w14:paraId="4A05C876" w14:textId="77777777" w:rsidTr="00AD28F2">
        <w:trPr>
          <w:trHeight w:hRule="exact" w:val="906"/>
          <w:jc w:val="center"/>
        </w:trPr>
        <w:tc>
          <w:tcPr>
            <w:tcW w:w="704" w:type="dxa"/>
            <w:tcBorders>
              <w:top w:val="single" w:sz="4" w:space="0" w:color="auto"/>
              <w:left w:val="single" w:sz="4" w:space="0" w:color="auto"/>
            </w:tcBorders>
            <w:shd w:val="clear" w:color="auto" w:fill="FFFFFF"/>
            <w:vAlign w:val="center"/>
          </w:tcPr>
          <w:p w14:paraId="38CA19A0"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4.3.2</w:t>
            </w:r>
          </w:p>
        </w:tc>
        <w:tc>
          <w:tcPr>
            <w:tcW w:w="2977" w:type="dxa"/>
            <w:tcBorders>
              <w:top w:val="single" w:sz="4" w:space="0" w:color="auto"/>
              <w:left w:val="single" w:sz="4" w:space="0" w:color="auto"/>
            </w:tcBorders>
            <w:shd w:val="clear" w:color="auto" w:fill="FFFFFF"/>
            <w:vAlign w:val="center"/>
          </w:tcPr>
          <w:p w14:paraId="3C45EC56"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Ogólne granice i tolerancje uziarnienia kruszywa grubego na sitach pośrednich wg PN-EN 933-1</w:t>
            </w:r>
          </w:p>
        </w:tc>
        <w:tc>
          <w:tcPr>
            <w:tcW w:w="1581" w:type="dxa"/>
            <w:gridSpan w:val="2"/>
            <w:tcBorders>
              <w:top w:val="single" w:sz="4" w:space="0" w:color="auto"/>
              <w:left w:val="single" w:sz="4" w:space="0" w:color="auto"/>
            </w:tcBorders>
            <w:shd w:val="clear" w:color="auto" w:fill="FFFFFF"/>
            <w:vAlign w:val="center"/>
          </w:tcPr>
          <w:p w14:paraId="61887795" w14:textId="77777777" w:rsidR="00814F34" w:rsidRPr="00D83973" w:rsidRDefault="00814F34" w:rsidP="00727878">
            <w:pPr>
              <w:jc w:val="center"/>
              <w:rPr>
                <w:rFonts w:ascii="Verdana" w:hAnsi="Verdana"/>
                <w:sz w:val="16"/>
                <w:szCs w:val="16"/>
              </w:rPr>
            </w:pPr>
            <w:r w:rsidRPr="00D83973">
              <w:rPr>
                <w:rFonts w:ascii="Verdana" w:hAnsi="Verdana"/>
                <w:sz w:val="16"/>
                <w:szCs w:val="16"/>
              </w:rPr>
              <w:t>GT</w:t>
            </w:r>
            <w:r w:rsidRPr="00D83973">
              <w:rPr>
                <w:rFonts w:ascii="Verdana" w:hAnsi="Verdana"/>
                <w:sz w:val="16"/>
                <w:szCs w:val="16"/>
                <w:vertAlign w:val="subscript"/>
              </w:rPr>
              <w:t>C</w:t>
            </w:r>
            <w:r w:rsidRPr="00D83973">
              <w:rPr>
                <w:rFonts w:ascii="Verdana" w:hAnsi="Verdana"/>
                <w:sz w:val="16"/>
                <w:szCs w:val="16"/>
              </w:rPr>
              <w:t>NR</w:t>
            </w:r>
          </w:p>
        </w:tc>
        <w:tc>
          <w:tcPr>
            <w:tcW w:w="1704" w:type="dxa"/>
            <w:gridSpan w:val="2"/>
            <w:tcBorders>
              <w:top w:val="single" w:sz="4" w:space="0" w:color="auto"/>
              <w:left w:val="single" w:sz="4" w:space="0" w:color="auto"/>
            </w:tcBorders>
            <w:shd w:val="clear" w:color="auto" w:fill="FFFFFF"/>
            <w:vAlign w:val="center"/>
          </w:tcPr>
          <w:p w14:paraId="4B606EE3"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GT</w:t>
            </w:r>
            <w:r w:rsidRPr="00D83973">
              <w:rPr>
                <w:rStyle w:val="Teksttreci"/>
                <w:rFonts w:ascii="Verdana" w:hAnsi="Verdana"/>
                <w:sz w:val="16"/>
                <w:szCs w:val="16"/>
                <w:vertAlign w:val="subscript"/>
              </w:rPr>
              <w:t>C</w:t>
            </w:r>
            <w:r w:rsidRPr="00D83973">
              <w:rPr>
                <w:rStyle w:val="Teksttreci"/>
                <w:rFonts w:ascii="Verdana" w:hAnsi="Verdana"/>
                <w:sz w:val="16"/>
                <w:szCs w:val="16"/>
              </w:rPr>
              <w:t>NR</w:t>
            </w:r>
          </w:p>
        </w:tc>
        <w:tc>
          <w:tcPr>
            <w:tcW w:w="1560" w:type="dxa"/>
            <w:gridSpan w:val="2"/>
            <w:tcBorders>
              <w:top w:val="single" w:sz="4" w:space="0" w:color="auto"/>
              <w:left w:val="single" w:sz="4" w:space="0" w:color="auto"/>
            </w:tcBorders>
            <w:shd w:val="clear" w:color="auto" w:fill="FFFFFF"/>
            <w:vAlign w:val="center"/>
          </w:tcPr>
          <w:p w14:paraId="4D8AD98C"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GT</w:t>
            </w:r>
            <w:r w:rsidRPr="00D83973">
              <w:rPr>
                <w:rStyle w:val="Teksttreci"/>
                <w:rFonts w:ascii="Verdana" w:hAnsi="Verdana"/>
                <w:sz w:val="16"/>
                <w:szCs w:val="16"/>
                <w:vertAlign w:val="subscript"/>
              </w:rPr>
              <w:t>C</w:t>
            </w:r>
            <w:r w:rsidRPr="00D83973">
              <w:rPr>
                <w:rStyle w:val="Teksttreci"/>
                <w:rFonts w:ascii="Verdana" w:hAnsi="Verdana"/>
                <w:sz w:val="16"/>
                <w:szCs w:val="16"/>
              </w:rPr>
              <w:t>20/15</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62C8BCF4"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Tab.3</w:t>
            </w:r>
          </w:p>
        </w:tc>
      </w:tr>
      <w:tr w:rsidR="00814F34" w:rsidRPr="00D83973" w14:paraId="025CB057" w14:textId="77777777" w:rsidTr="00AD28F2">
        <w:trPr>
          <w:trHeight w:hRule="exact" w:val="1051"/>
          <w:jc w:val="center"/>
        </w:trPr>
        <w:tc>
          <w:tcPr>
            <w:tcW w:w="704" w:type="dxa"/>
            <w:tcBorders>
              <w:top w:val="single" w:sz="4" w:space="0" w:color="auto"/>
              <w:left w:val="single" w:sz="4" w:space="0" w:color="auto"/>
            </w:tcBorders>
            <w:shd w:val="clear" w:color="auto" w:fill="FFFFFF"/>
            <w:vAlign w:val="center"/>
          </w:tcPr>
          <w:p w14:paraId="5AE83F51"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4.3.3</w:t>
            </w:r>
          </w:p>
        </w:tc>
        <w:tc>
          <w:tcPr>
            <w:tcW w:w="2977" w:type="dxa"/>
            <w:tcBorders>
              <w:top w:val="single" w:sz="4" w:space="0" w:color="auto"/>
              <w:left w:val="single" w:sz="4" w:space="0" w:color="auto"/>
            </w:tcBorders>
            <w:shd w:val="clear" w:color="auto" w:fill="FFFFFF"/>
            <w:vAlign w:val="center"/>
          </w:tcPr>
          <w:p w14:paraId="1AD1E836"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Tolerancje typowego uziarnienia kruszywa drobnego i kruszywa o ciągłym uziarnieniu wg PN-EN 933</w:t>
            </w:r>
            <w:r w:rsidRPr="00D83973">
              <w:rPr>
                <w:rStyle w:val="Teksttreci"/>
                <w:rFonts w:ascii="Verdana" w:hAnsi="Verdana"/>
                <w:sz w:val="16"/>
                <w:szCs w:val="16"/>
              </w:rPr>
              <w:softHyphen/>
              <w:t>-1</w:t>
            </w:r>
          </w:p>
        </w:tc>
        <w:tc>
          <w:tcPr>
            <w:tcW w:w="1581" w:type="dxa"/>
            <w:gridSpan w:val="2"/>
            <w:tcBorders>
              <w:top w:val="single" w:sz="4" w:space="0" w:color="auto"/>
              <w:left w:val="single" w:sz="4" w:space="0" w:color="auto"/>
            </w:tcBorders>
            <w:shd w:val="clear" w:color="auto" w:fill="FFFFFF"/>
            <w:vAlign w:val="center"/>
          </w:tcPr>
          <w:p w14:paraId="01C614AC" w14:textId="77777777" w:rsidR="00814F34" w:rsidRPr="00D83973" w:rsidRDefault="00814F34" w:rsidP="00727878">
            <w:pPr>
              <w:jc w:val="center"/>
              <w:rPr>
                <w:rFonts w:ascii="Verdana" w:hAnsi="Verdana"/>
                <w:sz w:val="16"/>
                <w:szCs w:val="16"/>
              </w:rPr>
            </w:pPr>
            <w:r w:rsidRPr="00D83973">
              <w:rPr>
                <w:rFonts w:ascii="Verdana" w:hAnsi="Verdana"/>
                <w:sz w:val="16"/>
                <w:szCs w:val="16"/>
              </w:rPr>
              <w:t>GT</w:t>
            </w:r>
            <w:r w:rsidRPr="00D83973">
              <w:rPr>
                <w:rFonts w:ascii="Verdana" w:hAnsi="Verdana"/>
                <w:sz w:val="16"/>
                <w:szCs w:val="16"/>
                <w:vertAlign w:val="subscript"/>
              </w:rPr>
              <w:t>F</w:t>
            </w:r>
            <w:r w:rsidRPr="00D83973">
              <w:rPr>
                <w:rFonts w:ascii="Verdana" w:hAnsi="Verdana"/>
                <w:sz w:val="16"/>
                <w:szCs w:val="16"/>
              </w:rPr>
              <w:t>NR, GT</w:t>
            </w:r>
            <w:r w:rsidRPr="00D83973">
              <w:rPr>
                <w:rFonts w:ascii="Verdana" w:hAnsi="Verdana"/>
                <w:sz w:val="16"/>
                <w:szCs w:val="16"/>
                <w:vertAlign w:val="subscript"/>
              </w:rPr>
              <w:t>A</w:t>
            </w:r>
            <w:r w:rsidRPr="00D83973">
              <w:rPr>
                <w:rFonts w:ascii="Verdana" w:hAnsi="Verdana"/>
                <w:sz w:val="16"/>
                <w:szCs w:val="16"/>
              </w:rPr>
              <w:t>NR</w:t>
            </w:r>
          </w:p>
        </w:tc>
        <w:tc>
          <w:tcPr>
            <w:tcW w:w="1704" w:type="dxa"/>
            <w:gridSpan w:val="2"/>
            <w:tcBorders>
              <w:top w:val="single" w:sz="4" w:space="0" w:color="auto"/>
              <w:left w:val="single" w:sz="4" w:space="0" w:color="auto"/>
            </w:tcBorders>
            <w:shd w:val="clear" w:color="auto" w:fill="FFFFFF"/>
            <w:vAlign w:val="center"/>
          </w:tcPr>
          <w:p w14:paraId="2713AEAD" w14:textId="77777777" w:rsidR="00814F34" w:rsidRPr="00D83973" w:rsidRDefault="00814F34" w:rsidP="00727878">
            <w:pPr>
              <w:jc w:val="center"/>
              <w:rPr>
                <w:rFonts w:ascii="Verdana" w:hAnsi="Verdana"/>
                <w:sz w:val="16"/>
                <w:szCs w:val="16"/>
              </w:rPr>
            </w:pPr>
            <w:r w:rsidRPr="00D83973">
              <w:rPr>
                <w:rFonts w:ascii="Verdana" w:hAnsi="Verdana"/>
                <w:sz w:val="16"/>
                <w:szCs w:val="16"/>
              </w:rPr>
              <w:t>GT</w:t>
            </w:r>
            <w:r w:rsidRPr="00D83973">
              <w:rPr>
                <w:rFonts w:ascii="Verdana" w:hAnsi="Verdana"/>
                <w:sz w:val="16"/>
                <w:szCs w:val="16"/>
                <w:vertAlign w:val="subscript"/>
              </w:rPr>
              <w:t>F</w:t>
            </w:r>
            <w:r w:rsidRPr="00D83973">
              <w:rPr>
                <w:rFonts w:ascii="Verdana" w:hAnsi="Verdana"/>
                <w:sz w:val="16"/>
                <w:szCs w:val="16"/>
              </w:rPr>
              <w:t>NR, GT</w:t>
            </w:r>
            <w:r w:rsidRPr="00D83973">
              <w:rPr>
                <w:rFonts w:ascii="Verdana" w:hAnsi="Verdana"/>
                <w:sz w:val="16"/>
                <w:szCs w:val="16"/>
                <w:vertAlign w:val="subscript"/>
              </w:rPr>
              <w:t>A</w:t>
            </w:r>
            <w:r w:rsidRPr="00D83973">
              <w:rPr>
                <w:rFonts w:ascii="Verdana" w:hAnsi="Verdana"/>
                <w:sz w:val="16"/>
                <w:szCs w:val="16"/>
              </w:rPr>
              <w:t>NR</w:t>
            </w:r>
          </w:p>
        </w:tc>
        <w:tc>
          <w:tcPr>
            <w:tcW w:w="1560" w:type="dxa"/>
            <w:gridSpan w:val="2"/>
            <w:tcBorders>
              <w:top w:val="single" w:sz="4" w:space="0" w:color="auto"/>
              <w:left w:val="single" w:sz="4" w:space="0" w:color="auto"/>
            </w:tcBorders>
            <w:shd w:val="clear" w:color="auto" w:fill="FFFFFF"/>
            <w:vAlign w:val="center"/>
          </w:tcPr>
          <w:p w14:paraId="3920F26D" w14:textId="77777777" w:rsidR="00814F34" w:rsidRPr="00D83973" w:rsidRDefault="00814F34" w:rsidP="00727878">
            <w:pPr>
              <w:jc w:val="center"/>
              <w:rPr>
                <w:rFonts w:ascii="Verdana" w:hAnsi="Verdana"/>
                <w:sz w:val="16"/>
                <w:szCs w:val="16"/>
              </w:rPr>
            </w:pPr>
            <w:r w:rsidRPr="00D83973">
              <w:rPr>
                <w:rFonts w:ascii="Verdana" w:hAnsi="Verdana"/>
                <w:sz w:val="16"/>
                <w:szCs w:val="16"/>
              </w:rPr>
              <w:t>G</w:t>
            </w:r>
            <w:r w:rsidR="00AD28F2" w:rsidRPr="00D83973">
              <w:rPr>
                <w:rFonts w:ascii="Verdana" w:hAnsi="Verdana"/>
                <w:sz w:val="16"/>
                <w:szCs w:val="16"/>
              </w:rPr>
              <w:t>T</w:t>
            </w:r>
            <w:r w:rsidR="00AD28F2" w:rsidRPr="00D83973">
              <w:rPr>
                <w:rFonts w:ascii="Verdana" w:hAnsi="Verdana"/>
                <w:sz w:val="16"/>
                <w:szCs w:val="16"/>
                <w:vertAlign w:val="subscript"/>
              </w:rPr>
              <w:t>F</w:t>
            </w:r>
            <w:r w:rsidRPr="00D83973">
              <w:rPr>
                <w:rFonts w:ascii="Verdana" w:hAnsi="Verdana"/>
                <w:sz w:val="16"/>
                <w:szCs w:val="16"/>
              </w:rPr>
              <w:t>10, GT</w:t>
            </w:r>
            <w:r w:rsidR="00AD28F2" w:rsidRPr="00D83973">
              <w:rPr>
                <w:rFonts w:ascii="Verdana" w:hAnsi="Verdana"/>
                <w:sz w:val="16"/>
                <w:szCs w:val="16"/>
                <w:vertAlign w:val="subscript"/>
              </w:rPr>
              <w:t>A</w:t>
            </w:r>
            <w:r w:rsidRPr="00D83973">
              <w:rPr>
                <w:rFonts w:ascii="Verdana" w:hAnsi="Verdana"/>
                <w:sz w:val="16"/>
                <w:szCs w:val="16"/>
              </w:rPr>
              <w:t>20</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40010655"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5</w:t>
            </w:r>
          </w:p>
        </w:tc>
      </w:tr>
      <w:tr w:rsidR="00814F34" w:rsidRPr="00D83973" w14:paraId="4C43CF69" w14:textId="77777777" w:rsidTr="00AD28F2">
        <w:trPr>
          <w:trHeight w:hRule="exact" w:val="1397"/>
          <w:jc w:val="center"/>
        </w:trPr>
        <w:tc>
          <w:tcPr>
            <w:tcW w:w="704" w:type="dxa"/>
            <w:tcBorders>
              <w:top w:val="single" w:sz="4" w:space="0" w:color="auto"/>
              <w:left w:val="single" w:sz="4" w:space="0" w:color="auto"/>
            </w:tcBorders>
            <w:shd w:val="clear" w:color="auto" w:fill="FFFFFF"/>
            <w:vAlign w:val="center"/>
          </w:tcPr>
          <w:p w14:paraId="38E5BBB1"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4.4</w:t>
            </w:r>
          </w:p>
        </w:tc>
        <w:tc>
          <w:tcPr>
            <w:tcW w:w="2977" w:type="dxa"/>
            <w:tcBorders>
              <w:top w:val="single" w:sz="4" w:space="0" w:color="auto"/>
              <w:left w:val="single" w:sz="4" w:space="0" w:color="auto"/>
            </w:tcBorders>
            <w:shd w:val="clear" w:color="auto" w:fill="FFFFFF"/>
            <w:vAlign w:val="center"/>
          </w:tcPr>
          <w:p w14:paraId="605E5715"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Kształt kruszywa grubego - wg PN- EN 933-4</w:t>
            </w:r>
          </w:p>
          <w:p w14:paraId="1E3FB30C"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a) maksymalne wartości wskaźnika płaskości lub b) maksymalne wartości wskaźnika kształtu</w:t>
            </w:r>
          </w:p>
        </w:tc>
        <w:tc>
          <w:tcPr>
            <w:tcW w:w="1581" w:type="dxa"/>
            <w:gridSpan w:val="2"/>
            <w:tcBorders>
              <w:top w:val="single" w:sz="4" w:space="0" w:color="auto"/>
              <w:left w:val="single" w:sz="4" w:space="0" w:color="auto"/>
            </w:tcBorders>
            <w:shd w:val="clear" w:color="auto" w:fill="FFFFFF"/>
            <w:vAlign w:val="center"/>
          </w:tcPr>
          <w:p w14:paraId="0CC494DA" w14:textId="77777777" w:rsidR="00814F34" w:rsidRPr="00D83973" w:rsidRDefault="00814F34" w:rsidP="00727878">
            <w:pPr>
              <w:jc w:val="center"/>
              <w:rPr>
                <w:rFonts w:ascii="Verdana" w:hAnsi="Verdana"/>
                <w:sz w:val="16"/>
                <w:szCs w:val="16"/>
              </w:rPr>
            </w:pPr>
            <w:r w:rsidRPr="00D83973">
              <w:rPr>
                <w:rFonts w:ascii="Verdana" w:hAnsi="Verdana"/>
                <w:sz w:val="16"/>
                <w:szCs w:val="16"/>
              </w:rPr>
              <w:t>SI</w:t>
            </w:r>
            <w:r w:rsidRPr="00D83973">
              <w:rPr>
                <w:rFonts w:ascii="Verdana" w:hAnsi="Verdana"/>
                <w:sz w:val="16"/>
                <w:szCs w:val="16"/>
                <w:vertAlign w:val="subscript"/>
              </w:rPr>
              <w:t>NR</w:t>
            </w:r>
          </w:p>
        </w:tc>
        <w:tc>
          <w:tcPr>
            <w:tcW w:w="1704" w:type="dxa"/>
            <w:gridSpan w:val="2"/>
            <w:tcBorders>
              <w:top w:val="single" w:sz="4" w:space="0" w:color="auto"/>
              <w:left w:val="single" w:sz="4" w:space="0" w:color="auto"/>
            </w:tcBorders>
            <w:shd w:val="clear" w:color="auto" w:fill="FFFFFF"/>
            <w:vAlign w:val="center"/>
          </w:tcPr>
          <w:p w14:paraId="6C8F193A" w14:textId="77777777" w:rsidR="00814F34" w:rsidRPr="00D83973" w:rsidRDefault="00AD28F2" w:rsidP="00727878">
            <w:pPr>
              <w:jc w:val="center"/>
              <w:rPr>
                <w:rFonts w:ascii="Verdana" w:hAnsi="Verdana"/>
                <w:sz w:val="16"/>
                <w:szCs w:val="16"/>
              </w:rPr>
            </w:pPr>
            <w:r w:rsidRPr="00D83973">
              <w:rPr>
                <w:rFonts w:ascii="Verdana" w:hAnsi="Verdana"/>
                <w:sz w:val="16"/>
                <w:szCs w:val="16"/>
              </w:rPr>
              <w:t>SI</w:t>
            </w:r>
            <w:r w:rsidRPr="00D83973">
              <w:rPr>
                <w:rFonts w:ascii="Verdana" w:hAnsi="Verdana"/>
                <w:sz w:val="16"/>
                <w:szCs w:val="16"/>
                <w:vertAlign w:val="subscript"/>
              </w:rPr>
              <w:t>NR</w:t>
            </w:r>
          </w:p>
        </w:tc>
        <w:tc>
          <w:tcPr>
            <w:tcW w:w="1560" w:type="dxa"/>
            <w:gridSpan w:val="2"/>
            <w:tcBorders>
              <w:top w:val="single" w:sz="4" w:space="0" w:color="auto"/>
              <w:left w:val="single" w:sz="4" w:space="0" w:color="auto"/>
            </w:tcBorders>
            <w:shd w:val="clear" w:color="auto" w:fill="FFFFFF"/>
            <w:vAlign w:val="center"/>
          </w:tcPr>
          <w:p w14:paraId="48C7C273"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SI</w:t>
            </w:r>
            <w:r w:rsidRPr="00D83973">
              <w:rPr>
                <w:rStyle w:val="Teksttreci"/>
                <w:rFonts w:ascii="Verdana" w:hAnsi="Verdana"/>
                <w:sz w:val="16"/>
                <w:szCs w:val="16"/>
                <w:vertAlign w:val="subscript"/>
              </w:rPr>
              <w:t>55</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327BA3B3"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6</w:t>
            </w:r>
          </w:p>
        </w:tc>
      </w:tr>
      <w:tr w:rsidR="00814F34" w:rsidRPr="00D83973" w14:paraId="001BF89D" w14:textId="77777777" w:rsidTr="00AD28F2">
        <w:trPr>
          <w:trHeight w:hRule="exact" w:val="1361"/>
          <w:jc w:val="center"/>
        </w:trPr>
        <w:tc>
          <w:tcPr>
            <w:tcW w:w="704" w:type="dxa"/>
            <w:tcBorders>
              <w:top w:val="single" w:sz="4" w:space="0" w:color="auto"/>
              <w:left w:val="single" w:sz="4" w:space="0" w:color="auto"/>
            </w:tcBorders>
            <w:shd w:val="clear" w:color="auto" w:fill="FFFFFF"/>
            <w:vAlign w:val="center"/>
          </w:tcPr>
          <w:p w14:paraId="6078D0A0"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4.5</w:t>
            </w:r>
          </w:p>
        </w:tc>
        <w:tc>
          <w:tcPr>
            <w:tcW w:w="2977" w:type="dxa"/>
            <w:tcBorders>
              <w:top w:val="single" w:sz="4" w:space="0" w:color="auto"/>
              <w:left w:val="single" w:sz="4" w:space="0" w:color="auto"/>
            </w:tcBorders>
            <w:shd w:val="clear" w:color="auto" w:fill="FFFFFF"/>
            <w:vAlign w:val="center"/>
          </w:tcPr>
          <w:p w14:paraId="15E87008"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 xml:space="preserve">Kategorie procentowych zawartości ziaren o powierzchni </w:t>
            </w:r>
            <w:proofErr w:type="spellStart"/>
            <w:r w:rsidRPr="00D83973">
              <w:rPr>
                <w:rStyle w:val="Teksttreci"/>
                <w:rFonts w:ascii="Verdana" w:hAnsi="Verdana"/>
                <w:sz w:val="16"/>
                <w:szCs w:val="16"/>
              </w:rPr>
              <w:t>przekruszonej</w:t>
            </w:r>
            <w:proofErr w:type="spellEnd"/>
            <w:r w:rsidRPr="00D83973">
              <w:rPr>
                <w:rStyle w:val="Teksttreci"/>
                <w:rFonts w:ascii="Verdana" w:hAnsi="Verdana"/>
                <w:sz w:val="16"/>
                <w:szCs w:val="16"/>
              </w:rPr>
              <w:t xml:space="preserve"> lub łamanych oraz ziaren całkowicie zaokrąglonych w kruszywie grubym wg PN-EN 933-5</w:t>
            </w:r>
          </w:p>
        </w:tc>
        <w:tc>
          <w:tcPr>
            <w:tcW w:w="1581" w:type="dxa"/>
            <w:gridSpan w:val="2"/>
            <w:tcBorders>
              <w:top w:val="single" w:sz="4" w:space="0" w:color="auto"/>
              <w:left w:val="single" w:sz="4" w:space="0" w:color="auto"/>
            </w:tcBorders>
            <w:shd w:val="clear" w:color="auto" w:fill="FFFFFF"/>
            <w:vAlign w:val="center"/>
          </w:tcPr>
          <w:p w14:paraId="111E9796" w14:textId="77777777" w:rsidR="00814F34" w:rsidRPr="00D83973" w:rsidRDefault="00814F34" w:rsidP="00727878">
            <w:pPr>
              <w:jc w:val="center"/>
              <w:rPr>
                <w:rFonts w:ascii="Verdana" w:hAnsi="Verdana"/>
                <w:sz w:val="16"/>
                <w:szCs w:val="16"/>
              </w:rPr>
            </w:pPr>
            <w:r w:rsidRPr="00D83973">
              <w:rPr>
                <w:rFonts w:ascii="Verdana" w:hAnsi="Verdana"/>
                <w:sz w:val="16"/>
                <w:szCs w:val="16"/>
              </w:rPr>
              <w:t>C</w:t>
            </w:r>
            <w:r w:rsidRPr="00D83973">
              <w:rPr>
                <w:rFonts w:ascii="Verdana" w:hAnsi="Verdana"/>
                <w:sz w:val="16"/>
                <w:szCs w:val="16"/>
                <w:vertAlign w:val="subscript"/>
              </w:rPr>
              <w:t>NR</w:t>
            </w:r>
          </w:p>
        </w:tc>
        <w:tc>
          <w:tcPr>
            <w:tcW w:w="1704" w:type="dxa"/>
            <w:gridSpan w:val="2"/>
            <w:tcBorders>
              <w:top w:val="single" w:sz="4" w:space="0" w:color="auto"/>
              <w:left w:val="single" w:sz="4" w:space="0" w:color="auto"/>
            </w:tcBorders>
            <w:shd w:val="clear" w:color="auto" w:fill="FFFFFF"/>
            <w:vAlign w:val="center"/>
          </w:tcPr>
          <w:p w14:paraId="5DA9FD34" w14:textId="77777777" w:rsidR="00814F34" w:rsidRPr="00D83973" w:rsidRDefault="00814F34" w:rsidP="00727878">
            <w:pPr>
              <w:jc w:val="center"/>
              <w:rPr>
                <w:rFonts w:ascii="Verdana" w:hAnsi="Verdana"/>
                <w:sz w:val="16"/>
                <w:szCs w:val="16"/>
              </w:rPr>
            </w:pPr>
            <w:r w:rsidRPr="00D83973">
              <w:rPr>
                <w:rFonts w:ascii="Verdana" w:hAnsi="Verdana"/>
                <w:sz w:val="16"/>
                <w:szCs w:val="16"/>
              </w:rPr>
              <w:t>C</w:t>
            </w:r>
            <w:r w:rsidRPr="00D83973">
              <w:rPr>
                <w:rFonts w:ascii="Verdana" w:hAnsi="Verdana"/>
                <w:sz w:val="16"/>
                <w:szCs w:val="16"/>
                <w:vertAlign w:val="subscript"/>
              </w:rPr>
              <w:t>NR</w:t>
            </w:r>
          </w:p>
        </w:tc>
        <w:tc>
          <w:tcPr>
            <w:tcW w:w="1560" w:type="dxa"/>
            <w:gridSpan w:val="2"/>
            <w:tcBorders>
              <w:top w:val="single" w:sz="4" w:space="0" w:color="auto"/>
              <w:left w:val="single" w:sz="4" w:space="0" w:color="auto"/>
            </w:tcBorders>
            <w:shd w:val="clear" w:color="auto" w:fill="FFFFFF"/>
            <w:vAlign w:val="center"/>
          </w:tcPr>
          <w:p w14:paraId="5D639811" w14:textId="77777777" w:rsidR="00814F34" w:rsidRPr="00D83973" w:rsidRDefault="00157354" w:rsidP="00727878">
            <w:pPr>
              <w:spacing w:line="150" w:lineRule="exact"/>
              <w:jc w:val="center"/>
              <w:rPr>
                <w:rFonts w:ascii="Verdana" w:hAnsi="Verdana"/>
                <w:sz w:val="16"/>
                <w:szCs w:val="16"/>
              </w:rPr>
            </w:pPr>
            <w:r w:rsidRPr="00D83973">
              <w:rPr>
                <w:rStyle w:val="Teksttreci"/>
                <w:rFonts w:ascii="Verdana" w:hAnsi="Verdana"/>
                <w:sz w:val="16"/>
                <w:szCs w:val="16"/>
              </w:rPr>
              <w:t>C</w:t>
            </w:r>
            <w:r w:rsidR="00814F34" w:rsidRPr="00D83973">
              <w:rPr>
                <w:rStyle w:val="TeksttreciArialNarrow6pt"/>
                <w:rFonts w:ascii="Verdana" w:hAnsi="Verdana"/>
                <w:sz w:val="16"/>
                <w:szCs w:val="16"/>
                <w:vertAlign w:val="subscript"/>
              </w:rPr>
              <w:t>90/3</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50CDBEC2"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Tabl.7</w:t>
            </w:r>
          </w:p>
        </w:tc>
      </w:tr>
      <w:tr w:rsidR="00814F34" w:rsidRPr="00D83973" w14:paraId="37485170" w14:textId="77777777" w:rsidTr="00AD28F2">
        <w:trPr>
          <w:trHeight w:hRule="exact" w:val="706"/>
          <w:jc w:val="center"/>
        </w:trPr>
        <w:tc>
          <w:tcPr>
            <w:tcW w:w="704" w:type="dxa"/>
            <w:vMerge w:val="restart"/>
            <w:tcBorders>
              <w:top w:val="single" w:sz="4" w:space="0" w:color="auto"/>
              <w:left w:val="single" w:sz="4" w:space="0" w:color="auto"/>
            </w:tcBorders>
            <w:shd w:val="clear" w:color="auto" w:fill="FFFFFF"/>
            <w:vAlign w:val="center"/>
          </w:tcPr>
          <w:p w14:paraId="4C1D543C"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4.6</w:t>
            </w:r>
          </w:p>
        </w:tc>
        <w:tc>
          <w:tcPr>
            <w:tcW w:w="2977" w:type="dxa"/>
            <w:tcBorders>
              <w:top w:val="single" w:sz="4" w:space="0" w:color="auto"/>
              <w:left w:val="single" w:sz="4" w:space="0" w:color="auto"/>
            </w:tcBorders>
            <w:shd w:val="clear" w:color="auto" w:fill="FFFFFF"/>
            <w:vAlign w:val="center"/>
          </w:tcPr>
          <w:p w14:paraId="1C355A4B" w14:textId="77777777" w:rsidR="00814F34" w:rsidRPr="00D83973" w:rsidRDefault="00814F34" w:rsidP="00727878">
            <w:pPr>
              <w:spacing w:line="350" w:lineRule="exact"/>
              <w:jc w:val="center"/>
              <w:rPr>
                <w:rFonts w:ascii="Verdana" w:hAnsi="Verdana"/>
                <w:sz w:val="16"/>
                <w:szCs w:val="16"/>
              </w:rPr>
            </w:pPr>
            <w:r w:rsidRPr="00D83973">
              <w:rPr>
                <w:rStyle w:val="Teksttreci"/>
                <w:rFonts w:ascii="Verdana" w:hAnsi="Verdana"/>
                <w:sz w:val="16"/>
                <w:szCs w:val="16"/>
              </w:rPr>
              <w:t>Zawartość pyłów wg PN-EN 933-1 a) w kruszywie grubym</w:t>
            </w:r>
          </w:p>
        </w:tc>
        <w:tc>
          <w:tcPr>
            <w:tcW w:w="1581" w:type="dxa"/>
            <w:gridSpan w:val="2"/>
            <w:tcBorders>
              <w:top w:val="single" w:sz="4" w:space="0" w:color="auto"/>
              <w:left w:val="single" w:sz="4" w:space="0" w:color="auto"/>
            </w:tcBorders>
            <w:shd w:val="clear" w:color="auto" w:fill="FFFFFF"/>
            <w:vAlign w:val="center"/>
          </w:tcPr>
          <w:p w14:paraId="45D59E9A"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V</w:t>
            </w:r>
          </w:p>
        </w:tc>
        <w:tc>
          <w:tcPr>
            <w:tcW w:w="1704" w:type="dxa"/>
            <w:gridSpan w:val="2"/>
            <w:tcBorders>
              <w:top w:val="single" w:sz="4" w:space="0" w:color="auto"/>
              <w:left w:val="single" w:sz="4" w:space="0" w:color="auto"/>
            </w:tcBorders>
            <w:shd w:val="clear" w:color="auto" w:fill="FFFFFF"/>
            <w:vAlign w:val="center"/>
          </w:tcPr>
          <w:p w14:paraId="2F324BFE" w14:textId="77777777" w:rsidR="00814F34" w:rsidRPr="00D83973" w:rsidRDefault="00814F34" w:rsidP="00727878">
            <w:pPr>
              <w:spacing w:line="150" w:lineRule="exact"/>
              <w:jc w:val="center"/>
              <w:rPr>
                <w:rFonts w:ascii="Verdana" w:hAnsi="Verdana"/>
                <w:sz w:val="16"/>
                <w:szCs w:val="16"/>
              </w:rPr>
            </w:pPr>
            <w:proofErr w:type="spellStart"/>
            <w:r w:rsidRPr="00D83973">
              <w:rPr>
                <w:rStyle w:val="Teksttreci"/>
                <w:rFonts w:ascii="Verdana" w:hAnsi="Verdana"/>
                <w:sz w:val="16"/>
                <w:szCs w:val="16"/>
              </w:rPr>
              <w:t>ƒDeklarowana</w:t>
            </w:r>
            <w:proofErr w:type="spellEnd"/>
          </w:p>
        </w:tc>
        <w:tc>
          <w:tcPr>
            <w:tcW w:w="1560" w:type="dxa"/>
            <w:gridSpan w:val="2"/>
            <w:tcBorders>
              <w:top w:val="single" w:sz="4" w:space="0" w:color="auto"/>
              <w:left w:val="single" w:sz="4" w:space="0" w:color="auto"/>
            </w:tcBorders>
            <w:shd w:val="clear" w:color="auto" w:fill="FFFFFF"/>
            <w:vAlign w:val="center"/>
          </w:tcPr>
          <w:p w14:paraId="379A2524" w14:textId="77777777" w:rsidR="00814F34" w:rsidRPr="00D83973" w:rsidRDefault="00814F34" w:rsidP="00727878">
            <w:pPr>
              <w:spacing w:line="150" w:lineRule="exact"/>
              <w:jc w:val="center"/>
              <w:rPr>
                <w:rFonts w:ascii="Verdana" w:hAnsi="Verdana"/>
                <w:sz w:val="16"/>
                <w:szCs w:val="16"/>
              </w:rPr>
            </w:pPr>
            <w:proofErr w:type="spellStart"/>
            <w:r w:rsidRPr="00D83973">
              <w:rPr>
                <w:rStyle w:val="Teksttreci"/>
                <w:rFonts w:ascii="Verdana" w:hAnsi="Verdana"/>
                <w:sz w:val="16"/>
                <w:szCs w:val="16"/>
              </w:rPr>
              <w:t>ƒDeklarowana</w:t>
            </w:r>
            <w:proofErr w:type="spellEnd"/>
          </w:p>
        </w:tc>
        <w:tc>
          <w:tcPr>
            <w:tcW w:w="1138" w:type="dxa"/>
            <w:gridSpan w:val="2"/>
            <w:tcBorders>
              <w:top w:val="single" w:sz="4" w:space="0" w:color="auto"/>
              <w:left w:val="single" w:sz="4" w:space="0" w:color="auto"/>
              <w:right w:val="single" w:sz="4" w:space="0" w:color="auto"/>
            </w:tcBorders>
            <w:shd w:val="clear" w:color="auto" w:fill="FFFFFF"/>
            <w:vAlign w:val="center"/>
          </w:tcPr>
          <w:p w14:paraId="2F8FB610"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8</w:t>
            </w:r>
          </w:p>
        </w:tc>
      </w:tr>
      <w:tr w:rsidR="00814F34" w:rsidRPr="00D83973" w14:paraId="0C8CF962" w14:textId="77777777" w:rsidTr="00AD28F2">
        <w:trPr>
          <w:trHeight w:hRule="exact" w:val="360"/>
          <w:jc w:val="center"/>
        </w:trPr>
        <w:tc>
          <w:tcPr>
            <w:tcW w:w="704" w:type="dxa"/>
            <w:vMerge/>
            <w:tcBorders>
              <w:left w:val="single" w:sz="4" w:space="0" w:color="auto"/>
            </w:tcBorders>
            <w:shd w:val="clear" w:color="auto" w:fill="FFFFFF"/>
            <w:vAlign w:val="center"/>
          </w:tcPr>
          <w:p w14:paraId="6C69166B" w14:textId="77777777" w:rsidR="00814F34" w:rsidRPr="00D83973" w:rsidRDefault="00814F34" w:rsidP="00727878">
            <w:pPr>
              <w:jc w:val="center"/>
              <w:rPr>
                <w:rFonts w:ascii="Verdana" w:hAnsi="Verdana"/>
                <w:sz w:val="16"/>
                <w:szCs w:val="16"/>
              </w:rPr>
            </w:pPr>
          </w:p>
        </w:tc>
        <w:tc>
          <w:tcPr>
            <w:tcW w:w="2977" w:type="dxa"/>
            <w:tcBorders>
              <w:top w:val="single" w:sz="4" w:space="0" w:color="auto"/>
              <w:left w:val="single" w:sz="4" w:space="0" w:color="auto"/>
            </w:tcBorders>
            <w:shd w:val="clear" w:color="auto" w:fill="FFFFFF"/>
            <w:vAlign w:val="center"/>
          </w:tcPr>
          <w:p w14:paraId="168DF3D2"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b) w kruszywie drobnym</w:t>
            </w:r>
          </w:p>
        </w:tc>
        <w:tc>
          <w:tcPr>
            <w:tcW w:w="1581" w:type="dxa"/>
            <w:gridSpan w:val="2"/>
            <w:tcBorders>
              <w:top w:val="single" w:sz="4" w:space="0" w:color="auto"/>
              <w:left w:val="single" w:sz="4" w:space="0" w:color="auto"/>
            </w:tcBorders>
            <w:shd w:val="clear" w:color="auto" w:fill="FFFFFF"/>
            <w:vAlign w:val="center"/>
          </w:tcPr>
          <w:p w14:paraId="5ECF76F6"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ƒ Deklarowana</w:t>
            </w:r>
          </w:p>
        </w:tc>
        <w:tc>
          <w:tcPr>
            <w:tcW w:w="1704" w:type="dxa"/>
            <w:gridSpan w:val="2"/>
            <w:tcBorders>
              <w:top w:val="single" w:sz="4" w:space="0" w:color="auto"/>
              <w:left w:val="single" w:sz="4" w:space="0" w:color="auto"/>
            </w:tcBorders>
            <w:shd w:val="clear" w:color="auto" w:fill="FFFFFF"/>
            <w:vAlign w:val="center"/>
          </w:tcPr>
          <w:p w14:paraId="581393A2"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ƒ Deklarowana</w:t>
            </w:r>
          </w:p>
        </w:tc>
        <w:tc>
          <w:tcPr>
            <w:tcW w:w="1560" w:type="dxa"/>
            <w:gridSpan w:val="2"/>
            <w:tcBorders>
              <w:top w:val="single" w:sz="4" w:space="0" w:color="auto"/>
              <w:left w:val="single" w:sz="4" w:space="0" w:color="auto"/>
            </w:tcBorders>
            <w:shd w:val="clear" w:color="auto" w:fill="FFFFFF"/>
            <w:vAlign w:val="center"/>
          </w:tcPr>
          <w:p w14:paraId="021386A5"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ƒ Deklarowana</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422124C9"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8</w:t>
            </w:r>
          </w:p>
        </w:tc>
      </w:tr>
      <w:tr w:rsidR="00814F34" w:rsidRPr="00D83973" w14:paraId="15F0BF49" w14:textId="77777777" w:rsidTr="00AD28F2">
        <w:trPr>
          <w:trHeight w:hRule="exact" w:val="590"/>
          <w:jc w:val="center"/>
        </w:trPr>
        <w:tc>
          <w:tcPr>
            <w:tcW w:w="704" w:type="dxa"/>
            <w:tcBorders>
              <w:top w:val="single" w:sz="4" w:space="0" w:color="auto"/>
              <w:left w:val="single" w:sz="4" w:space="0" w:color="auto"/>
            </w:tcBorders>
            <w:shd w:val="clear" w:color="auto" w:fill="FFFFFF"/>
            <w:vAlign w:val="center"/>
          </w:tcPr>
          <w:p w14:paraId="1747DE39"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4.7</w:t>
            </w:r>
          </w:p>
        </w:tc>
        <w:tc>
          <w:tcPr>
            <w:tcW w:w="2977" w:type="dxa"/>
            <w:tcBorders>
              <w:top w:val="single" w:sz="4" w:space="0" w:color="auto"/>
              <w:left w:val="single" w:sz="4" w:space="0" w:color="auto"/>
            </w:tcBorders>
            <w:shd w:val="clear" w:color="auto" w:fill="FFFFFF"/>
            <w:vAlign w:val="center"/>
          </w:tcPr>
          <w:p w14:paraId="3B24FE55"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Jakość pyłów</w:t>
            </w:r>
          </w:p>
        </w:tc>
        <w:tc>
          <w:tcPr>
            <w:tcW w:w="4845" w:type="dxa"/>
            <w:gridSpan w:val="6"/>
            <w:tcBorders>
              <w:top w:val="single" w:sz="4" w:space="0" w:color="auto"/>
              <w:left w:val="single" w:sz="4" w:space="0" w:color="auto"/>
            </w:tcBorders>
            <w:shd w:val="clear" w:color="auto" w:fill="FFFFFF"/>
            <w:vAlign w:val="center"/>
          </w:tcPr>
          <w:p w14:paraId="153DE39D"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Właściwość niebadana na pojedynczych frakcjach, a tylko w mieszankach wg wymagań p. 2.2 -2.4 (WT-4 2010)</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0251C49F" w14:textId="77777777" w:rsidR="00814F34" w:rsidRPr="00D83973" w:rsidRDefault="00814F34" w:rsidP="00727878">
            <w:pPr>
              <w:jc w:val="center"/>
              <w:rPr>
                <w:rFonts w:ascii="Verdana" w:hAnsi="Verdana"/>
                <w:sz w:val="16"/>
                <w:szCs w:val="16"/>
              </w:rPr>
            </w:pPr>
          </w:p>
        </w:tc>
      </w:tr>
      <w:tr w:rsidR="00814F34" w:rsidRPr="00D83973" w14:paraId="7F3462CF" w14:textId="77777777" w:rsidTr="00AD28F2">
        <w:trPr>
          <w:trHeight w:hRule="exact" w:val="816"/>
          <w:jc w:val="center"/>
        </w:trPr>
        <w:tc>
          <w:tcPr>
            <w:tcW w:w="704" w:type="dxa"/>
            <w:tcBorders>
              <w:top w:val="single" w:sz="4" w:space="0" w:color="auto"/>
              <w:left w:val="single" w:sz="4" w:space="0" w:color="auto"/>
            </w:tcBorders>
            <w:shd w:val="clear" w:color="auto" w:fill="FFFFFF"/>
            <w:vAlign w:val="center"/>
          </w:tcPr>
          <w:p w14:paraId="4FE71DDA"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5.2</w:t>
            </w:r>
          </w:p>
        </w:tc>
        <w:tc>
          <w:tcPr>
            <w:tcW w:w="2977" w:type="dxa"/>
            <w:tcBorders>
              <w:top w:val="single" w:sz="4" w:space="0" w:color="auto"/>
              <w:left w:val="single" w:sz="4" w:space="0" w:color="auto"/>
            </w:tcBorders>
            <w:shd w:val="clear" w:color="auto" w:fill="FFFFFF"/>
            <w:vAlign w:val="center"/>
          </w:tcPr>
          <w:p w14:paraId="707105DD"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Odporność na rozdrabnianie wg PN-EN 1097-2, kategoria nie wyższa niż:</w:t>
            </w:r>
          </w:p>
        </w:tc>
        <w:tc>
          <w:tcPr>
            <w:tcW w:w="1581" w:type="dxa"/>
            <w:gridSpan w:val="2"/>
            <w:tcBorders>
              <w:top w:val="single" w:sz="4" w:space="0" w:color="auto"/>
              <w:left w:val="single" w:sz="4" w:space="0" w:color="auto"/>
            </w:tcBorders>
            <w:shd w:val="clear" w:color="auto" w:fill="FFFFFF"/>
            <w:vAlign w:val="center"/>
          </w:tcPr>
          <w:p w14:paraId="3AFAEF0A"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LA</w:t>
            </w:r>
            <w:r w:rsidRPr="00D83973">
              <w:rPr>
                <w:rStyle w:val="TeksttreciArialNarrow6pt"/>
                <w:rFonts w:ascii="Verdana" w:hAnsi="Verdana"/>
                <w:sz w:val="16"/>
                <w:szCs w:val="16"/>
                <w:vertAlign w:val="subscript"/>
              </w:rPr>
              <w:t>50</w:t>
            </w:r>
          </w:p>
        </w:tc>
        <w:tc>
          <w:tcPr>
            <w:tcW w:w="1704" w:type="dxa"/>
            <w:gridSpan w:val="2"/>
            <w:tcBorders>
              <w:top w:val="single" w:sz="4" w:space="0" w:color="auto"/>
              <w:left w:val="single" w:sz="4" w:space="0" w:color="auto"/>
            </w:tcBorders>
            <w:shd w:val="clear" w:color="auto" w:fill="FFFFFF"/>
            <w:vAlign w:val="center"/>
          </w:tcPr>
          <w:p w14:paraId="47B120EF"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LA</w:t>
            </w:r>
            <w:r w:rsidRPr="00D83973">
              <w:rPr>
                <w:rStyle w:val="TeksttreciArialNarrow6pt"/>
                <w:rFonts w:ascii="Verdana" w:hAnsi="Verdana"/>
                <w:sz w:val="16"/>
                <w:szCs w:val="16"/>
                <w:vertAlign w:val="subscript"/>
              </w:rPr>
              <w:t>50</w:t>
            </w:r>
          </w:p>
        </w:tc>
        <w:tc>
          <w:tcPr>
            <w:tcW w:w="1560" w:type="dxa"/>
            <w:gridSpan w:val="2"/>
            <w:tcBorders>
              <w:top w:val="single" w:sz="4" w:space="0" w:color="auto"/>
              <w:left w:val="single" w:sz="4" w:space="0" w:color="auto"/>
            </w:tcBorders>
            <w:shd w:val="clear" w:color="auto" w:fill="FFFFFF"/>
            <w:vAlign w:val="center"/>
          </w:tcPr>
          <w:p w14:paraId="7149438B"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LA</w:t>
            </w:r>
            <w:r w:rsidRPr="00D83973">
              <w:rPr>
                <w:rStyle w:val="TeksttreciArialNarrow6pt"/>
                <w:rFonts w:ascii="Verdana" w:hAnsi="Verdana"/>
                <w:sz w:val="16"/>
                <w:szCs w:val="16"/>
                <w:vertAlign w:val="subscript"/>
              </w:rPr>
              <w:t>40</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22B119B8"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9</w:t>
            </w:r>
          </w:p>
        </w:tc>
      </w:tr>
      <w:tr w:rsidR="00814F34" w:rsidRPr="00D83973" w14:paraId="1F560B42" w14:textId="77777777" w:rsidTr="00AD28F2">
        <w:trPr>
          <w:trHeight w:hRule="exact" w:val="590"/>
          <w:jc w:val="center"/>
        </w:trPr>
        <w:tc>
          <w:tcPr>
            <w:tcW w:w="704" w:type="dxa"/>
            <w:tcBorders>
              <w:top w:val="single" w:sz="4" w:space="0" w:color="auto"/>
              <w:left w:val="single" w:sz="4" w:space="0" w:color="auto"/>
            </w:tcBorders>
            <w:shd w:val="clear" w:color="auto" w:fill="FFFFFF"/>
            <w:vAlign w:val="center"/>
          </w:tcPr>
          <w:p w14:paraId="17BF9D88"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5.3</w:t>
            </w:r>
          </w:p>
        </w:tc>
        <w:tc>
          <w:tcPr>
            <w:tcW w:w="2977" w:type="dxa"/>
            <w:tcBorders>
              <w:top w:val="single" w:sz="4" w:space="0" w:color="auto"/>
              <w:left w:val="single" w:sz="4" w:space="0" w:color="auto"/>
            </w:tcBorders>
            <w:shd w:val="clear" w:color="auto" w:fill="FFFFFF"/>
            <w:vAlign w:val="center"/>
          </w:tcPr>
          <w:p w14:paraId="2D0B2779"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Odporność na ścieranie kruszywa grubego wg PN-EN 1097-1</w:t>
            </w:r>
          </w:p>
        </w:tc>
        <w:tc>
          <w:tcPr>
            <w:tcW w:w="1581" w:type="dxa"/>
            <w:gridSpan w:val="2"/>
            <w:tcBorders>
              <w:top w:val="single" w:sz="4" w:space="0" w:color="auto"/>
              <w:left w:val="single" w:sz="4" w:space="0" w:color="auto"/>
            </w:tcBorders>
            <w:shd w:val="clear" w:color="auto" w:fill="FFFFFF"/>
            <w:vAlign w:val="center"/>
          </w:tcPr>
          <w:p w14:paraId="1FF62839" w14:textId="77777777" w:rsidR="00814F34" w:rsidRPr="00D83973" w:rsidRDefault="00814F34" w:rsidP="00727878">
            <w:pPr>
              <w:spacing w:line="150" w:lineRule="exact"/>
              <w:jc w:val="center"/>
              <w:rPr>
                <w:rFonts w:ascii="Verdana" w:hAnsi="Verdana"/>
                <w:sz w:val="16"/>
                <w:szCs w:val="16"/>
              </w:rPr>
            </w:pPr>
            <w:proofErr w:type="spellStart"/>
            <w:r w:rsidRPr="00D83973">
              <w:rPr>
                <w:rStyle w:val="Teksttreci"/>
                <w:rFonts w:ascii="Verdana" w:hAnsi="Verdana"/>
                <w:sz w:val="16"/>
                <w:szCs w:val="16"/>
              </w:rPr>
              <w:t>M</w:t>
            </w:r>
            <w:r w:rsidRPr="00D83973">
              <w:rPr>
                <w:rStyle w:val="Teksttreci"/>
                <w:rFonts w:ascii="Verdana" w:hAnsi="Verdana"/>
                <w:sz w:val="16"/>
                <w:szCs w:val="16"/>
                <w:vertAlign w:val="subscript"/>
              </w:rPr>
              <w:t>DE</w:t>
            </w:r>
            <w:r w:rsidRPr="00D83973">
              <w:rPr>
                <w:rStyle w:val="Teksttreci"/>
                <w:rFonts w:ascii="Verdana" w:hAnsi="Verdana"/>
                <w:sz w:val="16"/>
                <w:szCs w:val="16"/>
              </w:rPr>
              <w:t>Deklarowana</w:t>
            </w:r>
            <w:proofErr w:type="spellEnd"/>
          </w:p>
        </w:tc>
        <w:tc>
          <w:tcPr>
            <w:tcW w:w="1704" w:type="dxa"/>
            <w:gridSpan w:val="2"/>
            <w:tcBorders>
              <w:top w:val="single" w:sz="4" w:space="0" w:color="auto"/>
              <w:left w:val="single" w:sz="4" w:space="0" w:color="auto"/>
            </w:tcBorders>
            <w:shd w:val="clear" w:color="auto" w:fill="FFFFFF"/>
            <w:vAlign w:val="center"/>
          </w:tcPr>
          <w:p w14:paraId="4171CF53" w14:textId="77777777" w:rsidR="00814F34" w:rsidRPr="00D83973" w:rsidRDefault="00814F34" w:rsidP="00727878">
            <w:pPr>
              <w:spacing w:line="150" w:lineRule="exact"/>
              <w:jc w:val="center"/>
              <w:rPr>
                <w:rFonts w:ascii="Verdana" w:hAnsi="Verdana"/>
                <w:sz w:val="16"/>
                <w:szCs w:val="16"/>
              </w:rPr>
            </w:pPr>
            <w:proofErr w:type="spellStart"/>
            <w:r w:rsidRPr="00D83973">
              <w:rPr>
                <w:rStyle w:val="Teksttreci"/>
                <w:rFonts w:ascii="Verdana" w:hAnsi="Verdana"/>
                <w:sz w:val="16"/>
                <w:szCs w:val="16"/>
              </w:rPr>
              <w:t>M</w:t>
            </w:r>
            <w:r w:rsidRPr="00D83973">
              <w:rPr>
                <w:rStyle w:val="Teksttreci"/>
                <w:rFonts w:ascii="Verdana" w:hAnsi="Verdana"/>
                <w:sz w:val="16"/>
                <w:szCs w:val="16"/>
                <w:vertAlign w:val="subscript"/>
              </w:rPr>
              <w:t>DE</w:t>
            </w:r>
            <w:r w:rsidRPr="00D83973">
              <w:rPr>
                <w:rStyle w:val="Teksttreci"/>
                <w:rFonts w:ascii="Verdana" w:hAnsi="Verdana"/>
                <w:sz w:val="16"/>
                <w:szCs w:val="16"/>
              </w:rPr>
              <w:t>Deklarowana</w:t>
            </w:r>
            <w:proofErr w:type="spellEnd"/>
          </w:p>
        </w:tc>
        <w:tc>
          <w:tcPr>
            <w:tcW w:w="1560" w:type="dxa"/>
            <w:gridSpan w:val="2"/>
            <w:tcBorders>
              <w:top w:val="single" w:sz="4" w:space="0" w:color="auto"/>
              <w:left w:val="single" w:sz="4" w:space="0" w:color="auto"/>
            </w:tcBorders>
            <w:shd w:val="clear" w:color="auto" w:fill="FFFFFF"/>
            <w:vAlign w:val="center"/>
          </w:tcPr>
          <w:p w14:paraId="462B7AF8" w14:textId="77777777" w:rsidR="00814F34" w:rsidRPr="00D83973" w:rsidRDefault="00814F34" w:rsidP="00727878">
            <w:pPr>
              <w:spacing w:line="150" w:lineRule="exact"/>
              <w:jc w:val="center"/>
              <w:rPr>
                <w:rFonts w:ascii="Verdana" w:hAnsi="Verdana"/>
                <w:sz w:val="16"/>
                <w:szCs w:val="16"/>
              </w:rPr>
            </w:pPr>
            <w:proofErr w:type="spellStart"/>
            <w:r w:rsidRPr="00D83973">
              <w:rPr>
                <w:rStyle w:val="Teksttreci"/>
                <w:rFonts w:ascii="Verdana" w:hAnsi="Verdana"/>
                <w:sz w:val="16"/>
                <w:szCs w:val="16"/>
              </w:rPr>
              <w:t>M</w:t>
            </w:r>
            <w:r w:rsidRPr="00D83973">
              <w:rPr>
                <w:rStyle w:val="Teksttreci"/>
                <w:rFonts w:ascii="Verdana" w:hAnsi="Verdana"/>
                <w:sz w:val="16"/>
                <w:szCs w:val="16"/>
                <w:vertAlign w:val="subscript"/>
              </w:rPr>
              <w:t>DE</w:t>
            </w:r>
            <w:r w:rsidRPr="00D83973">
              <w:rPr>
                <w:rStyle w:val="Teksttreci"/>
                <w:rFonts w:ascii="Verdana" w:hAnsi="Verdana"/>
                <w:sz w:val="16"/>
                <w:szCs w:val="16"/>
              </w:rPr>
              <w:t>Deklarowana</w:t>
            </w:r>
            <w:proofErr w:type="spellEnd"/>
          </w:p>
        </w:tc>
        <w:tc>
          <w:tcPr>
            <w:tcW w:w="1138" w:type="dxa"/>
            <w:gridSpan w:val="2"/>
            <w:tcBorders>
              <w:top w:val="single" w:sz="4" w:space="0" w:color="auto"/>
              <w:left w:val="single" w:sz="4" w:space="0" w:color="auto"/>
              <w:right w:val="single" w:sz="4" w:space="0" w:color="auto"/>
            </w:tcBorders>
            <w:shd w:val="clear" w:color="auto" w:fill="FFFFFF"/>
            <w:vAlign w:val="center"/>
          </w:tcPr>
          <w:p w14:paraId="0D195171"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11</w:t>
            </w:r>
          </w:p>
        </w:tc>
      </w:tr>
      <w:tr w:rsidR="00814F34" w:rsidRPr="00D83973" w14:paraId="26CC9BDD" w14:textId="77777777" w:rsidTr="00AD28F2">
        <w:trPr>
          <w:trHeight w:hRule="exact" w:val="590"/>
          <w:jc w:val="center"/>
        </w:trPr>
        <w:tc>
          <w:tcPr>
            <w:tcW w:w="704" w:type="dxa"/>
            <w:tcBorders>
              <w:top w:val="single" w:sz="4" w:space="0" w:color="auto"/>
              <w:left w:val="single" w:sz="4" w:space="0" w:color="auto"/>
            </w:tcBorders>
            <w:shd w:val="clear" w:color="auto" w:fill="FFFFFF"/>
            <w:vAlign w:val="center"/>
          </w:tcPr>
          <w:p w14:paraId="42FAA716"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5.4</w:t>
            </w:r>
          </w:p>
        </w:tc>
        <w:tc>
          <w:tcPr>
            <w:tcW w:w="2977" w:type="dxa"/>
            <w:tcBorders>
              <w:top w:val="single" w:sz="4" w:space="0" w:color="auto"/>
              <w:left w:val="single" w:sz="4" w:space="0" w:color="auto"/>
            </w:tcBorders>
            <w:shd w:val="clear" w:color="auto" w:fill="FFFFFF"/>
            <w:vAlign w:val="center"/>
          </w:tcPr>
          <w:p w14:paraId="24E8D51B"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Gęstość wg PN-EN 1097-6:2001, rozdział 7,8 albo 9</w:t>
            </w:r>
          </w:p>
        </w:tc>
        <w:tc>
          <w:tcPr>
            <w:tcW w:w="1581" w:type="dxa"/>
            <w:gridSpan w:val="2"/>
            <w:tcBorders>
              <w:top w:val="single" w:sz="4" w:space="0" w:color="auto"/>
              <w:left w:val="single" w:sz="4" w:space="0" w:color="auto"/>
            </w:tcBorders>
            <w:shd w:val="clear" w:color="auto" w:fill="FFFFFF"/>
            <w:vAlign w:val="center"/>
          </w:tcPr>
          <w:p w14:paraId="134425AF"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Deklarowana</w:t>
            </w:r>
          </w:p>
        </w:tc>
        <w:tc>
          <w:tcPr>
            <w:tcW w:w="1704" w:type="dxa"/>
            <w:gridSpan w:val="2"/>
            <w:tcBorders>
              <w:top w:val="single" w:sz="4" w:space="0" w:color="auto"/>
              <w:left w:val="single" w:sz="4" w:space="0" w:color="auto"/>
            </w:tcBorders>
            <w:shd w:val="clear" w:color="auto" w:fill="FFFFFF"/>
            <w:vAlign w:val="center"/>
          </w:tcPr>
          <w:p w14:paraId="386658E1"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Deklarowana</w:t>
            </w:r>
          </w:p>
        </w:tc>
        <w:tc>
          <w:tcPr>
            <w:tcW w:w="1560" w:type="dxa"/>
            <w:gridSpan w:val="2"/>
            <w:tcBorders>
              <w:top w:val="single" w:sz="4" w:space="0" w:color="auto"/>
              <w:left w:val="single" w:sz="4" w:space="0" w:color="auto"/>
            </w:tcBorders>
            <w:shd w:val="clear" w:color="auto" w:fill="FFFFFF"/>
            <w:vAlign w:val="center"/>
          </w:tcPr>
          <w:p w14:paraId="496C9351"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Deklarowana</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655C73A0" w14:textId="77777777" w:rsidR="00814F34" w:rsidRPr="00D83973" w:rsidRDefault="00814F34" w:rsidP="00727878">
            <w:pPr>
              <w:jc w:val="center"/>
              <w:rPr>
                <w:rFonts w:ascii="Verdana" w:hAnsi="Verdana"/>
                <w:sz w:val="16"/>
                <w:szCs w:val="16"/>
              </w:rPr>
            </w:pPr>
          </w:p>
        </w:tc>
      </w:tr>
      <w:tr w:rsidR="00814F34" w:rsidRPr="00D83973" w14:paraId="78457A28" w14:textId="77777777" w:rsidTr="00AD28F2">
        <w:trPr>
          <w:trHeight w:hRule="exact" w:val="821"/>
          <w:jc w:val="center"/>
        </w:trPr>
        <w:tc>
          <w:tcPr>
            <w:tcW w:w="704" w:type="dxa"/>
            <w:tcBorders>
              <w:top w:val="single" w:sz="4" w:space="0" w:color="auto"/>
              <w:left w:val="single" w:sz="4" w:space="0" w:color="auto"/>
            </w:tcBorders>
            <w:shd w:val="clear" w:color="auto" w:fill="FFFFFF"/>
            <w:vAlign w:val="center"/>
          </w:tcPr>
          <w:p w14:paraId="128445DA"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5.5</w:t>
            </w:r>
          </w:p>
        </w:tc>
        <w:tc>
          <w:tcPr>
            <w:tcW w:w="2977" w:type="dxa"/>
            <w:tcBorders>
              <w:top w:val="single" w:sz="4" w:space="0" w:color="auto"/>
              <w:left w:val="single" w:sz="4" w:space="0" w:color="auto"/>
            </w:tcBorders>
            <w:shd w:val="clear" w:color="auto" w:fill="FFFFFF"/>
            <w:vAlign w:val="center"/>
          </w:tcPr>
          <w:p w14:paraId="77788A7E"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Nasiąkliwość wg PN-EN 1097-6:2001, rozdział 7, 8 albo 9 (w zależności od frakcji)</w:t>
            </w:r>
          </w:p>
        </w:tc>
        <w:tc>
          <w:tcPr>
            <w:tcW w:w="1581" w:type="dxa"/>
            <w:gridSpan w:val="2"/>
            <w:tcBorders>
              <w:top w:val="single" w:sz="4" w:space="0" w:color="auto"/>
              <w:left w:val="single" w:sz="4" w:space="0" w:color="auto"/>
            </w:tcBorders>
            <w:shd w:val="clear" w:color="auto" w:fill="FFFFFF"/>
            <w:vAlign w:val="center"/>
          </w:tcPr>
          <w:p w14:paraId="6665FCDB"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w:t>
            </w:r>
            <w:r w:rsidRPr="00D83973">
              <w:rPr>
                <w:rStyle w:val="Teksttreci"/>
                <w:rFonts w:ascii="Verdana" w:hAnsi="Verdana"/>
                <w:sz w:val="16"/>
                <w:szCs w:val="16"/>
                <w:vertAlign w:val="subscript"/>
              </w:rPr>
              <w:t>CM</w:t>
            </w:r>
            <w:r w:rsidRPr="00D83973">
              <w:rPr>
                <w:rStyle w:val="Teksttreci"/>
                <w:rFonts w:ascii="Verdana" w:hAnsi="Verdana"/>
                <w:sz w:val="16"/>
                <w:szCs w:val="16"/>
              </w:rPr>
              <w:t>NR</w:t>
            </w:r>
          </w:p>
          <w:p w14:paraId="71A24BC7"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WA</w:t>
            </w:r>
            <w:r w:rsidRPr="00D83973">
              <w:rPr>
                <w:rStyle w:val="TeksttreciArialNarrow6pt"/>
                <w:rFonts w:ascii="Verdana" w:hAnsi="Verdana"/>
                <w:sz w:val="16"/>
                <w:szCs w:val="16"/>
                <w:vertAlign w:val="subscript"/>
              </w:rPr>
              <w:t>24</w:t>
            </w:r>
            <w:r w:rsidRPr="00D83973">
              <w:rPr>
                <w:rStyle w:val="TeksttreciArialNarrow6pt"/>
                <w:rFonts w:ascii="Verdana" w:hAnsi="Verdana"/>
                <w:sz w:val="16"/>
                <w:szCs w:val="16"/>
              </w:rPr>
              <w:t>2</w:t>
            </w:r>
            <w:r w:rsidRPr="00D83973">
              <w:rPr>
                <w:rStyle w:val="Teksttreci"/>
                <w:rFonts w:ascii="Verdana" w:hAnsi="Verdana"/>
                <w:sz w:val="16"/>
                <w:szCs w:val="16"/>
              </w:rPr>
              <w:t>****)</w:t>
            </w:r>
          </w:p>
        </w:tc>
        <w:tc>
          <w:tcPr>
            <w:tcW w:w="1704" w:type="dxa"/>
            <w:gridSpan w:val="2"/>
            <w:tcBorders>
              <w:top w:val="single" w:sz="4" w:space="0" w:color="auto"/>
              <w:left w:val="single" w:sz="4" w:space="0" w:color="auto"/>
            </w:tcBorders>
            <w:shd w:val="clear" w:color="auto" w:fill="FFFFFF"/>
            <w:vAlign w:val="center"/>
          </w:tcPr>
          <w:p w14:paraId="7A41F28C"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w:t>
            </w:r>
            <w:r w:rsidRPr="00D83973">
              <w:rPr>
                <w:rStyle w:val="Teksttreci"/>
                <w:rFonts w:ascii="Verdana" w:hAnsi="Verdana"/>
                <w:sz w:val="16"/>
                <w:szCs w:val="16"/>
                <w:vertAlign w:val="subscript"/>
              </w:rPr>
              <w:t>CM</w:t>
            </w:r>
            <w:r w:rsidRPr="00D83973">
              <w:rPr>
                <w:rStyle w:val="Teksttreci"/>
                <w:rFonts w:ascii="Verdana" w:hAnsi="Verdana"/>
                <w:sz w:val="16"/>
                <w:szCs w:val="16"/>
              </w:rPr>
              <w:t>NR</w:t>
            </w:r>
          </w:p>
          <w:p w14:paraId="4F02DC5F"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WA</w:t>
            </w:r>
            <w:r w:rsidRPr="00D83973">
              <w:rPr>
                <w:rStyle w:val="TeksttreciArialNarrow6pt"/>
                <w:rFonts w:ascii="Verdana" w:hAnsi="Verdana"/>
                <w:sz w:val="16"/>
                <w:szCs w:val="16"/>
                <w:vertAlign w:val="subscript"/>
              </w:rPr>
              <w:t>24</w:t>
            </w:r>
            <w:r w:rsidRPr="00D83973">
              <w:rPr>
                <w:rStyle w:val="TeksttreciArialNarrow6pt"/>
                <w:rFonts w:ascii="Verdana" w:hAnsi="Verdana"/>
                <w:sz w:val="16"/>
                <w:szCs w:val="16"/>
              </w:rPr>
              <w:t>2</w:t>
            </w:r>
            <w:r w:rsidRPr="00D83973">
              <w:rPr>
                <w:rStyle w:val="Teksttreci"/>
                <w:rFonts w:ascii="Verdana" w:hAnsi="Verdana"/>
                <w:sz w:val="16"/>
                <w:szCs w:val="16"/>
              </w:rPr>
              <w:t>****)</w:t>
            </w:r>
          </w:p>
        </w:tc>
        <w:tc>
          <w:tcPr>
            <w:tcW w:w="1560" w:type="dxa"/>
            <w:gridSpan w:val="2"/>
            <w:tcBorders>
              <w:top w:val="single" w:sz="4" w:space="0" w:color="auto"/>
              <w:left w:val="single" w:sz="4" w:space="0" w:color="auto"/>
            </w:tcBorders>
            <w:shd w:val="clear" w:color="auto" w:fill="FFFFFF"/>
            <w:vAlign w:val="center"/>
          </w:tcPr>
          <w:p w14:paraId="3BCCF790"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w:t>
            </w:r>
            <w:r w:rsidRPr="00D83973">
              <w:rPr>
                <w:rStyle w:val="Teksttreci"/>
                <w:rFonts w:ascii="Verdana" w:hAnsi="Verdana"/>
                <w:sz w:val="16"/>
                <w:szCs w:val="16"/>
                <w:vertAlign w:val="subscript"/>
              </w:rPr>
              <w:t>CM</w:t>
            </w:r>
            <w:r w:rsidRPr="00D83973">
              <w:rPr>
                <w:rStyle w:val="Teksttreci"/>
                <w:rFonts w:ascii="Verdana" w:hAnsi="Verdana"/>
                <w:sz w:val="16"/>
                <w:szCs w:val="16"/>
              </w:rPr>
              <w:t>NR</w:t>
            </w:r>
          </w:p>
          <w:p w14:paraId="41421AFE"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WA</w:t>
            </w:r>
            <w:r w:rsidRPr="00D83973">
              <w:rPr>
                <w:rStyle w:val="TeksttreciArialNarrow6pt"/>
                <w:rFonts w:ascii="Verdana" w:hAnsi="Verdana"/>
                <w:sz w:val="16"/>
                <w:szCs w:val="16"/>
                <w:vertAlign w:val="subscript"/>
              </w:rPr>
              <w:t>24</w:t>
            </w:r>
            <w:r w:rsidRPr="00D83973">
              <w:rPr>
                <w:rStyle w:val="TeksttreciArialNarrow6pt"/>
                <w:rFonts w:ascii="Verdana" w:hAnsi="Verdana"/>
                <w:sz w:val="16"/>
                <w:szCs w:val="16"/>
              </w:rPr>
              <w:t>2</w:t>
            </w:r>
            <w:r w:rsidRPr="00D83973">
              <w:rPr>
                <w:rStyle w:val="Teksttreci"/>
                <w:rFonts w:ascii="Verdana" w:hAnsi="Verdana"/>
                <w:sz w:val="16"/>
                <w:szCs w:val="16"/>
              </w:rPr>
              <w:t>****)</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20124749" w14:textId="77777777" w:rsidR="00814F34" w:rsidRPr="00D83973" w:rsidRDefault="00814F34" w:rsidP="00727878">
            <w:pPr>
              <w:jc w:val="center"/>
              <w:rPr>
                <w:rFonts w:ascii="Verdana" w:hAnsi="Verdana"/>
                <w:sz w:val="16"/>
                <w:szCs w:val="16"/>
              </w:rPr>
            </w:pPr>
          </w:p>
        </w:tc>
      </w:tr>
      <w:tr w:rsidR="00814F34" w:rsidRPr="00D83973" w14:paraId="5BFE2B0B" w14:textId="77777777" w:rsidTr="00AD28F2">
        <w:trPr>
          <w:trHeight w:hRule="exact" w:val="590"/>
          <w:jc w:val="center"/>
        </w:trPr>
        <w:tc>
          <w:tcPr>
            <w:tcW w:w="704" w:type="dxa"/>
            <w:tcBorders>
              <w:top w:val="single" w:sz="4" w:space="0" w:color="auto"/>
              <w:left w:val="single" w:sz="4" w:space="0" w:color="auto"/>
              <w:bottom w:val="single" w:sz="4" w:space="0" w:color="auto"/>
            </w:tcBorders>
            <w:shd w:val="clear" w:color="auto" w:fill="FFFFFF"/>
            <w:vAlign w:val="center"/>
          </w:tcPr>
          <w:p w14:paraId="1C6C4B0B"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6.2</w:t>
            </w:r>
          </w:p>
        </w:tc>
        <w:tc>
          <w:tcPr>
            <w:tcW w:w="2977" w:type="dxa"/>
            <w:tcBorders>
              <w:top w:val="single" w:sz="4" w:space="0" w:color="auto"/>
              <w:left w:val="single" w:sz="4" w:space="0" w:color="auto"/>
              <w:bottom w:val="single" w:sz="4" w:space="0" w:color="auto"/>
            </w:tcBorders>
            <w:shd w:val="clear" w:color="auto" w:fill="FFFFFF"/>
            <w:vAlign w:val="center"/>
          </w:tcPr>
          <w:p w14:paraId="018797E0"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Siarczany rozpuszczalne w kwasie wg PN-EN 1744-1</w:t>
            </w:r>
          </w:p>
        </w:tc>
        <w:tc>
          <w:tcPr>
            <w:tcW w:w="1581" w:type="dxa"/>
            <w:gridSpan w:val="2"/>
            <w:tcBorders>
              <w:top w:val="single" w:sz="4" w:space="0" w:color="auto"/>
              <w:left w:val="single" w:sz="4" w:space="0" w:color="auto"/>
              <w:bottom w:val="single" w:sz="4" w:space="0" w:color="auto"/>
            </w:tcBorders>
            <w:shd w:val="clear" w:color="auto" w:fill="FFFFFF"/>
            <w:vAlign w:val="center"/>
          </w:tcPr>
          <w:p w14:paraId="49DA2CAA" w14:textId="77777777" w:rsidR="00814F34" w:rsidRPr="00D83973" w:rsidRDefault="00814F34" w:rsidP="00727878">
            <w:pPr>
              <w:jc w:val="center"/>
              <w:rPr>
                <w:rFonts w:ascii="Verdana" w:hAnsi="Verdana"/>
                <w:sz w:val="16"/>
                <w:szCs w:val="16"/>
              </w:rPr>
            </w:pPr>
            <w:r w:rsidRPr="00D83973">
              <w:rPr>
                <w:rFonts w:ascii="Verdana" w:hAnsi="Verdana"/>
                <w:sz w:val="16"/>
                <w:szCs w:val="16"/>
              </w:rPr>
              <w:t>AS</w:t>
            </w:r>
            <w:r w:rsidRPr="00D83973">
              <w:rPr>
                <w:rFonts w:ascii="Verdana" w:hAnsi="Verdana"/>
                <w:sz w:val="16"/>
                <w:szCs w:val="16"/>
                <w:vertAlign w:val="subscript"/>
              </w:rPr>
              <w:t>NR</w:t>
            </w:r>
          </w:p>
        </w:tc>
        <w:tc>
          <w:tcPr>
            <w:tcW w:w="1704" w:type="dxa"/>
            <w:gridSpan w:val="2"/>
            <w:tcBorders>
              <w:top w:val="single" w:sz="4" w:space="0" w:color="auto"/>
              <w:left w:val="single" w:sz="4" w:space="0" w:color="auto"/>
              <w:bottom w:val="single" w:sz="4" w:space="0" w:color="auto"/>
            </w:tcBorders>
            <w:shd w:val="clear" w:color="auto" w:fill="FFFFFF"/>
            <w:vAlign w:val="center"/>
          </w:tcPr>
          <w:p w14:paraId="51F049C1" w14:textId="77777777" w:rsidR="00814F34" w:rsidRPr="00D83973" w:rsidRDefault="00AD28F2" w:rsidP="00727878">
            <w:pPr>
              <w:jc w:val="center"/>
              <w:rPr>
                <w:rFonts w:ascii="Verdana" w:hAnsi="Verdana"/>
                <w:sz w:val="16"/>
                <w:szCs w:val="16"/>
              </w:rPr>
            </w:pPr>
            <w:r w:rsidRPr="00D83973">
              <w:rPr>
                <w:rFonts w:ascii="Verdana" w:hAnsi="Verdana"/>
                <w:sz w:val="16"/>
                <w:szCs w:val="16"/>
              </w:rPr>
              <w:t>AS</w:t>
            </w:r>
            <w:r w:rsidRPr="00D83973">
              <w:rPr>
                <w:rFonts w:ascii="Verdana" w:hAnsi="Verdana"/>
                <w:sz w:val="16"/>
                <w:szCs w:val="16"/>
                <w:vertAlign w:val="subscript"/>
              </w:rPr>
              <w:t>NR</w:t>
            </w:r>
          </w:p>
        </w:tc>
        <w:tc>
          <w:tcPr>
            <w:tcW w:w="1560" w:type="dxa"/>
            <w:gridSpan w:val="2"/>
            <w:tcBorders>
              <w:top w:val="single" w:sz="4" w:space="0" w:color="auto"/>
              <w:left w:val="single" w:sz="4" w:space="0" w:color="auto"/>
              <w:bottom w:val="single" w:sz="4" w:space="0" w:color="auto"/>
            </w:tcBorders>
            <w:shd w:val="clear" w:color="auto" w:fill="FFFFFF"/>
            <w:vAlign w:val="center"/>
          </w:tcPr>
          <w:p w14:paraId="0A4A47CF" w14:textId="77777777" w:rsidR="00814F34" w:rsidRPr="00D83973" w:rsidRDefault="00AD28F2" w:rsidP="00727878">
            <w:pPr>
              <w:jc w:val="center"/>
              <w:rPr>
                <w:rFonts w:ascii="Verdana" w:hAnsi="Verdana"/>
                <w:sz w:val="16"/>
                <w:szCs w:val="16"/>
              </w:rPr>
            </w:pPr>
            <w:r w:rsidRPr="00D83973">
              <w:rPr>
                <w:rFonts w:ascii="Verdana" w:hAnsi="Verdana"/>
                <w:sz w:val="16"/>
                <w:szCs w:val="16"/>
              </w:rPr>
              <w:t>AS</w:t>
            </w:r>
            <w:r w:rsidRPr="00D83973">
              <w:rPr>
                <w:rFonts w:ascii="Verdana" w:hAnsi="Verdana"/>
                <w:sz w:val="16"/>
                <w:szCs w:val="16"/>
                <w:vertAlign w:val="subscript"/>
              </w:rPr>
              <w:t>NR</w:t>
            </w:r>
          </w:p>
        </w:tc>
        <w:tc>
          <w:tcPr>
            <w:tcW w:w="113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EB189BE"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12</w:t>
            </w:r>
          </w:p>
        </w:tc>
      </w:tr>
      <w:tr w:rsidR="00AD28F2" w:rsidRPr="00D83973" w14:paraId="1C015ADD" w14:textId="77777777" w:rsidTr="00AD28F2">
        <w:trPr>
          <w:gridAfter w:val="1"/>
          <w:wAfter w:w="22" w:type="dxa"/>
          <w:trHeight w:hRule="exact" w:val="600"/>
          <w:jc w:val="center"/>
        </w:trPr>
        <w:tc>
          <w:tcPr>
            <w:tcW w:w="704" w:type="dxa"/>
            <w:tcBorders>
              <w:top w:val="single" w:sz="4" w:space="0" w:color="auto"/>
              <w:left w:val="single" w:sz="4" w:space="0" w:color="auto"/>
            </w:tcBorders>
            <w:shd w:val="clear" w:color="auto" w:fill="FFFFFF"/>
            <w:vAlign w:val="center"/>
          </w:tcPr>
          <w:p w14:paraId="40C629DA" w14:textId="77777777" w:rsidR="00AD28F2" w:rsidRPr="00D83973" w:rsidRDefault="00AD28F2" w:rsidP="00727878">
            <w:pPr>
              <w:spacing w:line="150" w:lineRule="exact"/>
              <w:jc w:val="center"/>
              <w:rPr>
                <w:rFonts w:ascii="Verdana" w:hAnsi="Verdana"/>
                <w:sz w:val="16"/>
                <w:szCs w:val="16"/>
              </w:rPr>
            </w:pPr>
            <w:r w:rsidRPr="00D83973">
              <w:rPr>
                <w:rStyle w:val="Teksttreci"/>
                <w:rFonts w:ascii="Verdana" w:hAnsi="Verdana"/>
                <w:sz w:val="16"/>
                <w:szCs w:val="16"/>
              </w:rPr>
              <w:t>6.3</w:t>
            </w:r>
          </w:p>
          <w:p w14:paraId="0D405668" w14:textId="77777777" w:rsidR="00AD28F2" w:rsidRPr="00D83973" w:rsidRDefault="00AD28F2" w:rsidP="00727878">
            <w:pPr>
              <w:jc w:val="center"/>
              <w:rPr>
                <w:rFonts w:ascii="Verdana" w:hAnsi="Verdana"/>
                <w:sz w:val="16"/>
                <w:szCs w:val="16"/>
              </w:rPr>
            </w:pPr>
          </w:p>
        </w:tc>
        <w:tc>
          <w:tcPr>
            <w:tcW w:w="2977" w:type="dxa"/>
            <w:tcBorders>
              <w:top w:val="single" w:sz="4" w:space="0" w:color="auto"/>
              <w:left w:val="single" w:sz="4" w:space="0" w:color="auto"/>
            </w:tcBorders>
            <w:shd w:val="clear" w:color="auto" w:fill="FFFFFF"/>
            <w:vAlign w:val="center"/>
          </w:tcPr>
          <w:p w14:paraId="783F8ED2" w14:textId="77777777" w:rsidR="00AD28F2" w:rsidRPr="00D83973" w:rsidRDefault="00AD28F2" w:rsidP="00727878">
            <w:pPr>
              <w:spacing w:line="230" w:lineRule="exact"/>
              <w:jc w:val="center"/>
              <w:rPr>
                <w:rFonts w:ascii="Verdana" w:hAnsi="Verdana"/>
                <w:sz w:val="16"/>
                <w:szCs w:val="16"/>
              </w:rPr>
            </w:pPr>
            <w:r w:rsidRPr="00D83973">
              <w:rPr>
                <w:rStyle w:val="Teksttreci"/>
                <w:rFonts w:ascii="Verdana" w:hAnsi="Verdana"/>
                <w:sz w:val="16"/>
                <w:szCs w:val="16"/>
              </w:rPr>
              <w:t>Całkowita zawartość siarki wg PN- EN 1744-1</w:t>
            </w:r>
          </w:p>
        </w:tc>
        <w:tc>
          <w:tcPr>
            <w:tcW w:w="1559" w:type="dxa"/>
            <w:tcBorders>
              <w:top w:val="single" w:sz="4" w:space="0" w:color="auto"/>
              <w:left w:val="single" w:sz="4" w:space="0" w:color="auto"/>
            </w:tcBorders>
            <w:shd w:val="clear" w:color="auto" w:fill="FFFFFF"/>
            <w:vAlign w:val="center"/>
          </w:tcPr>
          <w:p w14:paraId="39571396" w14:textId="77777777" w:rsidR="00AD28F2" w:rsidRPr="00D83973" w:rsidRDefault="00AD28F2" w:rsidP="00727878">
            <w:pPr>
              <w:jc w:val="center"/>
              <w:rPr>
                <w:rFonts w:ascii="Verdana" w:hAnsi="Verdana"/>
                <w:sz w:val="16"/>
                <w:szCs w:val="16"/>
              </w:rPr>
            </w:pPr>
            <w:r w:rsidRPr="00D83973">
              <w:rPr>
                <w:rFonts w:ascii="Verdana" w:hAnsi="Verdana"/>
                <w:sz w:val="16"/>
                <w:szCs w:val="16"/>
              </w:rPr>
              <w:t>S</w:t>
            </w:r>
            <w:r w:rsidRPr="00D83973">
              <w:rPr>
                <w:rFonts w:ascii="Verdana" w:hAnsi="Verdana"/>
                <w:sz w:val="16"/>
                <w:szCs w:val="16"/>
                <w:vertAlign w:val="subscript"/>
              </w:rPr>
              <w:t>NR</w:t>
            </w:r>
          </w:p>
        </w:tc>
        <w:tc>
          <w:tcPr>
            <w:tcW w:w="1704" w:type="dxa"/>
            <w:gridSpan w:val="2"/>
            <w:tcBorders>
              <w:top w:val="single" w:sz="4" w:space="0" w:color="auto"/>
              <w:left w:val="single" w:sz="4" w:space="0" w:color="auto"/>
            </w:tcBorders>
            <w:shd w:val="clear" w:color="auto" w:fill="FFFFFF"/>
            <w:vAlign w:val="center"/>
          </w:tcPr>
          <w:p w14:paraId="5C9740BA" w14:textId="77777777" w:rsidR="00AD28F2" w:rsidRPr="00D83973" w:rsidRDefault="00AD28F2" w:rsidP="00727878">
            <w:pPr>
              <w:jc w:val="center"/>
              <w:rPr>
                <w:rFonts w:ascii="Verdana" w:hAnsi="Verdana"/>
                <w:sz w:val="16"/>
                <w:szCs w:val="16"/>
              </w:rPr>
            </w:pPr>
            <w:r w:rsidRPr="00D83973">
              <w:rPr>
                <w:rFonts w:ascii="Verdana" w:hAnsi="Verdana"/>
                <w:sz w:val="16"/>
                <w:szCs w:val="16"/>
              </w:rPr>
              <w:t>S</w:t>
            </w:r>
            <w:r w:rsidRPr="00D83973">
              <w:rPr>
                <w:rFonts w:ascii="Verdana" w:hAnsi="Verdana"/>
                <w:sz w:val="16"/>
                <w:szCs w:val="16"/>
                <w:vertAlign w:val="subscript"/>
              </w:rPr>
              <w:t>NR</w:t>
            </w:r>
          </w:p>
        </w:tc>
        <w:tc>
          <w:tcPr>
            <w:tcW w:w="1560" w:type="dxa"/>
            <w:gridSpan w:val="2"/>
            <w:tcBorders>
              <w:top w:val="single" w:sz="4" w:space="0" w:color="auto"/>
              <w:left w:val="single" w:sz="4" w:space="0" w:color="auto"/>
            </w:tcBorders>
            <w:shd w:val="clear" w:color="auto" w:fill="FFFFFF"/>
            <w:vAlign w:val="center"/>
          </w:tcPr>
          <w:p w14:paraId="319AF43E" w14:textId="77777777" w:rsidR="00AD28F2" w:rsidRPr="00D83973" w:rsidRDefault="00AD28F2" w:rsidP="00727878">
            <w:pPr>
              <w:jc w:val="center"/>
              <w:rPr>
                <w:rFonts w:ascii="Verdana" w:hAnsi="Verdana"/>
                <w:sz w:val="16"/>
                <w:szCs w:val="16"/>
              </w:rPr>
            </w:pPr>
            <w:r w:rsidRPr="00D83973">
              <w:rPr>
                <w:rFonts w:ascii="Verdana" w:hAnsi="Verdana"/>
                <w:sz w:val="16"/>
                <w:szCs w:val="16"/>
              </w:rPr>
              <w:t>S</w:t>
            </w:r>
            <w:r w:rsidRPr="00D83973">
              <w:rPr>
                <w:rFonts w:ascii="Verdana" w:hAnsi="Verdana"/>
                <w:sz w:val="16"/>
                <w:szCs w:val="16"/>
                <w:vertAlign w:val="subscript"/>
              </w:rPr>
              <w:t>NR</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2098ABBE" w14:textId="77777777" w:rsidR="00AD28F2" w:rsidRPr="00D83973" w:rsidRDefault="00AD28F2" w:rsidP="00727878">
            <w:pPr>
              <w:spacing w:line="150" w:lineRule="exact"/>
              <w:jc w:val="center"/>
              <w:rPr>
                <w:rFonts w:ascii="Verdana" w:hAnsi="Verdana"/>
                <w:sz w:val="16"/>
                <w:szCs w:val="16"/>
              </w:rPr>
            </w:pPr>
            <w:r w:rsidRPr="00D83973">
              <w:rPr>
                <w:rStyle w:val="Teksttreci"/>
                <w:rFonts w:ascii="Verdana" w:hAnsi="Verdana"/>
                <w:sz w:val="16"/>
                <w:szCs w:val="16"/>
              </w:rPr>
              <w:t>Tabl. 12</w:t>
            </w:r>
          </w:p>
        </w:tc>
      </w:tr>
      <w:tr w:rsidR="00814F34" w:rsidRPr="00D83973" w14:paraId="75271257" w14:textId="77777777" w:rsidTr="00AD28F2">
        <w:trPr>
          <w:gridAfter w:val="1"/>
          <w:wAfter w:w="22" w:type="dxa"/>
          <w:trHeight w:hRule="exact" w:val="811"/>
          <w:jc w:val="center"/>
        </w:trPr>
        <w:tc>
          <w:tcPr>
            <w:tcW w:w="704" w:type="dxa"/>
            <w:tcBorders>
              <w:top w:val="single" w:sz="4" w:space="0" w:color="auto"/>
              <w:left w:val="single" w:sz="4" w:space="0" w:color="auto"/>
            </w:tcBorders>
            <w:shd w:val="clear" w:color="auto" w:fill="FFFFFF"/>
            <w:vAlign w:val="center"/>
          </w:tcPr>
          <w:p w14:paraId="7B0784A8"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6.4.2.1</w:t>
            </w:r>
          </w:p>
        </w:tc>
        <w:tc>
          <w:tcPr>
            <w:tcW w:w="2977" w:type="dxa"/>
            <w:tcBorders>
              <w:top w:val="single" w:sz="4" w:space="0" w:color="auto"/>
              <w:left w:val="single" w:sz="4" w:space="0" w:color="auto"/>
            </w:tcBorders>
            <w:shd w:val="clear" w:color="auto" w:fill="FFFFFF"/>
            <w:vAlign w:val="center"/>
          </w:tcPr>
          <w:p w14:paraId="6A791FF5"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Stała objętość żużla stalowniczego wg PN-EN 1744-1:1998. rozdział 19.3</w:t>
            </w:r>
          </w:p>
        </w:tc>
        <w:tc>
          <w:tcPr>
            <w:tcW w:w="1559" w:type="dxa"/>
            <w:tcBorders>
              <w:top w:val="single" w:sz="4" w:space="0" w:color="auto"/>
              <w:left w:val="single" w:sz="4" w:space="0" w:color="auto"/>
            </w:tcBorders>
            <w:shd w:val="clear" w:color="auto" w:fill="FFFFFF"/>
            <w:vAlign w:val="center"/>
          </w:tcPr>
          <w:p w14:paraId="43CBEED1"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V</w:t>
            </w:r>
            <w:r w:rsidRPr="00D83973">
              <w:rPr>
                <w:rStyle w:val="Teksttreci"/>
                <w:rFonts w:ascii="Verdana" w:hAnsi="Verdana"/>
                <w:sz w:val="16"/>
                <w:szCs w:val="16"/>
                <w:vertAlign w:val="subscript"/>
              </w:rPr>
              <w:t>5</w:t>
            </w:r>
          </w:p>
        </w:tc>
        <w:tc>
          <w:tcPr>
            <w:tcW w:w="1704" w:type="dxa"/>
            <w:gridSpan w:val="2"/>
            <w:tcBorders>
              <w:top w:val="single" w:sz="4" w:space="0" w:color="auto"/>
              <w:left w:val="single" w:sz="4" w:space="0" w:color="auto"/>
            </w:tcBorders>
            <w:shd w:val="clear" w:color="auto" w:fill="FFFFFF"/>
            <w:vAlign w:val="center"/>
          </w:tcPr>
          <w:p w14:paraId="0195A896"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V</w:t>
            </w:r>
            <w:r w:rsidRPr="00D83973">
              <w:rPr>
                <w:rStyle w:val="Teksttreci"/>
                <w:rFonts w:ascii="Verdana" w:hAnsi="Verdana"/>
                <w:sz w:val="16"/>
                <w:szCs w:val="16"/>
                <w:vertAlign w:val="subscript"/>
              </w:rPr>
              <w:t>5</w:t>
            </w:r>
          </w:p>
        </w:tc>
        <w:tc>
          <w:tcPr>
            <w:tcW w:w="1560" w:type="dxa"/>
            <w:gridSpan w:val="2"/>
            <w:tcBorders>
              <w:top w:val="single" w:sz="4" w:space="0" w:color="auto"/>
              <w:left w:val="single" w:sz="4" w:space="0" w:color="auto"/>
            </w:tcBorders>
            <w:shd w:val="clear" w:color="auto" w:fill="FFFFFF"/>
            <w:vAlign w:val="center"/>
          </w:tcPr>
          <w:p w14:paraId="6571421B"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V</w:t>
            </w:r>
            <w:r w:rsidRPr="00D83973">
              <w:rPr>
                <w:rStyle w:val="Teksttreci"/>
                <w:rFonts w:ascii="Verdana" w:hAnsi="Verdana"/>
                <w:sz w:val="16"/>
                <w:szCs w:val="16"/>
                <w:vertAlign w:val="subscript"/>
              </w:rPr>
              <w:t>5</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4501E7D1"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13</w:t>
            </w:r>
          </w:p>
        </w:tc>
      </w:tr>
      <w:tr w:rsidR="00814F34" w:rsidRPr="00D83973" w14:paraId="4E95D2CB" w14:textId="77777777" w:rsidTr="00AD28F2">
        <w:trPr>
          <w:gridAfter w:val="1"/>
          <w:wAfter w:w="22" w:type="dxa"/>
          <w:trHeight w:hRule="exact" w:val="826"/>
          <w:jc w:val="center"/>
        </w:trPr>
        <w:tc>
          <w:tcPr>
            <w:tcW w:w="704" w:type="dxa"/>
            <w:tcBorders>
              <w:top w:val="single" w:sz="4" w:space="0" w:color="auto"/>
              <w:left w:val="single" w:sz="4" w:space="0" w:color="auto"/>
            </w:tcBorders>
            <w:shd w:val="clear" w:color="auto" w:fill="FFFFFF"/>
            <w:vAlign w:val="center"/>
          </w:tcPr>
          <w:p w14:paraId="76F79681"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6.4.2.2</w:t>
            </w:r>
          </w:p>
        </w:tc>
        <w:tc>
          <w:tcPr>
            <w:tcW w:w="2977" w:type="dxa"/>
            <w:tcBorders>
              <w:top w:val="single" w:sz="4" w:space="0" w:color="auto"/>
              <w:left w:val="single" w:sz="4" w:space="0" w:color="auto"/>
            </w:tcBorders>
            <w:shd w:val="clear" w:color="auto" w:fill="FFFFFF"/>
            <w:vAlign w:val="center"/>
          </w:tcPr>
          <w:p w14:paraId="1355B94B"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Rozpad krzemianowy w żużlu wielkopiecowym kawałkowym wg PN-EN 1744-1:1998, p. 19.1</w:t>
            </w:r>
          </w:p>
        </w:tc>
        <w:tc>
          <w:tcPr>
            <w:tcW w:w="1559" w:type="dxa"/>
            <w:tcBorders>
              <w:top w:val="single" w:sz="4" w:space="0" w:color="auto"/>
              <w:left w:val="single" w:sz="4" w:space="0" w:color="auto"/>
            </w:tcBorders>
            <w:shd w:val="clear" w:color="auto" w:fill="FFFFFF"/>
            <w:vAlign w:val="center"/>
          </w:tcPr>
          <w:p w14:paraId="5AB23169"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Brak rozpadu</w:t>
            </w:r>
          </w:p>
        </w:tc>
        <w:tc>
          <w:tcPr>
            <w:tcW w:w="1704" w:type="dxa"/>
            <w:gridSpan w:val="2"/>
            <w:tcBorders>
              <w:top w:val="single" w:sz="4" w:space="0" w:color="auto"/>
              <w:left w:val="single" w:sz="4" w:space="0" w:color="auto"/>
            </w:tcBorders>
            <w:shd w:val="clear" w:color="auto" w:fill="FFFFFF"/>
            <w:vAlign w:val="center"/>
          </w:tcPr>
          <w:p w14:paraId="011E67B5"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Brak rozpadu</w:t>
            </w:r>
          </w:p>
        </w:tc>
        <w:tc>
          <w:tcPr>
            <w:tcW w:w="1560" w:type="dxa"/>
            <w:gridSpan w:val="2"/>
            <w:tcBorders>
              <w:top w:val="single" w:sz="4" w:space="0" w:color="auto"/>
              <w:left w:val="single" w:sz="4" w:space="0" w:color="auto"/>
            </w:tcBorders>
            <w:shd w:val="clear" w:color="auto" w:fill="FFFFFF"/>
            <w:vAlign w:val="center"/>
          </w:tcPr>
          <w:p w14:paraId="067D4713"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Brak rozpadu</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0F1C5FD9" w14:textId="77777777" w:rsidR="00814F34" w:rsidRPr="00D83973" w:rsidRDefault="00814F34" w:rsidP="00727878">
            <w:pPr>
              <w:jc w:val="center"/>
              <w:rPr>
                <w:rFonts w:ascii="Verdana" w:hAnsi="Verdana"/>
                <w:sz w:val="16"/>
                <w:szCs w:val="16"/>
              </w:rPr>
            </w:pPr>
          </w:p>
        </w:tc>
      </w:tr>
      <w:tr w:rsidR="00814F34" w:rsidRPr="00D83973" w14:paraId="3854F114" w14:textId="77777777" w:rsidTr="00AD28F2">
        <w:trPr>
          <w:gridAfter w:val="1"/>
          <w:wAfter w:w="22" w:type="dxa"/>
          <w:trHeight w:hRule="exact" w:val="816"/>
          <w:jc w:val="center"/>
        </w:trPr>
        <w:tc>
          <w:tcPr>
            <w:tcW w:w="704" w:type="dxa"/>
            <w:tcBorders>
              <w:top w:val="single" w:sz="4" w:space="0" w:color="auto"/>
              <w:left w:val="single" w:sz="4" w:space="0" w:color="auto"/>
            </w:tcBorders>
            <w:shd w:val="clear" w:color="auto" w:fill="FFFFFF"/>
            <w:vAlign w:val="center"/>
          </w:tcPr>
          <w:p w14:paraId="64C490D7"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6.4.2.3</w:t>
            </w:r>
          </w:p>
        </w:tc>
        <w:tc>
          <w:tcPr>
            <w:tcW w:w="2977" w:type="dxa"/>
            <w:tcBorders>
              <w:top w:val="single" w:sz="4" w:space="0" w:color="auto"/>
              <w:left w:val="single" w:sz="4" w:space="0" w:color="auto"/>
            </w:tcBorders>
            <w:shd w:val="clear" w:color="auto" w:fill="FFFFFF"/>
            <w:vAlign w:val="center"/>
          </w:tcPr>
          <w:p w14:paraId="63F56504"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Rozpad żelazawy w żużlu wielkopiecowym kawałkowym wg PN-EN 1744-1:1998, p.19.2</w:t>
            </w:r>
          </w:p>
        </w:tc>
        <w:tc>
          <w:tcPr>
            <w:tcW w:w="1559" w:type="dxa"/>
            <w:tcBorders>
              <w:top w:val="single" w:sz="4" w:space="0" w:color="auto"/>
              <w:left w:val="single" w:sz="4" w:space="0" w:color="auto"/>
            </w:tcBorders>
            <w:shd w:val="clear" w:color="auto" w:fill="FFFFFF"/>
            <w:vAlign w:val="center"/>
          </w:tcPr>
          <w:p w14:paraId="58312D48"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Brak rozpadu</w:t>
            </w:r>
          </w:p>
        </w:tc>
        <w:tc>
          <w:tcPr>
            <w:tcW w:w="1704" w:type="dxa"/>
            <w:gridSpan w:val="2"/>
            <w:tcBorders>
              <w:top w:val="single" w:sz="4" w:space="0" w:color="auto"/>
              <w:left w:val="single" w:sz="4" w:space="0" w:color="auto"/>
            </w:tcBorders>
            <w:shd w:val="clear" w:color="auto" w:fill="FFFFFF"/>
            <w:vAlign w:val="center"/>
          </w:tcPr>
          <w:p w14:paraId="71A31365"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Brak rozpadu</w:t>
            </w:r>
          </w:p>
        </w:tc>
        <w:tc>
          <w:tcPr>
            <w:tcW w:w="1560" w:type="dxa"/>
            <w:gridSpan w:val="2"/>
            <w:tcBorders>
              <w:top w:val="single" w:sz="4" w:space="0" w:color="auto"/>
              <w:left w:val="single" w:sz="4" w:space="0" w:color="auto"/>
            </w:tcBorders>
            <w:shd w:val="clear" w:color="auto" w:fill="FFFFFF"/>
            <w:vAlign w:val="center"/>
          </w:tcPr>
          <w:p w14:paraId="182C0DA5"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Brak rozpadu</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6D142178" w14:textId="77777777" w:rsidR="00814F34" w:rsidRPr="00D83973" w:rsidRDefault="00814F34" w:rsidP="00727878">
            <w:pPr>
              <w:jc w:val="center"/>
              <w:rPr>
                <w:rFonts w:ascii="Verdana" w:hAnsi="Verdana"/>
                <w:sz w:val="16"/>
                <w:szCs w:val="16"/>
              </w:rPr>
            </w:pPr>
          </w:p>
        </w:tc>
      </w:tr>
      <w:tr w:rsidR="00814F34" w:rsidRPr="00D83973" w14:paraId="4296DA3D" w14:textId="77777777" w:rsidTr="00AD28F2">
        <w:trPr>
          <w:gridAfter w:val="1"/>
          <w:wAfter w:w="22" w:type="dxa"/>
          <w:trHeight w:hRule="exact" w:val="590"/>
          <w:jc w:val="center"/>
        </w:trPr>
        <w:tc>
          <w:tcPr>
            <w:tcW w:w="704" w:type="dxa"/>
            <w:tcBorders>
              <w:top w:val="single" w:sz="4" w:space="0" w:color="auto"/>
              <w:left w:val="single" w:sz="4" w:space="0" w:color="auto"/>
            </w:tcBorders>
            <w:shd w:val="clear" w:color="auto" w:fill="FFFFFF"/>
            <w:vAlign w:val="center"/>
          </w:tcPr>
          <w:p w14:paraId="2DB1691A"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6.4.3</w:t>
            </w:r>
          </w:p>
        </w:tc>
        <w:tc>
          <w:tcPr>
            <w:tcW w:w="2977" w:type="dxa"/>
            <w:tcBorders>
              <w:top w:val="single" w:sz="4" w:space="0" w:color="auto"/>
              <w:left w:val="single" w:sz="4" w:space="0" w:color="auto"/>
            </w:tcBorders>
            <w:shd w:val="clear" w:color="auto" w:fill="FFFFFF"/>
            <w:vAlign w:val="center"/>
          </w:tcPr>
          <w:p w14:paraId="0A19E650"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Składniki rozpuszczalne w wodzie wg PN-EN 1744-3</w:t>
            </w:r>
          </w:p>
        </w:tc>
        <w:tc>
          <w:tcPr>
            <w:tcW w:w="5961" w:type="dxa"/>
            <w:gridSpan w:val="7"/>
            <w:tcBorders>
              <w:top w:val="single" w:sz="4" w:space="0" w:color="auto"/>
              <w:left w:val="single" w:sz="4" w:space="0" w:color="auto"/>
              <w:right w:val="single" w:sz="4" w:space="0" w:color="auto"/>
            </w:tcBorders>
            <w:shd w:val="clear" w:color="auto" w:fill="FFFFFF"/>
            <w:vAlign w:val="center"/>
          </w:tcPr>
          <w:p w14:paraId="1EA532B4"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Brak substancji szkodliwych w stosunku do środowiska wg odrębnych przepisów</w:t>
            </w:r>
          </w:p>
        </w:tc>
      </w:tr>
      <w:tr w:rsidR="00814F34" w:rsidRPr="00D83973" w14:paraId="72F2E78B" w14:textId="77777777" w:rsidTr="00AD28F2">
        <w:trPr>
          <w:gridAfter w:val="1"/>
          <w:wAfter w:w="22" w:type="dxa"/>
          <w:trHeight w:hRule="exact" w:val="586"/>
          <w:jc w:val="center"/>
        </w:trPr>
        <w:tc>
          <w:tcPr>
            <w:tcW w:w="704" w:type="dxa"/>
            <w:tcBorders>
              <w:top w:val="single" w:sz="4" w:space="0" w:color="auto"/>
              <w:left w:val="single" w:sz="4" w:space="0" w:color="auto"/>
            </w:tcBorders>
            <w:shd w:val="clear" w:color="auto" w:fill="FFFFFF"/>
            <w:vAlign w:val="center"/>
          </w:tcPr>
          <w:p w14:paraId="303F2E80"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6.4.4</w:t>
            </w:r>
          </w:p>
        </w:tc>
        <w:tc>
          <w:tcPr>
            <w:tcW w:w="2977" w:type="dxa"/>
            <w:tcBorders>
              <w:top w:val="single" w:sz="4" w:space="0" w:color="auto"/>
              <w:left w:val="single" w:sz="4" w:space="0" w:color="auto"/>
            </w:tcBorders>
            <w:shd w:val="clear" w:color="auto" w:fill="FFFFFF"/>
            <w:vAlign w:val="center"/>
          </w:tcPr>
          <w:p w14:paraId="02E7C443"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Zanieczyszczenia</w:t>
            </w:r>
          </w:p>
        </w:tc>
        <w:tc>
          <w:tcPr>
            <w:tcW w:w="5961" w:type="dxa"/>
            <w:gridSpan w:val="7"/>
            <w:tcBorders>
              <w:top w:val="single" w:sz="4" w:space="0" w:color="auto"/>
              <w:left w:val="single" w:sz="4" w:space="0" w:color="auto"/>
              <w:right w:val="single" w:sz="4" w:space="0" w:color="auto"/>
            </w:tcBorders>
            <w:shd w:val="clear" w:color="auto" w:fill="FFFFFF"/>
            <w:vAlign w:val="center"/>
          </w:tcPr>
          <w:p w14:paraId="1060F710"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Brak żadnych ciał obcych takich jak drewno, szkło i plastik, mogących pogorszyć wyrób końcowy</w:t>
            </w:r>
          </w:p>
        </w:tc>
      </w:tr>
      <w:tr w:rsidR="00AD28F2" w:rsidRPr="00D83973" w14:paraId="426AD350" w14:textId="77777777" w:rsidTr="00AD28F2">
        <w:trPr>
          <w:gridAfter w:val="1"/>
          <w:wAfter w:w="22" w:type="dxa"/>
          <w:trHeight w:hRule="exact" w:val="586"/>
          <w:jc w:val="center"/>
        </w:trPr>
        <w:tc>
          <w:tcPr>
            <w:tcW w:w="704" w:type="dxa"/>
            <w:tcBorders>
              <w:top w:val="single" w:sz="4" w:space="0" w:color="auto"/>
              <w:left w:val="single" w:sz="4" w:space="0" w:color="auto"/>
            </w:tcBorders>
            <w:shd w:val="clear" w:color="auto" w:fill="FFFFFF"/>
            <w:vAlign w:val="center"/>
          </w:tcPr>
          <w:p w14:paraId="6BA9C252" w14:textId="77777777" w:rsidR="00AD28F2" w:rsidRPr="00D83973" w:rsidRDefault="00AD28F2" w:rsidP="00727878">
            <w:pPr>
              <w:spacing w:line="150" w:lineRule="exact"/>
              <w:jc w:val="center"/>
              <w:rPr>
                <w:rFonts w:ascii="Verdana" w:hAnsi="Verdana"/>
                <w:sz w:val="16"/>
                <w:szCs w:val="16"/>
              </w:rPr>
            </w:pPr>
            <w:r w:rsidRPr="00D83973">
              <w:rPr>
                <w:rStyle w:val="Teksttreci"/>
                <w:rFonts w:ascii="Verdana" w:hAnsi="Verdana"/>
                <w:sz w:val="16"/>
                <w:szCs w:val="16"/>
              </w:rPr>
              <w:t>7.2</w:t>
            </w:r>
          </w:p>
        </w:tc>
        <w:tc>
          <w:tcPr>
            <w:tcW w:w="2977" w:type="dxa"/>
            <w:tcBorders>
              <w:top w:val="single" w:sz="4" w:space="0" w:color="auto"/>
              <w:left w:val="single" w:sz="4" w:space="0" w:color="auto"/>
            </w:tcBorders>
            <w:shd w:val="clear" w:color="auto" w:fill="FFFFFF"/>
            <w:vAlign w:val="center"/>
          </w:tcPr>
          <w:p w14:paraId="6A90A352" w14:textId="77777777" w:rsidR="00AD28F2" w:rsidRPr="00D83973" w:rsidRDefault="00AD28F2" w:rsidP="00727878">
            <w:pPr>
              <w:spacing w:line="230" w:lineRule="exact"/>
              <w:jc w:val="center"/>
              <w:rPr>
                <w:rFonts w:ascii="Verdana" w:hAnsi="Verdana"/>
                <w:sz w:val="16"/>
                <w:szCs w:val="16"/>
              </w:rPr>
            </w:pPr>
            <w:r w:rsidRPr="00D83973">
              <w:rPr>
                <w:rStyle w:val="Teksttreci"/>
                <w:rFonts w:ascii="Verdana" w:hAnsi="Verdana"/>
                <w:sz w:val="16"/>
                <w:szCs w:val="16"/>
              </w:rPr>
              <w:t>Zgorzel słoneczna bazaltu wg PN- EN 1367-3, wg PN-EN 1097-2</w:t>
            </w:r>
          </w:p>
        </w:tc>
        <w:tc>
          <w:tcPr>
            <w:tcW w:w="1559" w:type="dxa"/>
            <w:tcBorders>
              <w:top w:val="single" w:sz="4" w:space="0" w:color="auto"/>
              <w:left w:val="single" w:sz="4" w:space="0" w:color="auto"/>
            </w:tcBorders>
            <w:shd w:val="clear" w:color="auto" w:fill="FFFFFF"/>
            <w:vAlign w:val="center"/>
          </w:tcPr>
          <w:p w14:paraId="49D67168" w14:textId="77777777" w:rsidR="00AD28F2" w:rsidRPr="00D83973" w:rsidRDefault="00AD28F2" w:rsidP="00727878">
            <w:pPr>
              <w:jc w:val="center"/>
              <w:rPr>
                <w:rFonts w:ascii="Verdana" w:hAnsi="Verdana"/>
                <w:sz w:val="16"/>
                <w:szCs w:val="16"/>
              </w:rPr>
            </w:pPr>
            <w:r w:rsidRPr="00D83973">
              <w:rPr>
                <w:rFonts w:ascii="Verdana" w:hAnsi="Verdana"/>
                <w:sz w:val="16"/>
                <w:szCs w:val="16"/>
              </w:rPr>
              <w:t>SB</w:t>
            </w:r>
            <w:r w:rsidRPr="00D83973">
              <w:rPr>
                <w:rFonts w:ascii="Verdana" w:hAnsi="Verdana"/>
                <w:sz w:val="16"/>
                <w:szCs w:val="16"/>
                <w:vertAlign w:val="subscript"/>
              </w:rPr>
              <w:t>LA</w:t>
            </w:r>
          </w:p>
        </w:tc>
        <w:tc>
          <w:tcPr>
            <w:tcW w:w="1704" w:type="dxa"/>
            <w:gridSpan w:val="2"/>
            <w:tcBorders>
              <w:top w:val="single" w:sz="4" w:space="0" w:color="auto"/>
              <w:left w:val="single" w:sz="4" w:space="0" w:color="auto"/>
            </w:tcBorders>
            <w:shd w:val="clear" w:color="auto" w:fill="FFFFFF"/>
            <w:vAlign w:val="center"/>
          </w:tcPr>
          <w:p w14:paraId="42C97CD8" w14:textId="77777777" w:rsidR="00AD28F2" w:rsidRPr="00D83973" w:rsidRDefault="00AD28F2" w:rsidP="00727878">
            <w:pPr>
              <w:jc w:val="center"/>
              <w:rPr>
                <w:rFonts w:ascii="Verdana" w:hAnsi="Verdana"/>
                <w:sz w:val="16"/>
                <w:szCs w:val="16"/>
              </w:rPr>
            </w:pPr>
            <w:r w:rsidRPr="00D83973">
              <w:rPr>
                <w:rFonts w:ascii="Verdana" w:hAnsi="Verdana"/>
                <w:sz w:val="16"/>
                <w:szCs w:val="16"/>
              </w:rPr>
              <w:t>SB</w:t>
            </w:r>
            <w:r w:rsidRPr="00D83973">
              <w:rPr>
                <w:rFonts w:ascii="Verdana" w:hAnsi="Verdana"/>
                <w:sz w:val="16"/>
                <w:szCs w:val="16"/>
                <w:vertAlign w:val="subscript"/>
              </w:rPr>
              <w:t>LA</w:t>
            </w:r>
          </w:p>
        </w:tc>
        <w:tc>
          <w:tcPr>
            <w:tcW w:w="1560" w:type="dxa"/>
            <w:gridSpan w:val="2"/>
            <w:tcBorders>
              <w:top w:val="single" w:sz="4" w:space="0" w:color="auto"/>
              <w:left w:val="single" w:sz="4" w:space="0" w:color="auto"/>
            </w:tcBorders>
            <w:shd w:val="clear" w:color="auto" w:fill="FFFFFF"/>
            <w:vAlign w:val="center"/>
          </w:tcPr>
          <w:p w14:paraId="46C7510C" w14:textId="77777777" w:rsidR="00AD28F2" w:rsidRPr="00D83973" w:rsidRDefault="00AD28F2" w:rsidP="00727878">
            <w:pPr>
              <w:jc w:val="center"/>
              <w:rPr>
                <w:rFonts w:ascii="Verdana" w:hAnsi="Verdana"/>
                <w:sz w:val="16"/>
                <w:szCs w:val="16"/>
              </w:rPr>
            </w:pPr>
            <w:r w:rsidRPr="00D83973">
              <w:rPr>
                <w:rFonts w:ascii="Verdana" w:hAnsi="Verdana"/>
                <w:sz w:val="16"/>
                <w:szCs w:val="16"/>
              </w:rPr>
              <w:t>SB</w:t>
            </w:r>
            <w:r w:rsidRPr="00D83973">
              <w:rPr>
                <w:rFonts w:ascii="Verdana" w:hAnsi="Verdana"/>
                <w:sz w:val="16"/>
                <w:szCs w:val="16"/>
                <w:vertAlign w:val="subscript"/>
              </w:rPr>
              <w:t>LA</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677D0662" w14:textId="77777777" w:rsidR="00AD28F2" w:rsidRPr="00D83973" w:rsidRDefault="00AD28F2" w:rsidP="00727878">
            <w:pPr>
              <w:jc w:val="center"/>
              <w:rPr>
                <w:rFonts w:ascii="Verdana" w:hAnsi="Verdana"/>
                <w:sz w:val="16"/>
                <w:szCs w:val="16"/>
              </w:rPr>
            </w:pPr>
          </w:p>
        </w:tc>
      </w:tr>
      <w:tr w:rsidR="00814F34" w:rsidRPr="00D83973" w14:paraId="2919C12B" w14:textId="77777777" w:rsidTr="00AD28F2">
        <w:trPr>
          <w:gridAfter w:val="1"/>
          <w:wAfter w:w="22" w:type="dxa"/>
          <w:trHeight w:hRule="exact" w:val="2208"/>
          <w:jc w:val="center"/>
        </w:trPr>
        <w:tc>
          <w:tcPr>
            <w:tcW w:w="704" w:type="dxa"/>
            <w:tcBorders>
              <w:top w:val="single" w:sz="4" w:space="0" w:color="auto"/>
              <w:left w:val="single" w:sz="4" w:space="0" w:color="auto"/>
            </w:tcBorders>
            <w:shd w:val="clear" w:color="auto" w:fill="FFFFFF"/>
            <w:vAlign w:val="center"/>
          </w:tcPr>
          <w:p w14:paraId="17398B9E"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7.3.3</w:t>
            </w:r>
          </w:p>
        </w:tc>
        <w:tc>
          <w:tcPr>
            <w:tcW w:w="2977" w:type="dxa"/>
            <w:tcBorders>
              <w:top w:val="single" w:sz="4" w:space="0" w:color="auto"/>
              <w:left w:val="single" w:sz="4" w:space="0" w:color="auto"/>
            </w:tcBorders>
            <w:shd w:val="clear" w:color="auto" w:fill="FFFFFF"/>
            <w:vAlign w:val="center"/>
          </w:tcPr>
          <w:p w14:paraId="15ADE0ED"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Mrozoodporność na frakcji kruszywa 8/16 wg PN-EN 1367-1</w:t>
            </w:r>
          </w:p>
        </w:tc>
        <w:tc>
          <w:tcPr>
            <w:tcW w:w="1559" w:type="dxa"/>
            <w:tcBorders>
              <w:top w:val="single" w:sz="4" w:space="0" w:color="auto"/>
              <w:left w:val="single" w:sz="4" w:space="0" w:color="auto"/>
            </w:tcBorders>
            <w:shd w:val="clear" w:color="auto" w:fill="FFFFFF"/>
            <w:vAlign w:val="center"/>
          </w:tcPr>
          <w:p w14:paraId="4A9AA43C" w14:textId="77777777" w:rsidR="00814F34" w:rsidRPr="00D83973" w:rsidRDefault="00814F34" w:rsidP="00DF6DB4">
            <w:pPr>
              <w:widowControl w:val="0"/>
              <w:numPr>
                <w:ilvl w:val="0"/>
                <w:numId w:val="23"/>
              </w:numPr>
              <w:spacing w:line="230" w:lineRule="exact"/>
              <w:jc w:val="center"/>
              <w:rPr>
                <w:rFonts w:ascii="Verdana" w:hAnsi="Verdana"/>
                <w:sz w:val="16"/>
                <w:szCs w:val="16"/>
              </w:rPr>
            </w:pPr>
            <w:r w:rsidRPr="00D83973">
              <w:rPr>
                <w:rStyle w:val="Teksttreci"/>
                <w:rFonts w:ascii="Verdana" w:hAnsi="Verdana"/>
                <w:sz w:val="16"/>
                <w:szCs w:val="16"/>
              </w:rPr>
              <w:t>skały magmowe i przeobrażone: F4</w:t>
            </w:r>
          </w:p>
          <w:p w14:paraId="299B7E38" w14:textId="77777777" w:rsidR="00814F34" w:rsidRPr="00D83973" w:rsidRDefault="00814F34" w:rsidP="00DF6DB4">
            <w:pPr>
              <w:widowControl w:val="0"/>
              <w:numPr>
                <w:ilvl w:val="0"/>
                <w:numId w:val="23"/>
              </w:numPr>
              <w:spacing w:line="230" w:lineRule="exact"/>
              <w:jc w:val="center"/>
              <w:rPr>
                <w:rFonts w:ascii="Verdana" w:hAnsi="Verdana"/>
                <w:sz w:val="16"/>
                <w:szCs w:val="16"/>
              </w:rPr>
            </w:pPr>
            <w:r w:rsidRPr="00D83973">
              <w:rPr>
                <w:rStyle w:val="Teksttreci"/>
                <w:rFonts w:ascii="Verdana" w:hAnsi="Verdana"/>
                <w:sz w:val="16"/>
                <w:szCs w:val="16"/>
              </w:rPr>
              <w:t>skały osadowe: F10</w:t>
            </w:r>
          </w:p>
          <w:p w14:paraId="4D45FDD0" w14:textId="77777777" w:rsidR="00814F34" w:rsidRPr="00D83973" w:rsidRDefault="00814F34" w:rsidP="00DF6DB4">
            <w:pPr>
              <w:widowControl w:val="0"/>
              <w:numPr>
                <w:ilvl w:val="0"/>
                <w:numId w:val="23"/>
              </w:numPr>
              <w:spacing w:line="226" w:lineRule="exact"/>
              <w:jc w:val="center"/>
              <w:rPr>
                <w:rFonts w:ascii="Verdana" w:hAnsi="Verdana"/>
                <w:sz w:val="16"/>
                <w:szCs w:val="16"/>
              </w:rPr>
            </w:pPr>
            <w:r w:rsidRPr="00D83973">
              <w:rPr>
                <w:rStyle w:val="Teksttreci"/>
                <w:rFonts w:ascii="Verdana" w:hAnsi="Verdana"/>
                <w:sz w:val="16"/>
                <w:szCs w:val="16"/>
              </w:rPr>
              <w:t>kruszywa z recyklingu: F10 (F25**)</w:t>
            </w:r>
          </w:p>
        </w:tc>
        <w:tc>
          <w:tcPr>
            <w:tcW w:w="1704" w:type="dxa"/>
            <w:gridSpan w:val="2"/>
            <w:tcBorders>
              <w:top w:val="single" w:sz="4" w:space="0" w:color="auto"/>
              <w:left w:val="single" w:sz="4" w:space="0" w:color="auto"/>
            </w:tcBorders>
            <w:shd w:val="clear" w:color="auto" w:fill="FFFFFF"/>
            <w:vAlign w:val="center"/>
          </w:tcPr>
          <w:p w14:paraId="1126FBBE" w14:textId="77777777" w:rsidR="00814F34" w:rsidRPr="00D83973" w:rsidRDefault="00814F34" w:rsidP="00DF6DB4">
            <w:pPr>
              <w:widowControl w:val="0"/>
              <w:numPr>
                <w:ilvl w:val="0"/>
                <w:numId w:val="24"/>
              </w:numPr>
              <w:spacing w:line="230" w:lineRule="exact"/>
              <w:jc w:val="center"/>
              <w:rPr>
                <w:rFonts w:ascii="Verdana" w:hAnsi="Verdana"/>
                <w:sz w:val="16"/>
                <w:szCs w:val="16"/>
              </w:rPr>
            </w:pPr>
            <w:r w:rsidRPr="00D83973">
              <w:rPr>
                <w:rStyle w:val="Teksttreci"/>
                <w:rFonts w:ascii="Verdana" w:hAnsi="Verdana"/>
                <w:sz w:val="16"/>
                <w:szCs w:val="16"/>
              </w:rPr>
              <w:t>skały magmowe i przeobrażone: F4</w:t>
            </w:r>
          </w:p>
          <w:p w14:paraId="1F946012" w14:textId="77777777" w:rsidR="00814F34" w:rsidRPr="00D83973" w:rsidRDefault="00814F34" w:rsidP="00DF6DB4">
            <w:pPr>
              <w:widowControl w:val="0"/>
              <w:numPr>
                <w:ilvl w:val="0"/>
                <w:numId w:val="24"/>
              </w:numPr>
              <w:spacing w:line="230" w:lineRule="exact"/>
              <w:jc w:val="center"/>
              <w:rPr>
                <w:rFonts w:ascii="Verdana" w:hAnsi="Verdana"/>
                <w:sz w:val="16"/>
                <w:szCs w:val="16"/>
              </w:rPr>
            </w:pPr>
            <w:r w:rsidRPr="00D83973">
              <w:rPr>
                <w:rStyle w:val="Teksttreci"/>
                <w:rFonts w:ascii="Verdana" w:hAnsi="Verdana"/>
                <w:sz w:val="16"/>
                <w:szCs w:val="16"/>
              </w:rPr>
              <w:t>skały osadowe: F10</w:t>
            </w:r>
          </w:p>
          <w:p w14:paraId="1A366749" w14:textId="77777777" w:rsidR="00814F34" w:rsidRPr="00D83973" w:rsidRDefault="00814F34" w:rsidP="00DF6DB4">
            <w:pPr>
              <w:widowControl w:val="0"/>
              <w:numPr>
                <w:ilvl w:val="0"/>
                <w:numId w:val="24"/>
              </w:numPr>
              <w:spacing w:line="226" w:lineRule="exact"/>
              <w:jc w:val="center"/>
              <w:rPr>
                <w:rFonts w:ascii="Verdana" w:hAnsi="Verdana"/>
                <w:sz w:val="16"/>
                <w:szCs w:val="16"/>
              </w:rPr>
            </w:pPr>
            <w:r w:rsidRPr="00D83973">
              <w:rPr>
                <w:rStyle w:val="Teksttreci"/>
                <w:rFonts w:ascii="Verdana" w:hAnsi="Verdana"/>
                <w:sz w:val="16"/>
                <w:szCs w:val="16"/>
              </w:rPr>
              <w:t>kruszywa z recyklingu: F10 (F25**)</w:t>
            </w:r>
          </w:p>
        </w:tc>
        <w:tc>
          <w:tcPr>
            <w:tcW w:w="1560" w:type="dxa"/>
            <w:gridSpan w:val="2"/>
            <w:tcBorders>
              <w:top w:val="single" w:sz="4" w:space="0" w:color="auto"/>
              <w:left w:val="single" w:sz="4" w:space="0" w:color="auto"/>
            </w:tcBorders>
            <w:shd w:val="clear" w:color="auto" w:fill="FFFFFF"/>
            <w:vAlign w:val="center"/>
          </w:tcPr>
          <w:p w14:paraId="34251FB5" w14:textId="77777777" w:rsidR="00814F34" w:rsidRPr="00D83973" w:rsidRDefault="00814F34" w:rsidP="00DF6DB4">
            <w:pPr>
              <w:widowControl w:val="0"/>
              <w:numPr>
                <w:ilvl w:val="0"/>
                <w:numId w:val="25"/>
              </w:numPr>
              <w:spacing w:line="230" w:lineRule="exact"/>
              <w:jc w:val="center"/>
              <w:rPr>
                <w:rFonts w:ascii="Verdana" w:hAnsi="Verdana"/>
                <w:sz w:val="16"/>
                <w:szCs w:val="16"/>
              </w:rPr>
            </w:pPr>
            <w:r w:rsidRPr="00D83973">
              <w:rPr>
                <w:rStyle w:val="Teksttreci"/>
                <w:rFonts w:ascii="Verdana" w:hAnsi="Verdana"/>
                <w:sz w:val="16"/>
                <w:szCs w:val="16"/>
              </w:rPr>
              <w:t>skały magmowe i przeobrażone: F4</w:t>
            </w:r>
          </w:p>
          <w:p w14:paraId="0F3E2179" w14:textId="77777777" w:rsidR="00814F34" w:rsidRPr="00D83973" w:rsidRDefault="00814F34" w:rsidP="00DF6DB4">
            <w:pPr>
              <w:widowControl w:val="0"/>
              <w:numPr>
                <w:ilvl w:val="0"/>
                <w:numId w:val="25"/>
              </w:numPr>
              <w:spacing w:line="230" w:lineRule="exact"/>
              <w:jc w:val="center"/>
              <w:rPr>
                <w:rFonts w:ascii="Verdana" w:hAnsi="Verdana"/>
                <w:sz w:val="16"/>
                <w:szCs w:val="16"/>
              </w:rPr>
            </w:pPr>
            <w:r w:rsidRPr="00D83973">
              <w:rPr>
                <w:rStyle w:val="Teksttreci"/>
                <w:rFonts w:ascii="Verdana" w:hAnsi="Verdana"/>
                <w:sz w:val="16"/>
                <w:szCs w:val="16"/>
              </w:rPr>
              <w:t>skały osadowe: F10</w:t>
            </w:r>
          </w:p>
          <w:p w14:paraId="5D96D3B4" w14:textId="77777777" w:rsidR="00814F34" w:rsidRPr="00D83973" w:rsidRDefault="00814F34" w:rsidP="00DF6DB4">
            <w:pPr>
              <w:widowControl w:val="0"/>
              <w:numPr>
                <w:ilvl w:val="0"/>
                <w:numId w:val="25"/>
              </w:numPr>
              <w:spacing w:line="226" w:lineRule="exact"/>
              <w:jc w:val="center"/>
              <w:rPr>
                <w:rFonts w:ascii="Verdana" w:hAnsi="Verdana"/>
                <w:sz w:val="16"/>
                <w:szCs w:val="16"/>
              </w:rPr>
            </w:pPr>
            <w:r w:rsidRPr="00D83973">
              <w:rPr>
                <w:rStyle w:val="Teksttreci"/>
                <w:rFonts w:ascii="Verdana" w:hAnsi="Verdana"/>
                <w:sz w:val="16"/>
                <w:szCs w:val="16"/>
              </w:rPr>
              <w:t>kruszywa z recyklingu: F10 (F25**)</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7E449BCB"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18</w:t>
            </w:r>
          </w:p>
        </w:tc>
      </w:tr>
      <w:tr w:rsidR="00814F34" w:rsidRPr="00D83973" w14:paraId="5A7C1144" w14:textId="77777777" w:rsidTr="00AD28F2">
        <w:trPr>
          <w:gridAfter w:val="1"/>
          <w:wAfter w:w="22" w:type="dxa"/>
          <w:trHeight w:hRule="exact" w:val="595"/>
          <w:jc w:val="center"/>
        </w:trPr>
        <w:tc>
          <w:tcPr>
            <w:tcW w:w="704" w:type="dxa"/>
            <w:tcBorders>
              <w:top w:val="single" w:sz="4" w:space="0" w:color="auto"/>
              <w:left w:val="single" w:sz="4" w:space="0" w:color="auto"/>
            </w:tcBorders>
            <w:shd w:val="clear" w:color="auto" w:fill="FFFFFF"/>
            <w:vAlign w:val="center"/>
          </w:tcPr>
          <w:p w14:paraId="5C14635D"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Zał. C</w:t>
            </w:r>
          </w:p>
        </w:tc>
        <w:tc>
          <w:tcPr>
            <w:tcW w:w="2977" w:type="dxa"/>
            <w:tcBorders>
              <w:top w:val="single" w:sz="4" w:space="0" w:color="auto"/>
              <w:left w:val="single" w:sz="4" w:space="0" w:color="auto"/>
            </w:tcBorders>
            <w:shd w:val="clear" w:color="auto" w:fill="FFFFFF"/>
            <w:vAlign w:val="center"/>
          </w:tcPr>
          <w:p w14:paraId="1534D156"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Skład materiałowy</w:t>
            </w:r>
          </w:p>
        </w:tc>
        <w:tc>
          <w:tcPr>
            <w:tcW w:w="1559" w:type="dxa"/>
            <w:tcBorders>
              <w:top w:val="single" w:sz="4" w:space="0" w:color="auto"/>
              <w:left w:val="single" w:sz="4" w:space="0" w:color="auto"/>
            </w:tcBorders>
            <w:shd w:val="clear" w:color="auto" w:fill="FFFFFF"/>
            <w:vAlign w:val="center"/>
          </w:tcPr>
          <w:p w14:paraId="264F8EF6"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deklarowany</w:t>
            </w:r>
          </w:p>
        </w:tc>
        <w:tc>
          <w:tcPr>
            <w:tcW w:w="1704" w:type="dxa"/>
            <w:gridSpan w:val="2"/>
            <w:tcBorders>
              <w:top w:val="single" w:sz="4" w:space="0" w:color="auto"/>
              <w:left w:val="single" w:sz="4" w:space="0" w:color="auto"/>
            </w:tcBorders>
            <w:shd w:val="clear" w:color="auto" w:fill="FFFFFF"/>
            <w:vAlign w:val="center"/>
          </w:tcPr>
          <w:p w14:paraId="552C281E"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deklarowany</w:t>
            </w:r>
          </w:p>
        </w:tc>
        <w:tc>
          <w:tcPr>
            <w:tcW w:w="1560" w:type="dxa"/>
            <w:gridSpan w:val="2"/>
            <w:tcBorders>
              <w:top w:val="single" w:sz="4" w:space="0" w:color="auto"/>
              <w:left w:val="single" w:sz="4" w:space="0" w:color="auto"/>
            </w:tcBorders>
            <w:shd w:val="clear" w:color="auto" w:fill="FFFFFF"/>
            <w:vAlign w:val="center"/>
          </w:tcPr>
          <w:p w14:paraId="1A0BDBF2"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deklarowany</w:t>
            </w:r>
          </w:p>
        </w:tc>
        <w:tc>
          <w:tcPr>
            <w:tcW w:w="1138" w:type="dxa"/>
            <w:gridSpan w:val="2"/>
            <w:tcBorders>
              <w:top w:val="single" w:sz="4" w:space="0" w:color="auto"/>
              <w:left w:val="single" w:sz="4" w:space="0" w:color="auto"/>
              <w:right w:val="single" w:sz="4" w:space="0" w:color="auto"/>
            </w:tcBorders>
            <w:shd w:val="clear" w:color="auto" w:fill="FFFFFF"/>
            <w:vAlign w:val="center"/>
          </w:tcPr>
          <w:p w14:paraId="54018C9C" w14:textId="77777777" w:rsidR="00814F34" w:rsidRPr="00D83973" w:rsidRDefault="00814F34" w:rsidP="00727878">
            <w:pPr>
              <w:jc w:val="center"/>
              <w:rPr>
                <w:rFonts w:ascii="Verdana" w:hAnsi="Verdana"/>
                <w:sz w:val="16"/>
                <w:szCs w:val="16"/>
              </w:rPr>
            </w:pPr>
          </w:p>
        </w:tc>
      </w:tr>
      <w:tr w:rsidR="00814F34" w:rsidRPr="00D83973" w14:paraId="429E203A" w14:textId="77777777" w:rsidTr="00AD28F2">
        <w:trPr>
          <w:gridAfter w:val="1"/>
          <w:wAfter w:w="22" w:type="dxa"/>
          <w:trHeight w:hRule="exact" w:val="1517"/>
          <w:jc w:val="center"/>
        </w:trPr>
        <w:tc>
          <w:tcPr>
            <w:tcW w:w="704" w:type="dxa"/>
            <w:tcBorders>
              <w:top w:val="single" w:sz="4" w:space="0" w:color="auto"/>
              <w:left w:val="single" w:sz="4" w:space="0" w:color="auto"/>
              <w:bottom w:val="single" w:sz="4" w:space="0" w:color="auto"/>
            </w:tcBorders>
            <w:shd w:val="clear" w:color="auto" w:fill="FFFFFF"/>
            <w:vAlign w:val="center"/>
          </w:tcPr>
          <w:p w14:paraId="64AF3A50"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Zał. C,</w:t>
            </w:r>
          </w:p>
          <w:p w14:paraId="315CFC62"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podrozdział</w:t>
            </w:r>
          </w:p>
          <w:p w14:paraId="574B15F7"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C.3.4</w:t>
            </w:r>
          </w:p>
        </w:tc>
        <w:tc>
          <w:tcPr>
            <w:tcW w:w="2977" w:type="dxa"/>
            <w:tcBorders>
              <w:top w:val="single" w:sz="4" w:space="0" w:color="auto"/>
              <w:left w:val="single" w:sz="4" w:space="0" w:color="auto"/>
              <w:bottom w:val="single" w:sz="4" w:space="0" w:color="auto"/>
            </w:tcBorders>
            <w:shd w:val="clear" w:color="auto" w:fill="FFFFFF"/>
            <w:vAlign w:val="center"/>
          </w:tcPr>
          <w:p w14:paraId="769680D0"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Istotne cechy środowiskowe</w:t>
            </w:r>
          </w:p>
        </w:tc>
        <w:tc>
          <w:tcPr>
            <w:tcW w:w="5961"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6D8B4D6"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Większość substancji niebezpiecznych określonych w dyrektywie Rady 76/769/EWG zazwyczaj nie występuję w źródłach kruszywa pochodzenia mineralnego. Jednak w odniesieniu do kruszyw sztucznych i odpadowych należy badać czy zawartość substancji niebezpiecznych nie przekracza wartości dopuszczalnych wg odrębnych przepisów</w:t>
            </w:r>
          </w:p>
        </w:tc>
      </w:tr>
    </w:tbl>
    <w:p w14:paraId="47472A89" w14:textId="77777777" w:rsidR="00814F34" w:rsidRPr="00D83973" w:rsidRDefault="00814F34" w:rsidP="00727878">
      <w:pPr>
        <w:rPr>
          <w:rFonts w:ascii="Verdana" w:hAnsi="Verdana"/>
          <w:sz w:val="16"/>
          <w:szCs w:val="16"/>
        </w:rPr>
      </w:pPr>
    </w:p>
    <w:p w14:paraId="10379EF7" w14:textId="77777777" w:rsidR="00814F34" w:rsidRPr="00D83973" w:rsidRDefault="00814F34" w:rsidP="00727878">
      <w:pPr>
        <w:rPr>
          <w:rFonts w:ascii="Verdana" w:hAnsi="Verdana"/>
          <w:sz w:val="16"/>
          <w:szCs w:val="16"/>
        </w:rPr>
      </w:pPr>
      <w:r w:rsidRPr="00D83973">
        <w:rPr>
          <w:rFonts w:ascii="Verdana" w:hAnsi="Verdana"/>
          <w:sz w:val="16"/>
          <w:szCs w:val="16"/>
        </w:rPr>
        <w:t>*) Łączna zawartość pyłów w mieszance powinna się mieścić w wybranych krzywych granicznych wg p. 22.4; 2.2.5; 2.4.5; 2,5,4</w:t>
      </w:r>
    </w:p>
    <w:p w14:paraId="40DA315D" w14:textId="77777777" w:rsidR="00814F34" w:rsidRPr="00D83973" w:rsidRDefault="00814F34" w:rsidP="00727878">
      <w:pPr>
        <w:rPr>
          <w:rFonts w:ascii="Verdana" w:hAnsi="Verdana"/>
          <w:sz w:val="16"/>
          <w:szCs w:val="16"/>
        </w:rPr>
      </w:pPr>
      <w:r w:rsidRPr="00D83973">
        <w:rPr>
          <w:rFonts w:ascii="Verdana" w:hAnsi="Verdana"/>
          <w:sz w:val="16"/>
          <w:szCs w:val="16"/>
        </w:rPr>
        <w:t>**) Pod warunkiem, gdy zawartość w mieszance nie przekracza 50% m/m</w:t>
      </w:r>
    </w:p>
    <w:p w14:paraId="0DA48924" w14:textId="77777777" w:rsidR="00814F34" w:rsidRPr="00D83973" w:rsidRDefault="00814F34" w:rsidP="00727878">
      <w:pPr>
        <w:ind w:right="220"/>
        <w:rPr>
          <w:rFonts w:ascii="Verdana" w:hAnsi="Verdana"/>
          <w:sz w:val="16"/>
          <w:szCs w:val="16"/>
        </w:rPr>
      </w:pPr>
      <w:r w:rsidRPr="00D83973">
        <w:rPr>
          <w:rFonts w:ascii="Verdana" w:hAnsi="Verdana"/>
          <w:sz w:val="16"/>
          <w:szCs w:val="16"/>
        </w:rPr>
        <w:t>***) Do warstw podbudów zasadniczych na drogach obciążonych ruchem KR5 - KR6 dopuszcza się jedynie kruszywa charakteryzujące się odpornością na rozdrabnianie LA≤35,</w:t>
      </w:r>
    </w:p>
    <w:p w14:paraId="7C2DE112" w14:textId="77777777" w:rsidR="00814F34" w:rsidRPr="00D83973" w:rsidRDefault="00814F34" w:rsidP="00727878">
      <w:pPr>
        <w:rPr>
          <w:rFonts w:ascii="Verdana" w:hAnsi="Verdana"/>
          <w:sz w:val="16"/>
          <w:szCs w:val="16"/>
        </w:rPr>
      </w:pPr>
      <w:r w:rsidRPr="00D83973">
        <w:rPr>
          <w:rFonts w:ascii="Verdana" w:hAnsi="Verdana"/>
          <w:sz w:val="16"/>
          <w:szCs w:val="16"/>
        </w:rPr>
        <w:t>****) w przypadku gdy wymaganie nie jest spełnione należy sprawdzić mrozoodporność</w:t>
      </w:r>
    </w:p>
    <w:p w14:paraId="07207C2F" w14:textId="77777777" w:rsidR="00814F34" w:rsidRPr="00D83973" w:rsidRDefault="007851A7" w:rsidP="00727878">
      <w:pPr>
        <w:ind w:right="22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Określone według PN EN 933-1 uziarnienia mieszanek kruszyw, przeznaczonych do warstw podbudowy zasadniczej musza spełniać wymagania przedstawione na rys. nr 1.</w:t>
      </w:r>
    </w:p>
    <w:p w14:paraId="0448C84E" w14:textId="77777777" w:rsidR="00814F34" w:rsidRPr="00D83973" w:rsidRDefault="00814F34" w:rsidP="00727878">
      <w:pPr>
        <w:framePr w:h="3754" w:wrap="notBeside" w:vAnchor="text" w:hAnchor="text" w:y="1"/>
        <w:rPr>
          <w:rFonts w:ascii="Verdana" w:hAnsi="Verdana"/>
          <w:sz w:val="16"/>
          <w:szCs w:val="16"/>
        </w:rPr>
      </w:pPr>
      <w:r w:rsidRPr="00D83973">
        <w:rPr>
          <w:rFonts w:ascii="Verdana" w:hAnsi="Verdana"/>
          <w:noProof/>
          <w:sz w:val="16"/>
          <w:szCs w:val="16"/>
          <w:lang w:eastAsia="pl-PL"/>
        </w:rPr>
        <w:drawing>
          <wp:inline distT="0" distB="0" distL="0" distR="0" wp14:anchorId="5CBE49FA" wp14:editId="0B28D25E">
            <wp:extent cx="6150122" cy="2842874"/>
            <wp:effectExtent l="0" t="0" r="3175" b="0"/>
            <wp:docPr id="20" name="Obraz 1" descr="C:\Users\DellPC\AppData\Local\Temp\FineReader11\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PC\AppData\Local\Temp\FineReader11\media\image1.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65965" cy="2850198"/>
                    </a:xfrm>
                    <a:prstGeom prst="rect">
                      <a:avLst/>
                    </a:prstGeom>
                    <a:noFill/>
                    <a:ln>
                      <a:noFill/>
                    </a:ln>
                  </pic:spPr>
                </pic:pic>
              </a:graphicData>
            </a:graphic>
          </wp:inline>
        </w:drawing>
      </w:r>
    </w:p>
    <w:p w14:paraId="773918C5" w14:textId="77777777" w:rsidR="00814F34" w:rsidRPr="00D83973" w:rsidRDefault="00814F34" w:rsidP="00727878">
      <w:pPr>
        <w:rPr>
          <w:rFonts w:ascii="Verdana" w:hAnsi="Verdana"/>
          <w:sz w:val="16"/>
          <w:szCs w:val="16"/>
        </w:rPr>
      </w:pPr>
      <w:r w:rsidRPr="00D83973">
        <w:rPr>
          <w:rFonts w:ascii="Verdana" w:hAnsi="Verdana"/>
          <w:sz w:val="16"/>
          <w:szCs w:val="16"/>
        </w:rPr>
        <w:t>Rysunek 1. mieszanka niezwiązana 0/31,5 do warstwy podbudowy pomocniczej i podbudowy zasadniczej</w:t>
      </w:r>
    </w:p>
    <w:p w14:paraId="647845DC" w14:textId="77777777" w:rsidR="00814F34" w:rsidRPr="00D83973" w:rsidRDefault="007851A7" w:rsidP="00727878">
      <w:pPr>
        <w:ind w:right="48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Krzywa uziarnienia kruszywa powinna być ciągła i nie może przebiegać od dolnej krzywej granicznej uziarnienia do górnej krzywej granicznej uziarnienia na sąsiednich sitach. Wymiar największego ziarna kruszywa nie może przekraczać 2/3 grubości warstwy układanej jednorazowo.</w:t>
      </w:r>
    </w:p>
    <w:p w14:paraId="751CF258" w14:textId="77777777" w:rsidR="00814F34" w:rsidRPr="00D83973" w:rsidRDefault="00814F34"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2.3.2. Wymagania dla mieszanek niezwiązanych do warstw podbudowy</w:t>
      </w:r>
    </w:p>
    <w:p w14:paraId="728A099C" w14:textId="77777777" w:rsidR="00814F34" w:rsidRPr="00D83973" w:rsidRDefault="007851A7" w:rsidP="00727878">
      <w:pPr>
        <w:ind w:right="48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Mieszanki niezwiązane do warstw podbudowy powinny spełniać wymagania określone w tablicy 2.</w:t>
      </w:r>
    </w:p>
    <w:p w14:paraId="349F9863" w14:textId="77777777" w:rsidR="00814F34" w:rsidRPr="00D83973" w:rsidRDefault="00814F34" w:rsidP="00727878">
      <w:pPr>
        <w:spacing w:line="288" w:lineRule="exact"/>
        <w:rPr>
          <w:rFonts w:ascii="Verdana" w:hAnsi="Verdana"/>
          <w:sz w:val="16"/>
          <w:szCs w:val="16"/>
        </w:rPr>
      </w:pPr>
      <w:r w:rsidRPr="00D83973">
        <w:rPr>
          <w:rStyle w:val="Podpistabeli"/>
          <w:rFonts w:ascii="Verdana" w:hAnsi="Verdana"/>
        </w:rPr>
        <w:t>Tablica 2. Wymagania wobec mieszanek niezwiązanych do warstw podbudowy</w:t>
      </w:r>
    </w:p>
    <w:tbl>
      <w:tblPr>
        <w:tblOverlap w:val="never"/>
        <w:tblW w:w="0" w:type="auto"/>
        <w:jc w:val="center"/>
        <w:tblLayout w:type="fixed"/>
        <w:tblCellMar>
          <w:left w:w="10" w:type="dxa"/>
          <w:right w:w="10" w:type="dxa"/>
        </w:tblCellMar>
        <w:tblLook w:val="04A0" w:firstRow="1" w:lastRow="0" w:firstColumn="1" w:lastColumn="0" w:noHBand="0" w:noVBand="1"/>
      </w:tblPr>
      <w:tblGrid>
        <w:gridCol w:w="830"/>
        <w:gridCol w:w="3024"/>
        <w:gridCol w:w="2218"/>
        <w:gridCol w:w="2270"/>
        <w:gridCol w:w="1282"/>
      </w:tblGrid>
      <w:tr w:rsidR="00814F34" w:rsidRPr="00D83973" w14:paraId="715F6239" w14:textId="77777777" w:rsidTr="00BF2C8A">
        <w:trPr>
          <w:trHeight w:hRule="exact" w:val="475"/>
          <w:jc w:val="center"/>
        </w:trPr>
        <w:tc>
          <w:tcPr>
            <w:tcW w:w="830" w:type="dxa"/>
            <w:vMerge w:val="restart"/>
            <w:tcBorders>
              <w:top w:val="single" w:sz="4" w:space="0" w:color="auto"/>
              <w:left w:val="single" w:sz="4" w:space="0" w:color="auto"/>
            </w:tcBorders>
            <w:shd w:val="clear" w:color="auto" w:fill="FFFFFF"/>
          </w:tcPr>
          <w:p w14:paraId="69A5EB66" w14:textId="77777777" w:rsidR="00814F34" w:rsidRPr="00D83973" w:rsidRDefault="00814F34" w:rsidP="00727878">
            <w:pPr>
              <w:spacing w:line="230" w:lineRule="exact"/>
              <w:rPr>
                <w:rFonts w:ascii="Verdana" w:hAnsi="Verdana"/>
                <w:sz w:val="16"/>
                <w:szCs w:val="16"/>
              </w:rPr>
            </w:pPr>
            <w:r w:rsidRPr="00D83973">
              <w:rPr>
                <w:rStyle w:val="Teksttreci"/>
                <w:rFonts w:ascii="Verdana" w:hAnsi="Verdana"/>
                <w:sz w:val="16"/>
                <w:szCs w:val="16"/>
              </w:rPr>
              <w:t>Rozdział w PN- EN</w:t>
            </w:r>
          </w:p>
          <w:p w14:paraId="1D44954D" w14:textId="77777777" w:rsidR="00814F34" w:rsidRPr="00D83973" w:rsidRDefault="00814F34" w:rsidP="00727878">
            <w:pPr>
              <w:spacing w:line="230" w:lineRule="exact"/>
              <w:rPr>
                <w:rFonts w:ascii="Verdana" w:hAnsi="Verdana"/>
                <w:sz w:val="16"/>
                <w:szCs w:val="16"/>
              </w:rPr>
            </w:pPr>
            <w:r w:rsidRPr="00D83973">
              <w:rPr>
                <w:rStyle w:val="Teksttreci"/>
                <w:rFonts w:ascii="Verdana" w:hAnsi="Verdana"/>
                <w:sz w:val="16"/>
                <w:szCs w:val="16"/>
              </w:rPr>
              <w:t>13285</w:t>
            </w:r>
          </w:p>
        </w:tc>
        <w:tc>
          <w:tcPr>
            <w:tcW w:w="3024" w:type="dxa"/>
            <w:vMerge w:val="restart"/>
            <w:tcBorders>
              <w:top w:val="single" w:sz="4" w:space="0" w:color="auto"/>
              <w:left w:val="single" w:sz="4" w:space="0" w:color="auto"/>
            </w:tcBorders>
            <w:shd w:val="clear" w:color="auto" w:fill="FFFFFF"/>
            <w:vAlign w:val="center"/>
          </w:tcPr>
          <w:p w14:paraId="6B207E5E"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Właściwość</w:t>
            </w:r>
          </w:p>
        </w:tc>
        <w:tc>
          <w:tcPr>
            <w:tcW w:w="4488" w:type="dxa"/>
            <w:gridSpan w:val="2"/>
            <w:tcBorders>
              <w:top w:val="single" w:sz="4" w:space="0" w:color="auto"/>
              <w:left w:val="single" w:sz="4" w:space="0" w:color="auto"/>
            </w:tcBorders>
            <w:shd w:val="clear" w:color="auto" w:fill="FFFFFF"/>
            <w:vAlign w:val="center"/>
          </w:tcPr>
          <w:p w14:paraId="589CBC5B"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Wymagania wobec mieszanek niezwiązanych przeznaczonych do zastosowania w warstwie</w:t>
            </w:r>
          </w:p>
        </w:tc>
        <w:tc>
          <w:tcPr>
            <w:tcW w:w="1282" w:type="dxa"/>
            <w:vMerge w:val="restart"/>
            <w:tcBorders>
              <w:top w:val="single" w:sz="4" w:space="0" w:color="auto"/>
              <w:left w:val="single" w:sz="4" w:space="0" w:color="auto"/>
              <w:right w:val="single" w:sz="4" w:space="0" w:color="auto"/>
            </w:tcBorders>
            <w:shd w:val="clear" w:color="auto" w:fill="FFFFFF"/>
            <w:vAlign w:val="center"/>
          </w:tcPr>
          <w:p w14:paraId="0FF2D198"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Odniesienie do tablicy w PN-EN 13285</w:t>
            </w:r>
          </w:p>
        </w:tc>
      </w:tr>
      <w:tr w:rsidR="00814F34" w:rsidRPr="00D83973" w14:paraId="6AE124EC" w14:textId="77777777" w:rsidTr="00BF2C8A">
        <w:trPr>
          <w:trHeight w:hRule="exact" w:val="629"/>
          <w:jc w:val="center"/>
        </w:trPr>
        <w:tc>
          <w:tcPr>
            <w:tcW w:w="830" w:type="dxa"/>
            <w:vMerge/>
            <w:tcBorders>
              <w:left w:val="single" w:sz="4" w:space="0" w:color="auto"/>
            </w:tcBorders>
            <w:shd w:val="clear" w:color="auto" w:fill="FFFFFF"/>
          </w:tcPr>
          <w:p w14:paraId="734812C6" w14:textId="77777777" w:rsidR="00814F34" w:rsidRPr="00D83973" w:rsidRDefault="00814F34" w:rsidP="00727878">
            <w:pPr>
              <w:rPr>
                <w:rFonts w:ascii="Verdana" w:hAnsi="Verdana"/>
                <w:sz w:val="16"/>
                <w:szCs w:val="16"/>
              </w:rPr>
            </w:pPr>
          </w:p>
        </w:tc>
        <w:tc>
          <w:tcPr>
            <w:tcW w:w="3024" w:type="dxa"/>
            <w:vMerge/>
            <w:tcBorders>
              <w:left w:val="single" w:sz="4" w:space="0" w:color="auto"/>
            </w:tcBorders>
            <w:shd w:val="clear" w:color="auto" w:fill="FFFFFF"/>
            <w:vAlign w:val="center"/>
          </w:tcPr>
          <w:p w14:paraId="2F052FB1" w14:textId="77777777" w:rsidR="00814F34" w:rsidRPr="00D83973" w:rsidRDefault="00814F34" w:rsidP="00727878">
            <w:pPr>
              <w:jc w:val="center"/>
              <w:rPr>
                <w:rFonts w:ascii="Verdana" w:hAnsi="Verdana"/>
                <w:sz w:val="16"/>
                <w:szCs w:val="16"/>
              </w:rPr>
            </w:pPr>
          </w:p>
        </w:tc>
        <w:tc>
          <w:tcPr>
            <w:tcW w:w="2218" w:type="dxa"/>
            <w:tcBorders>
              <w:top w:val="single" w:sz="4" w:space="0" w:color="auto"/>
              <w:left w:val="single" w:sz="4" w:space="0" w:color="auto"/>
            </w:tcBorders>
            <w:shd w:val="clear" w:color="auto" w:fill="FFFFFF"/>
            <w:vAlign w:val="center"/>
          </w:tcPr>
          <w:p w14:paraId="75035338" w14:textId="77777777" w:rsidR="00814F34" w:rsidRPr="00D83973" w:rsidRDefault="00814F34" w:rsidP="00727878">
            <w:pPr>
              <w:spacing w:line="206" w:lineRule="exact"/>
              <w:jc w:val="center"/>
              <w:rPr>
                <w:rFonts w:ascii="Verdana" w:hAnsi="Verdana"/>
                <w:sz w:val="16"/>
                <w:szCs w:val="16"/>
              </w:rPr>
            </w:pPr>
            <w:r w:rsidRPr="00D83973">
              <w:rPr>
                <w:rStyle w:val="Teksttreci"/>
                <w:rFonts w:ascii="Verdana" w:hAnsi="Verdana"/>
                <w:sz w:val="16"/>
                <w:szCs w:val="16"/>
              </w:rPr>
              <w:t>Podbudowy pomocniczej nawierzchni drogi obciążonej ruchem</w:t>
            </w:r>
          </w:p>
        </w:tc>
        <w:tc>
          <w:tcPr>
            <w:tcW w:w="2270" w:type="dxa"/>
            <w:tcBorders>
              <w:top w:val="single" w:sz="4" w:space="0" w:color="auto"/>
              <w:left w:val="single" w:sz="4" w:space="0" w:color="auto"/>
            </w:tcBorders>
            <w:shd w:val="clear" w:color="auto" w:fill="FFFFFF"/>
            <w:vAlign w:val="center"/>
          </w:tcPr>
          <w:p w14:paraId="1B9C74D8" w14:textId="77777777" w:rsidR="00814F34" w:rsidRPr="00D83973" w:rsidRDefault="00814F34" w:rsidP="00727878">
            <w:pPr>
              <w:spacing w:line="206" w:lineRule="exact"/>
              <w:jc w:val="center"/>
              <w:rPr>
                <w:rFonts w:ascii="Verdana" w:hAnsi="Verdana"/>
                <w:sz w:val="16"/>
                <w:szCs w:val="16"/>
              </w:rPr>
            </w:pPr>
            <w:r w:rsidRPr="00D83973">
              <w:rPr>
                <w:rStyle w:val="Teksttreci"/>
                <w:rFonts w:ascii="Verdana" w:hAnsi="Verdana"/>
                <w:sz w:val="16"/>
                <w:szCs w:val="16"/>
              </w:rPr>
              <w:t>Podbudowy zasadniczej nawierzchni drogi obciążonej ruchem</w:t>
            </w:r>
          </w:p>
        </w:tc>
        <w:tc>
          <w:tcPr>
            <w:tcW w:w="1282" w:type="dxa"/>
            <w:vMerge/>
            <w:tcBorders>
              <w:left w:val="single" w:sz="4" w:space="0" w:color="auto"/>
              <w:right w:val="single" w:sz="4" w:space="0" w:color="auto"/>
            </w:tcBorders>
            <w:shd w:val="clear" w:color="auto" w:fill="FFFFFF"/>
            <w:vAlign w:val="center"/>
          </w:tcPr>
          <w:p w14:paraId="5C3B52B7" w14:textId="77777777" w:rsidR="00814F34" w:rsidRPr="00D83973" w:rsidRDefault="00814F34" w:rsidP="00727878">
            <w:pPr>
              <w:jc w:val="center"/>
              <w:rPr>
                <w:rFonts w:ascii="Verdana" w:hAnsi="Verdana"/>
                <w:sz w:val="16"/>
                <w:szCs w:val="16"/>
              </w:rPr>
            </w:pPr>
          </w:p>
        </w:tc>
      </w:tr>
      <w:tr w:rsidR="00814F34" w:rsidRPr="00D83973" w14:paraId="0995821A" w14:textId="77777777" w:rsidTr="00BF2C8A">
        <w:trPr>
          <w:trHeight w:hRule="exact" w:val="240"/>
          <w:jc w:val="center"/>
        </w:trPr>
        <w:tc>
          <w:tcPr>
            <w:tcW w:w="830" w:type="dxa"/>
            <w:vMerge/>
            <w:tcBorders>
              <w:left w:val="single" w:sz="4" w:space="0" w:color="auto"/>
            </w:tcBorders>
            <w:shd w:val="clear" w:color="auto" w:fill="FFFFFF"/>
          </w:tcPr>
          <w:p w14:paraId="5A5267E5" w14:textId="77777777" w:rsidR="00814F34" w:rsidRPr="00D83973" w:rsidRDefault="00814F34" w:rsidP="00727878">
            <w:pPr>
              <w:rPr>
                <w:rFonts w:ascii="Verdana" w:hAnsi="Verdana"/>
                <w:sz w:val="16"/>
                <w:szCs w:val="16"/>
              </w:rPr>
            </w:pPr>
          </w:p>
        </w:tc>
        <w:tc>
          <w:tcPr>
            <w:tcW w:w="3024" w:type="dxa"/>
            <w:vMerge/>
            <w:tcBorders>
              <w:left w:val="single" w:sz="4" w:space="0" w:color="auto"/>
            </w:tcBorders>
            <w:shd w:val="clear" w:color="auto" w:fill="FFFFFF"/>
            <w:vAlign w:val="center"/>
          </w:tcPr>
          <w:p w14:paraId="2668A744" w14:textId="77777777" w:rsidR="00814F34" w:rsidRPr="00D83973" w:rsidRDefault="00814F34" w:rsidP="00727878">
            <w:pPr>
              <w:jc w:val="center"/>
              <w:rPr>
                <w:rFonts w:ascii="Verdana" w:hAnsi="Verdana"/>
                <w:sz w:val="16"/>
                <w:szCs w:val="16"/>
              </w:rPr>
            </w:pPr>
          </w:p>
        </w:tc>
        <w:tc>
          <w:tcPr>
            <w:tcW w:w="2218" w:type="dxa"/>
            <w:tcBorders>
              <w:top w:val="single" w:sz="4" w:space="0" w:color="auto"/>
              <w:left w:val="single" w:sz="4" w:space="0" w:color="auto"/>
            </w:tcBorders>
            <w:shd w:val="clear" w:color="auto" w:fill="FFFFFF"/>
            <w:vAlign w:val="center"/>
          </w:tcPr>
          <w:p w14:paraId="17E5A4D6"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KR1-KR2 KR3-KR6</w:t>
            </w:r>
          </w:p>
        </w:tc>
        <w:tc>
          <w:tcPr>
            <w:tcW w:w="2270" w:type="dxa"/>
            <w:tcBorders>
              <w:top w:val="single" w:sz="4" w:space="0" w:color="auto"/>
              <w:left w:val="single" w:sz="4" w:space="0" w:color="auto"/>
            </w:tcBorders>
            <w:shd w:val="clear" w:color="auto" w:fill="FFFFFF"/>
            <w:vAlign w:val="center"/>
          </w:tcPr>
          <w:p w14:paraId="5FF16402"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KR1-KR2 KR3-KR6</w:t>
            </w:r>
          </w:p>
        </w:tc>
        <w:tc>
          <w:tcPr>
            <w:tcW w:w="1282" w:type="dxa"/>
            <w:vMerge/>
            <w:tcBorders>
              <w:left w:val="single" w:sz="4" w:space="0" w:color="auto"/>
              <w:right w:val="single" w:sz="4" w:space="0" w:color="auto"/>
            </w:tcBorders>
            <w:shd w:val="clear" w:color="auto" w:fill="FFFFFF"/>
            <w:vAlign w:val="center"/>
          </w:tcPr>
          <w:p w14:paraId="4A967864" w14:textId="77777777" w:rsidR="00814F34" w:rsidRPr="00D83973" w:rsidRDefault="00814F34" w:rsidP="00727878">
            <w:pPr>
              <w:jc w:val="center"/>
              <w:rPr>
                <w:rFonts w:ascii="Verdana" w:hAnsi="Verdana"/>
                <w:sz w:val="16"/>
                <w:szCs w:val="16"/>
              </w:rPr>
            </w:pPr>
          </w:p>
        </w:tc>
      </w:tr>
      <w:tr w:rsidR="00814F34" w:rsidRPr="00D83973" w14:paraId="68D47A88" w14:textId="77777777" w:rsidTr="00BF2C8A">
        <w:trPr>
          <w:trHeight w:hRule="exact" w:val="240"/>
          <w:jc w:val="center"/>
        </w:trPr>
        <w:tc>
          <w:tcPr>
            <w:tcW w:w="830" w:type="dxa"/>
            <w:tcBorders>
              <w:top w:val="single" w:sz="4" w:space="0" w:color="auto"/>
              <w:left w:val="single" w:sz="4" w:space="0" w:color="auto"/>
            </w:tcBorders>
            <w:shd w:val="clear" w:color="auto" w:fill="FFFFFF"/>
          </w:tcPr>
          <w:p w14:paraId="47ACD6E4" w14:textId="77777777" w:rsidR="00814F34" w:rsidRPr="00D83973" w:rsidRDefault="00814F34" w:rsidP="00727878">
            <w:pPr>
              <w:spacing w:line="150" w:lineRule="exact"/>
              <w:rPr>
                <w:rFonts w:ascii="Verdana" w:hAnsi="Verdana"/>
                <w:sz w:val="16"/>
                <w:szCs w:val="16"/>
              </w:rPr>
            </w:pPr>
            <w:r w:rsidRPr="00D83973">
              <w:rPr>
                <w:rStyle w:val="Teksttreci"/>
                <w:rFonts w:ascii="Verdana" w:hAnsi="Verdana"/>
                <w:sz w:val="16"/>
                <w:szCs w:val="16"/>
              </w:rPr>
              <w:t>4.3.1</w:t>
            </w:r>
          </w:p>
        </w:tc>
        <w:tc>
          <w:tcPr>
            <w:tcW w:w="3024" w:type="dxa"/>
            <w:tcBorders>
              <w:top w:val="single" w:sz="4" w:space="0" w:color="auto"/>
              <w:left w:val="single" w:sz="4" w:space="0" w:color="auto"/>
            </w:tcBorders>
            <w:shd w:val="clear" w:color="auto" w:fill="FFFFFF"/>
            <w:vAlign w:val="center"/>
          </w:tcPr>
          <w:p w14:paraId="4CBCD28D"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Uziarnienie mieszanek</w:t>
            </w:r>
          </w:p>
        </w:tc>
        <w:tc>
          <w:tcPr>
            <w:tcW w:w="2218" w:type="dxa"/>
            <w:tcBorders>
              <w:top w:val="single" w:sz="4" w:space="0" w:color="auto"/>
              <w:left w:val="single" w:sz="4" w:space="0" w:color="auto"/>
            </w:tcBorders>
            <w:shd w:val="clear" w:color="auto" w:fill="FFFFFF"/>
            <w:vAlign w:val="center"/>
          </w:tcPr>
          <w:p w14:paraId="02E65061"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0/31,5</w:t>
            </w:r>
          </w:p>
        </w:tc>
        <w:tc>
          <w:tcPr>
            <w:tcW w:w="2270" w:type="dxa"/>
            <w:tcBorders>
              <w:top w:val="single" w:sz="4" w:space="0" w:color="auto"/>
              <w:left w:val="single" w:sz="4" w:space="0" w:color="auto"/>
            </w:tcBorders>
            <w:shd w:val="clear" w:color="auto" w:fill="FFFFFF"/>
            <w:vAlign w:val="center"/>
          </w:tcPr>
          <w:p w14:paraId="58A654F4"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0/31,5</w:t>
            </w:r>
          </w:p>
        </w:tc>
        <w:tc>
          <w:tcPr>
            <w:tcW w:w="1282" w:type="dxa"/>
            <w:tcBorders>
              <w:top w:val="single" w:sz="4" w:space="0" w:color="auto"/>
              <w:left w:val="single" w:sz="4" w:space="0" w:color="auto"/>
              <w:right w:val="single" w:sz="4" w:space="0" w:color="auto"/>
            </w:tcBorders>
            <w:shd w:val="clear" w:color="auto" w:fill="FFFFFF"/>
            <w:vAlign w:val="center"/>
          </w:tcPr>
          <w:p w14:paraId="00160BEF"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4</w:t>
            </w:r>
          </w:p>
        </w:tc>
      </w:tr>
      <w:tr w:rsidR="00814F34" w:rsidRPr="00D83973" w14:paraId="1C20B5DA" w14:textId="77777777" w:rsidTr="00BF2C8A">
        <w:trPr>
          <w:trHeight w:hRule="exact" w:val="470"/>
          <w:jc w:val="center"/>
        </w:trPr>
        <w:tc>
          <w:tcPr>
            <w:tcW w:w="830" w:type="dxa"/>
            <w:tcBorders>
              <w:top w:val="single" w:sz="4" w:space="0" w:color="auto"/>
              <w:left w:val="single" w:sz="4" w:space="0" w:color="auto"/>
            </w:tcBorders>
            <w:shd w:val="clear" w:color="auto" w:fill="FFFFFF"/>
          </w:tcPr>
          <w:p w14:paraId="3A6DA1C7" w14:textId="77777777" w:rsidR="00814F34" w:rsidRPr="00D83973" w:rsidRDefault="00814F34" w:rsidP="00727878">
            <w:pPr>
              <w:spacing w:line="150" w:lineRule="exact"/>
              <w:rPr>
                <w:rFonts w:ascii="Verdana" w:hAnsi="Verdana"/>
                <w:sz w:val="16"/>
                <w:szCs w:val="16"/>
              </w:rPr>
            </w:pPr>
            <w:r w:rsidRPr="00D83973">
              <w:rPr>
                <w:rStyle w:val="Teksttreci"/>
                <w:rFonts w:ascii="Verdana" w:hAnsi="Verdana"/>
                <w:sz w:val="16"/>
                <w:szCs w:val="16"/>
              </w:rPr>
              <w:t>4.3.2</w:t>
            </w:r>
          </w:p>
        </w:tc>
        <w:tc>
          <w:tcPr>
            <w:tcW w:w="3024" w:type="dxa"/>
            <w:tcBorders>
              <w:top w:val="single" w:sz="4" w:space="0" w:color="auto"/>
              <w:left w:val="single" w:sz="4" w:space="0" w:color="auto"/>
            </w:tcBorders>
            <w:shd w:val="clear" w:color="auto" w:fill="FFFFFF"/>
            <w:vAlign w:val="center"/>
          </w:tcPr>
          <w:p w14:paraId="1AE425C3"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Maksymalna zawartość pyłów: kategoria UF</w:t>
            </w:r>
          </w:p>
        </w:tc>
        <w:tc>
          <w:tcPr>
            <w:tcW w:w="2218" w:type="dxa"/>
            <w:tcBorders>
              <w:top w:val="single" w:sz="4" w:space="0" w:color="auto"/>
              <w:left w:val="single" w:sz="4" w:space="0" w:color="auto"/>
            </w:tcBorders>
            <w:shd w:val="clear" w:color="auto" w:fill="FFFFFF"/>
            <w:vAlign w:val="center"/>
          </w:tcPr>
          <w:p w14:paraId="3D8974D8"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UF</w:t>
            </w:r>
            <w:r w:rsidRPr="00D83973">
              <w:rPr>
                <w:rStyle w:val="TeksttreciArialNarrow6pt"/>
                <w:rFonts w:ascii="Verdana" w:hAnsi="Verdana"/>
                <w:sz w:val="16"/>
                <w:szCs w:val="16"/>
                <w:vertAlign w:val="subscript"/>
              </w:rPr>
              <w:t>12</w:t>
            </w:r>
          </w:p>
        </w:tc>
        <w:tc>
          <w:tcPr>
            <w:tcW w:w="2270" w:type="dxa"/>
            <w:tcBorders>
              <w:top w:val="single" w:sz="4" w:space="0" w:color="auto"/>
              <w:left w:val="single" w:sz="4" w:space="0" w:color="auto"/>
            </w:tcBorders>
            <w:shd w:val="clear" w:color="auto" w:fill="FFFFFF"/>
            <w:vAlign w:val="center"/>
          </w:tcPr>
          <w:p w14:paraId="5D54557D"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UF</w:t>
            </w:r>
            <w:r w:rsidRPr="00D83973">
              <w:rPr>
                <w:rStyle w:val="TeksttreciArialNarrow6pt"/>
                <w:rFonts w:ascii="Verdana" w:hAnsi="Verdana"/>
                <w:sz w:val="16"/>
                <w:szCs w:val="16"/>
                <w:vertAlign w:val="subscript"/>
              </w:rPr>
              <w:t>9</w:t>
            </w:r>
          </w:p>
        </w:tc>
        <w:tc>
          <w:tcPr>
            <w:tcW w:w="1282" w:type="dxa"/>
            <w:tcBorders>
              <w:top w:val="single" w:sz="4" w:space="0" w:color="auto"/>
              <w:left w:val="single" w:sz="4" w:space="0" w:color="auto"/>
              <w:right w:val="single" w:sz="4" w:space="0" w:color="auto"/>
            </w:tcBorders>
            <w:shd w:val="clear" w:color="auto" w:fill="FFFFFF"/>
            <w:vAlign w:val="center"/>
          </w:tcPr>
          <w:p w14:paraId="07608025"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2</w:t>
            </w:r>
          </w:p>
        </w:tc>
      </w:tr>
      <w:tr w:rsidR="00AD28F2" w:rsidRPr="00D83973" w14:paraId="4F2496DE" w14:textId="77777777" w:rsidTr="00AD28F2">
        <w:trPr>
          <w:trHeight w:hRule="exact" w:val="470"/>
          <w:jc w:val="center"/>
        </w:trPr>
        <w:tc>
          <w:tcPr>
            <w:tcW w:w="830" w:type="dxa"/>
            <w:tcBorders>
              <w:top w:val="single" w:sz="4" w:space="0" w:color="auto"/>
              <w:left w:val="single" w:sz="4" w:space="0" w:color="auto"/>
            </w:tcBorders>
            <w:shd w:val="clear" w:color="auto" w:fill="FFFFFF"/>
          </w:tcPr>
          <w:p w14:paraId="2DED3EB1" w14:textId="77777777" w:rsidR="00AD28F2" w:rsidRPr="00D83973" w:rsidRDefault="00AD28F2" w:rsidP="00727878">
            <w:pPr>
              <w:spacing w:line="150" w:lineRule="exact"/>
              <w:rPr>
                <w:rFonts w:ascii="Verdana" w:hAnsi="Verdana"/>
                <w:sz w:val="16"/>
                <w:szCs w:val="16"/>
              </w:rPr>
            </w:pPr>
            <w:r w:rsidRPr="00D83973">
              <w:rPr>
                <w:rStyle w:val="Teksttreci"/>
                <w:rFonts w:ascii="Verdana" w:hAnsi="Verdana"/>
                <w:sz w:val="16"/>
                <w:szCs w:val="16"/>
              </w:rPr>
              <w:t>4.3.2</w:t>
            </w:r>
          </w:p>
        </w:tc>
        <w:tc>
          <w:tcPr>
            <w:tcW w:w="3024" w:type="dxa"/>
            <w:tcBorders>
              <w:top w:val="single" w:sz="4" w:space="0" w:color="auto"/>
              <w:left w:val="single" w:sz="4" w:space="0" w:color="auto"/>
            </w:tcBorders>
            <w:shd w:val="clear" w:color="auto" w:fill="FFFFFF"/>
            <w:vAlign w:val="center"/>
          </w:tcPr>
          <w:p w14:paraId="018AE59F" w14:textId="77777777" w:rsidR="00AD28F2" w:rsidRPr="00D83973" w:rsidRDefault="00AD28F2" w:rsidP="00727878">
            <w:pPr>
              <w:spacing w:line="230" w:lineRule="exact"/>
              <w:jc w:val="center"/>
              <w:rPr>
                <w:rFonts w:ascii="Verdana" w:hAnsi="Verdana"/>
                <w:sz w:val="16"/>
                <w:szCs w:val="16"/>
              </w:rPr>
            </w:pPr>
            <w:r w:rsidRPr="00D83973">
              <w:rPr>
                <w:rStyle w:val="Teksttreci"/>
                <w:rFonts w:ascii="Verdana" w:hAnsi="Verdana"/>
                <w:sz w:val="16"/>
                <w:szCs w:val="16"/>
              </w:rPr>
              <w:t>Minimalna zawartość pyłów: kategoria LF</w:t>
            </w:r>
          </w:p>
        </w:tc>
        <w:tc>
          <w:tcPr>
            <w:tcW w:w="2218" w:type="dxa"/>
            <w:tcBorders>
              <w:top w:val="single" w:sz="4" w:space="0" w:color="auto"/>
              <w:left w:val="single" w:sz="4" w:space="0" w:color="auto"/>
            </w:tcBorders>
            <w:shd w:val="clear" w:color="auto" w:fill="FFFFFF"/>
            <w:vAlign w:val="center"/>
          </w:tcPr>
          <w:p w14:paraId="4897A5A8" w14:textId="77777777" w:rsidR="00AD28F2" w:rsidRPr="00D83973" w:rsidRDefault="00AD28F2" w:rsidP="00727878">
            <w:pPr>
              <w:jc w:val="center"/>
              <w:rPr>
                <w:rFonts w:ascii="Verdana" w:hAnsi="Verdana"/>
              </w:rPr>
            </w:pPr>
            <w:r w:rsidRPr="00D83973">
              <w:rPr>
                <w:rFonts w:ascii="Verdana" w:hAnsi="Verdana"/>
              </w:rPr>
              <w:t>LF</w:t>
            </w:r>
            <w:r w:rsidRPr="00D83973">
              <w:rPr>
                <w:rFonts w:ascii="Verdana" w:hAnsi="Verdana"/>
                <w:vertAlign w:val="subscript"/>
              </w:rPr>
              <w:t>NR</w:t>
            </w:r>
          </w:p>
        </w:tc>
        <w:tc>
          <w:tcPr>
            <w:tcW w:w="2270" w:type="dxa"/>
            <w:tcBorders>
              <w:top w:val="single" w:sz="4" w:space="0" w:color="auto"/>
              <w:left w:val="single" w:sz="4" w:space="0" w:color="auto"/>
            </w:tcBorders>
            <w:shd w:val="clear" w:color="auto" w:fill="FFFFFF"/>
            <w:vAlign w:val="center"/>
          </w:tcPr>
          <w:p w14:paraId="7CBAEDE7" w14:textId="77777777" w:rsidR="00AD28F2" w:rsidRPr="00D83973" w:rsidRDefault="00AD28F2" w:rsidP="00727878">
            <w:pPr>
              <w:jc w:val="center"/>
              <w:rPr>
                <w:rFonts w:ascii="Verdana" w:hAnsi="Verdana"/>
              </w:rPr>
            </w:pPr>
            <w:r w:rsidRPr="00D83973">
              <w:rPr>
                <w:rFonts w:ascii="Verdana" w:hAnsi="Verdana"/>
              </w:rPr>
              <w:t>LF</w:t>
            </w:r>
            <w:r w:rsidRPr="00D83973">
              <w:rPr>
                <w:rFonts w:ascii="Verdana" w:hAnsi="Verdana"/>
                <w:vertAlign w:val="subscript"/>
              </w:rPr>
              <w:t>NR</w:t>
            </w:r>
          </w:p>
        </w:tc>
        <w:tc>
          <w:tcPr>
            <w:tcW w:w="1282" w:type="dxa"/>
            <w:tcBorders>
              <w:top w:val="single" w:sz="4" w:space="0" w:color="auto"/>
              <w:left w:val="single" w:sz="4" w:space="0" w:color="auto"/>
              <w:right w:val="single" w:sz="4" w:space="0" w:color="auto"/>
            </w:tcBorders>
            <w:shd w:val="clear" w:color="auto" w:fill="FFFFFF"/>
            <w:vAlign w:val="center"/>
          </w:tcPr>
          <w:p w14:paraId="2A45B459" w14:textId="77777777" w:rsidR="00AD28F2" w:rsidRPr="00D83973" w:rsidRDefault="00AD28F2" w:rsidP="00727878">
            <w:pPr>
              <w:spacing w:line="150" w:lineRule="exact"/>
              <w:jc w:val="center"/>
              <w:rPr>
                <w:rFonts w:ascii="Verdana" w:hAnsi="Verdana"/>
                <w:sz w:val="16"/>
                <w:szCs w:val="16"/>
              </w:rPr>
            </w:pPr>
            <w:r w:rsidRPr="00D83973">
              <w:rPr>
                <w:rStyle w:val="Teksttreci"/>
                <w:rFonts w:ascii="Verdana" w:hAnsi="Verdana"/>
                <w:sz w:val="16"/>
                <w:szCs w:val="16"/>
              </w:rPr>
              <w:t>Tabl. 3</w:t>
            </w:r>
          </w:p>
        </w:tc>
      </w:tr>
      <w:tr w:rsidR="00814F34" w:rsidRPr="00D83973" w14:paraId="7890461A" w14:textId="77777777" w:rsidTr="00BF2C8A">
        <w:trPr>
          <w:trHeight w:hRule="exact" w:val="240"/>
          <w:jc w:val="center"/>
        </w:trPr>
        <w:tc>
          <w:tcPr>
            <w:tcW w:w="830" w:type="dxa"/>
            <w:tcBorders>
              <w:top w:val="single" w:sz="4" w:space="0" w:color="auto"/>
              <w:left w:val="single" w:sz="4" w:space="0" w:color="auto"/>
            </w:tcBorders>
            <w:shd w:val="clear" w:color="auto" w:fill="FFFFFF"/>
          </w:tcPr>
          <w:p w14:paraId="49BCA900" w14:textId="77777777" w:rsidR="00814F34" w:rsidRPr="00D83973" w:rsidRDefault="00814F34" w:rsidP="00727878">
            <w:pPr>
              <w:spacing w:line="150" w:lineRule="exact"/>
              <w:rPr>
                <w:rFonts w:ascii="Verdana" w:hAnsi="Verdana"/>
                <w:sz w:val="16"/>
                <w:szCs w:val="16"/>
              </w:rPr>
            </w:pPr>
            <w:r w:rsidRPr="00D83973">
              <w:rPr>
                <w:rStyle w:val="Teksttreci"/>
                <w:rFonts w:ascii="Verdana" w:hAnsi="Verdana"/>
                <w:sz w:val="16"/>
                <w:szCs w:val="16"/>
              </w:rPr>
              <w:t>4.3.2</w:t>
            </w:r>
          </w:p>
        </w:tc>
        <w:tc>
          <w:tcPr>
            <w:tcW w:w="3024" w:type="dxa"/>
            <w:tcBorders>
              <w:top w:val="single" w:sz="4" w:space="0" w:color="auto"/>
              <w:left w:val="single" w:sz="4" w:space="0" w:color="auto"/>
            </w:tcBorders>
            <w:shd w:val="clear" w:color="auto" w:fill="FFFFFF"/>
            <w:vAlign w:val="center"/>
          </w:tcPr>
          <w:p w14:paraId="65AC437C"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Zawartość nadziarna: kategoria OC</w:t>
            </w:r>
          </w:p>
        </w:tc>
        <w:tc>
          <w:tcPr>
            <w:tcW w:w="2218" w:type="dxa"/>
            <w:tcBorders>
              <w:top w:val="single" w:sz="4" w:space="0" w:color="auto"/>
              <w:left w:val="single" w:sz="4" w:space="0" w:color="auto"/>
            </w:tcBorders>
            <w:shd w:val="clear" w:color="auto" w:fill="FFFFFF"/>
            <w:vAlign w:val="center"/>
          </w:tcPr>
          <w:p w14:paraId="1CA5C7C3"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OC</w:t>
            </w:r>
            <w:r w:rsidRPr="00D83973">
              <w:rPr>
                <w:rStyle w:val="TeksttreciArialNarrow6pt"/>
                <w:rFonts w:ascii="Verdana" w:hAnsi="Verdana"/>
                <w:sz w:val="16"/>
                <w:szCs w:val="16"/>
                <w:vertAlign w:val="subscript"/>
              </w:rPr>
              <w:t>90</w:t>
            </w:r>
          </w:p>
        </w:tc>
        <w:tc>
          <w:tcPr>
            <w:tcW w:w="2270" w:type="dxa"/>
            <w:tcBorders>
              <w:top w:val="single" w:sz="4" w:space="0" w:color="auto"/>
              <w:left w:val="single" w:sz="4" w:space="0" w:color="auto"/>
            </w:tcBorders>
            <w:shd w:val="clear" w:color="auto" w:fill="FFFFFF"/>
            <w:vAlign w:val="center"/>
          </w:tcPr>
          <w:p w14:paraId="1EED43E8"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OC</w:t>
            </w:r>
            <w:r w:rsidRPr="00D83973">
              <w:rPr>
                <w:rStyle w:val="TeksttreciArialNarrow6pt"/>
                <w:rFonts w:ascii="Verdana" w:hAnsi="Verdana"/>
                <w:sz w:val="16"/>
                <w:szCs w:val="16"/>
                <w:vertAlign w:val="subscript"/>
              </w:rPr>
              <w:t>90</w:t>
            </w:r>
          </w:p>
        </w:tc>
        <w:tc>
          <w:tcPr>
            <w:tcW w:w="1282" w:type="dxa"/>
            <w:tcBorders>
              <w:top w:val="single" w:sz="4" w:space="0" w:color="auto"/>
              <w:left w:val="single" w:sz="4" w:space="0" w:color="auto"/>
              <w:right w:val="single" w:sz="4" w:space="0" w:color="auto"/>
            </w:tcBorders>
            <w:shd w:val="clear" w:color="auto" w:fill="FFFFFF"/>
            <w:vAlign w:val="center"/>
          </w:tcPr>
          <w:p w14:paraId="0F52DA60"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4 i 6</w:t>
            </w:r>
          </w:p>
        </w:tc>
      </w:tr>
      <w:tr w:rsidR="00814F34" w:rsidRPr="00D83973" w14:paraId="0F06B467" w14:textId="77777777" w:rsidTr="00BF2C8A">
        <w:trPr>
          <w:trHeight w:hRule="exact" w:val="461"/>
          <w:jc w:val="center"/>
        </w:trPr>
        <w:tc>
          <w:tcPr>
            <w:tcW w:w="830" w:type="dxa"/>
            <w:tcBorders>
              <w:top w:val="single" w:sz="4" w:space="0" w:color="auto"/>
              <w:left w:val="single" w:sz="4" w:space="0" w:color="auto"/>
            </w:tcBorders>
            <w:shd w:val="clear" w:color="auto" w:fill="FFFFFF"/>
          </w:tcPr>
          <w:p w14:paraId="51DE3A3F" w14:textId="77777777" w:rsidR="00814F34" w:rsidRPr="00D83973" w:rsidRDefault="00814F34" w:rsidP="00727878">
            <w:pPr>
              <w:spacing w:line="150" w:lineRule="exact"/>
              <w:rPr>
                <w:rFonts w:ascii="Verdana" w:hAnsi="Verdana"/>
                <w:sz w:val="16"/>
                <w:szCs w:val="16"/>
              </w:rPr>
            </w:pPr>
            <w:r w:rsidRPr="00D83973">
              <w:rPr>
                <w:rStyle w:val="Teksttreci"/>
                <w:rFonts w:ascii="Verdana" w:hAnsi="Verdana"/>
                <w:sz w:val="16"/>
                <w:szCs w:val="16"/>
              </w:rPr>
              <w:t>4.4.1</w:t>
            </w:r>
          </w:p>
        </w:tc>
        <w:tc>
          <w:tcPr>
            <w:tcW w:w="3024" w:type="dxa"/>
            <w:tcBorders>
              <w:top w:val="single" w:sz="4" w:space="0" w:color="auto"/>
              <w:left w:val="single" w:sz="4" w:space="0" w:color="auto"/>
            </w:tcBorders>
            <w:shd w:val="clear" w:color="auto" w:fill="FFFFFF"/>
            <w:vAlign w:val="center"/>
          </w:tcPr>
          <w:p w14:paraId="556D64D1"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Wymagania wobec uziarnienia</w:t>
            </w:r>
          </w:p>
        </w:tc>
        <w:tc>
          <w:tcPr>
            <w:tcW w:w="2218" w:type="dxa"/>
            <w:tcBorders>
              <w:top w:val="single" w:sz="4" w:space="0" w:color="auto"/>
              <w:left w:val="single" w:sz="4" w:space="0" w:color="auto"/>
            </w:tcBorders>
            <w:shd w:val="clear" w:color="auto" w:fill="FFFFFF"/>
            <w:vAlign w:val="center"/>
          </w:tcPr>
          <w:p w14:paraId="60C18F46"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Krzywe uziarnienia wg rys. 1 niniejszej SST</w:t>
            </w:r>
          </w:p>
        </w:tc>
        <w:tc>
          <w:tcPr>
            <w:tcW w:w="2270" w:type="dxa"/>
            <w:tcBorders>
              <w:top w:val="single" w:sz="4" w:space="0" w:color="auto"/>
              <w:left w:val="single" w:sz="4" w:space="0" w:color="auto"/>
            </w:tcBorders>
            <w:shd w:val="clear" w:color="auto" w:fill="FFFFFF"/>
            <w:vAlign w:val="center"/>
          </w:tcPr>
          <w:p w14:paraId="7CA2591A"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Krzywe uziarnienia wg rys. 1 niniejszej SST</w:t>
            </w:r>
          </w:p>
        </w:tc>
        <w:tc>
          <w:tcPr>
            <w:tcW w:w="1282" w:type="dxa"/>
            <w:tcBorders>
              <w:top w:val="single" w:sz="4" w:space="0" w:color="auto"/>
              <w:left w:val="single" w:sz="4" w:space="0" w:color="auto"/>
              <w:right w:val="single" w:sz="4" w:space="0" w:color="auto"/>
            </w:tcBorders>
            <w:shd w:val="clear" w:color="auto" w:fill="FFFFFF"/>
            <w:vAlign w:val="center"/>
          </w:tcPr>
          <w:p w14:paraId="7B413121"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5 i 6</w:t>
            </w:r>
          </w:p>
        </w:tc>
      </w:tr>
      <w:tr w:rsidR="00814F34" w:rsidRPr="00D83973" w14:paraId="0C02B0C6" w14:textId="77777777" w:rsidTr="00BF2C8A">
        <w:trPr>
          <w:trHeight w:hRule="exact" w:val="936"/>
          <w:jc w:val="center"/>
        </w:trPr>
        <w:tc>
          <w:tcPr>
            <w:tcW w:w="830" w:type="dxa"/>
            <w:tcBorders>
              <w:top w:val="single" w:sz="4" w:space="0" w:color="auto"/>
              <w:left w:val="single" w:sz="4" w:space="0" w:color="auto"/>
            </w:tcBorders>
            <w:shd w:val="clear" w:color="auto" w:fill="FFFFFF"/>
          </w:tcPr>
          <w:p w14:paraId="0F439F2C" w14:textId="77777777" w:rsidR="00814F34" w:rsidRPr="00D83973" w:rsidRDefault="00814F34" w:rsidP="00727878">
            <w:pPr>
              <w:spacing w:line="150" w:lineRule="exact"/>
              <w:rPr>
                <w:rFonts w:ascii="Verdana" w:hAnsi="Verdana"/>
                <w:sz w:val="16"/>
                <w:szCs w:val="16"/>
              </w:rPr>
            </w:pPr>
            <w:r w:rsidRPr="00D83973">
              <w:rPr>
                <w:rStyle w:val="Teksttreci"/>
                <w:rFonts w:ascii="Verdana" w:hAnsi="Verdana"/>
                <w:sz w:val="16"/>
                <w:szCs w:val="16"/>
              </w:rPr>
              <w:t>4.4.2</w:t>
            </w:r>
          </w:p>
        </w:tc>
        <w:tc>
          <w:tcPr>
            <w:tcW w:w="3024" w:type="dxa"/>
            <w:tcBorders>
              <w:top w:val="single" w:sz="4" w:space="0" w:color="auto"/>
              <w:left w:val="single" w:sz="4" w:space="0" w:color="auto"/>
            </w:tcBorders>
            <w:shd w:val="clear" w:color="auto" w:fill="FFFFFF"/>
            <w:vAlign w:val="center"/>
          </w:tcPr>
          <w:p w14:paraId="303E26F7"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Wymagania wobec jednorodności uziarnienia poszczególnych partii - porównanie z deklarowaną przez producenta wartością (S)</w:t>
            </w:r>
          </w:p>
        </w:tc>
        <w:tc>
          <w:tcPr>
            <w:tcW w:w="2218" w:type="dxa"/>
            <w:tcBorders>
              <w:top w:val="single" w:sz="4" w:space="0" w:color="auto"/>
              <w:left w:val="single" w:sz="4" w:space="0" w:color="auto"/>
            </w:tcBorders>
            <w:shd w:val="clear" w:color="auto" w:fill="FFFFFF"/>
            <w:vAlign w:val="center"/>
          </w:tcPr>
          <w:p w14:paraId="5B698C40"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Wg tab. 2 ("WT-4 2010")</w:t>
            </w:r>
          </w:p>
        </w:tc>
        <w:tc>
          <w:tcPr>
            <w:tcW w:w="2270" w:type="dxa"/>
            <w:tcBorders>
              <w:top w:val="single" w:sz="4" w:space="0" w:color="auto"/>
              <w:left w:val="single" w:sz="4" w:space="0" w:color="auto"/>
            </w:tcBorders>
            <w:shd w:val="clear" w:color="auto" w:fill="FFFFFF"/>
            <w:vAlign w:val="center"/>
          </w:tcPr>
          <w:p w14:paraId="7B3647C4"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Wg tab. 4 ("WT-4 2010")</w:t>
            </w:r>
          </w:p>
        </w:tc>
        <w:tc>
          <w:tcPr>
            <w:tcW w:w="1282" w:type="dxa"/>
            <w:tcBorders>
              <w:top w:val="single" w:sz="4" w:space="0" w:color="auto"/>
              <w:left w:val="single" w:sz="4" w:space="0" w:color="auto"/>
              <w:right w:val="single" w:sz="4" w:space="0" w:color="auto"/>
            </w:tcBorders>
            <w:shd w:val="clear" w:color="auto" w:fill="FFFFFF"/>
            <w:vAlign w:val="center"/>
          </w:tcPr>
          <w:p w14:paraId="6C6C2635"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7</w:t>
            </w:r>
          </w:p>
        </w:tc>
      </w:tr>
      <w:tr w:rsidR="00814F34" w:rsidRPr="00D83973" w14:paraId="42395932" w14:textId="77777777" w:rsidTr="00BF2C8A">
        <w:trPr>
          <w:trHeight w:hRule="exact" w:val="696"/>
          <w:jc w:val="center"/>
        </w:trPr>
        <w:tc>
          <w:tcPr>
            <w:tcW w:w="830" w:type="dxa"/>
            <w:tcBorders>
              <w:top w:val="single" w:sz="4" w:space="0" w:color="auto"/>
              <w:left w:val="single" w:sz="4" w:space="0" w:color="auto"/>
            </w:tcBorders>
            <w:shd w:val="clear" w:color="auto" w:fill="FFFFFF"/>
          </w:tcPr>
          <w:p w14:paraId="5E445699" w14:textId="77777777" w:rsidR="00814F34" w:rsidRPr="00D83973" w:rsidRDefault="00814F34" w:rsidP="00727878">
            <w:pPr>
              <w:spacing w:line="150" w:lineRule="exact"/>
              <w:rPr>
                <w:rFonts w:ascii="Verdana" w:hAnsi="Verdana"/>
                <w:sz w:val="16"/>
                <w:szCs w:val="16"/>
              </w:rPr>
            </w:pPr>
            <w:r w:rsidRPr="00D83973">
              <w:rPr>
                <w:rStyle w:val="Teksttreci"/>
                <w:rFonts w:ascii="Verdana" w:hAnsi="Verdana"/>
                <w:sz w:val="16"/>
                <w:szCs w:val="16"/>
              </w:rPr>
              <w:t>4.4.2</w:t>
            </w:r>
          </w:p>
        </w:tc>
        <w:tc>
          <w:tcPr>
            <w:tcW w:w="3024" w:type="dxa"/>
            <w:tcBorders>
              <w:top w:val="single" w:sz="4" w:space="0" w:color="auto"/>
              <w:left w:val="single" w:sz="4" w:space="0" w:color="auto"/>
            </w:tcBorders>
            <w:shd w:val="clear" w:color="auto" w:fill="FFFFFF"/>
            <w:vAlign w:val="center"/>
          </w:tcPr>
          <w:p w14:paraId="7EBB0E09"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Wymagania wobec jednorodności uziarnienia na sitach kontrolnych - różnice w przesiewach</w:t>
            </w:r>
          </w:p>
        </w:tc>
        <w:tc>
          <w:tcPr>
            <w:tcW w:w="2218" w:type="dxa"/>
            <w:tcBorders>
              <w:top w:val="single" w:sz="4" w:space="0" w:color="auto"/>
              <w:left w:val="single" w:sz="4" w:space="0" w:color="auto"/>
            </w:tcBorders>
            <w:shd w:val="clear" w:color="auto" w:fill="FFFFFF"/>
            <w:vAlign w:val="center"/>
          </w:tcPr>
          <w:p w14:paraId="69166308"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Wg tab. 3 ("WT-4 2010")</w:t>
            </w:r>
          </w:p>
        </w:tc>
        <w:tc>
          <w:tcPr>
            <w:tcW w:w="2270" w:type="dxa"/>
            <w:tcBorders>
              <w:top w:val="single" w:sz="4" w:space="0" w:color="auto"/>
              <w:left w:val="single" w:sz="4" w:space="0" w:color="auto"/>
            </w:tcBorders>
            <w:shd w:val="clear" w:color="auto" w:fill="FFFFFF"/>
            <w:vAlign w:val="center"/>
          </w:tcPr>
          <w:p w14:paraId="1AE21C2D"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Wg tab. 5 ("WT-4 2010")</w:t>
            </w:r>
          </w:p>
        </w:tc>
        <w:tc>
          <w:tcPr>
            <w:tcW w:w="1282" w:type="dxa"/>
            <w:tcBorders>
              <w:top w:val="single" w:sz="4" w:space="0" w:color="auto"/>
              <w:left w:val="single" w:sz="4" w:space="0" w:color="auto"/>
              <w:right w:val="single" w:sz="4" w:space="0" w:color="auto"/>
            </w:tcBorders>
            <w:shd w:val="clear" w:color="auto" w:fill="FFFFFF"/>
            <w:vAlign w:val="center"/>
          </w:tcPr>
          <w:p w14:paraId="6F5F9DE5"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Tabl. 8</w:t>
            </w:r>
          </w:p>
        </w:tc>
      </w:tr>
      <w:tr w:rsidR="00814F34" w:rsidRPr="00D83973" w14:paraId="46722C8B" w14:textId="77777777" w:rsidTr="00BF2C8A">
        <w:trPr>
          <w:trHeight w:hRule="exact" w:val="466"/>
          <w:jc w:val="center"/>
        </w:trPr>
        <w:tc>
          <w:tcPr>
            <w:tcW w:w="830" w:type="dxa"/>
            <w:tcBorders>
              <w:top w:val="single" w:sz="4" w:space="0" w:color="auto"/>
              <w:left w:val="single" w:sz="4" w:space="0" w:color="auto"/>
            </w:tcBorders>
            <w:shd w:val="clear" w:color="auto" w:fill="FFFFFF"/>
          </w:tcPr>
          <w:p w14:paraId="2D1FA882" w14:textId="77777777" w:rsidR="00814F34" w:rsidRPr="00D83973" w:rsidRDefault="00814F34" w:rsidP="00727878">
            <w:pPr>
              <w:spacing w:line="150" w:lineRule="exact"/>
              <w:rPr>
                <w:rFonts w:ascii="Verdana" w:hAnsi="Verdana"/>
                <w:sz w:val="16"/>
                <w:szCs w:val="16"/>
              </w:rPr>
            </w:pPr>
            <w:r w:rsidRPr="00D83973">
              <w:rPr>
                <w:rStyle w:val="Teksttreci"/>
                <w:rFonts w:ascii="Verdana" w:hAnsi="Verdana"/>
                <w:sz w:val="16"/>
                <w:szCs w:val="16"/>
              </w:rPr>
              <w:t>4.5</w:t>
            </w:r>
          </w:p>
        </w:tc>
        <w:tc>
          <w:tcPr>
            <w:tcW w:w="3024" w:type="dxa"/>
            <w:tcBorders>
              <w:top w:val="single" w:sz="4" w:space="0" w:color="auto"/>
              <w:left w:val="single" w:sz="4" w:space="0" w:color="auto"/>
            </w:tcBorders>
            <w:shd w:val="clear" w:color="auto" w:fill="FFFFFF"/>
            <w:vAlign w:val="center"/>
          </w:tcPr>
          <w:p w14:paraId="329058CC"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Wrażliwość na mróz: wskaźnik piaskowy SE**</w:t>
            </w:r>
            <w:r w:rsidRPr="00D83973">
              <w:rPr>
                <w:rStyle w:val="Teksttreci"/>
                <w:rFonts w:ascii="Verdana" w:hAnsi="Verdana"/>
                <w:sz w:val="16"/>
                <w:szCs w:val="16"/>
                <w:vertAlign w:val="superscript"/>
              </w:rPr>
              <w:t>)</w:t>
            </w:r>
            <w:r w:rsidRPr="00D83973">
              <w:rPr>
                <w:rStyle w:val="Teksttreci"/>
                <w:rFonts w:ascii="Verdana" w:hAnsi="Verdana"/>
                <w:sz w:val="16"/>
                <w:szCs w:val="16"/>
              </w:rPr>
              <w:t>, co najmniej</w:t>
            </w:r>
          </w:p>
        </w:tc>
        <w:tc>
          <w:tcPr>
            <w:tcW w:w="2218" w:type="dxa"/>
            <w:tcBorders>
              <w:top w:val="single" w:sz="4" w:space="0" w:color="auto"/>
              <w:left w:val="single" w:sz="4" w:space="0" w:color="auto"/>
            </w:tcBorders>
            <w:shd w:val="clear" w:color="auto" w:fill="FFFFFF"/>
            <w:vAlign w:val="center"/>
          </w:tcPr>
          <w:p w14:paraId="66AB4E38"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40</w:t>
            </w:r>
          </w:p>
        </w:tc>
        <w:tc>
          <w:tcPr>
            <w:tcW w:w="2270" w:type="dxa"/>
            <w:tcBorders>
              <w:top w:val="single" w:sz="4" w:space="0" w:color="auto"/>
              <w:left w:val="single" w:sz="4" w:space="0" w:color="auto"/>
            </w:tcBorders>
            <w:shd w:val="clear" w:color="auto" w:fill="FFFFFF"/>
            <w:vAlign w:val="center"/>
          </w:tcPr>
          <w:p w14:paraId="54E49874"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45</w:t>
            </w:r>
          </w:p>
        </w:tc>
        <w:tc>
          <w:tcPr>
            <w:tcW w:w="1282" w:type="dxa"/>
            <w:tcBorders>
              <w:top w:val="single" w:sz="4" w:space="0" w:color="auto"/>
              <w:left w:val="single" w:sz="4" w:space="0" w:color="auto"/>
              <w:right w:val="single" w:sz="4" w:space="0" w:color="auto"/>
            </w:tcBorders>
            <w:shd w:val="clear" w:color="auto" w:fill="FFFFFF"/>
            <w:vAlign w:val="center"/>
          </w:tcPr>
          <w:p w14:paraId="60B9795F"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t>
            </w:r>
          </w:p>
        </w:tc>
      </w:tr>
      <w:tr w:rsidR="00814F34" w:rsidRPr="00D83973" w14:paraId="50D9C875" w14:textId="77777777" w:rsidTr="00BF2C8A">
        <w:trPr>
          <w:trHeight w:hRule="exact" w:val="931"/>
          <w:jc w:val="center"/>
        </w:trPr>
        <w:tc>
          <w:tcPr>
            <w:tcW w:w="830" w:type="dxa"/>
            <w:tcBorders>
              <w:top w:val="single" w:sz="4" w:space="0" w:color="auto"/>
              <w:left w:val="single" w:sz="4" w:space="0" w:color="auto"/>
            </w:tcBorders>
            <w:shd w:val="clear" w:color="auto" w:fill="FFFFFF"/>
          </w:tcPr>
          <w:p w14:paraId="2523B414" w14:textId="77777777" w:rsidR="00814F34" w:rsidRPr="00D83973" w:rsidRDefault="00814F34" w:rsidP="00727878">
            <w:pPr>
              <w:rPr>
                <w:rFonts w:ascii="Verdana" w:hAnsi="Verdana"/>
                <w:sz w:val="16"/>
                <w:szCs w:val="16"/>
              </w:rPr>
            </w:pPr>
          </w:p>
        </w:tc>
        <w:tc>
          <w:tcPr>
            <w:tcW w:w="3024" w:type="dxa"/>
            <w:tcBorders>
              <w:top w:val="single" w:sz="4" w:space="0" w:color="auto"/>
              <w:left w:val="single" w:sz="4" w:space="0" w:color="auto"/>
            </w:tcBorders>
            <w:shd w:val="clear" w:color="auto" w:fill="FFFFFF"/>
            <w:vAlign w:val="center"/>
          </w:tcPr>
          <w:p w14:paraId="65C0261A"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Odporność na rozdrabnianie (dotyczy frakcji 10/14 odsianej z mieszanki) wg PN-EN 1097-1, kategoria nie wyższa niż</w:t>
            </w:r>
          </w:p>
        </w:tc>
        <w:tc>
          <w:tcPr>
            <w:tcW w:w="2218" w:type="dxa"/>
            <w:tcBorders>
              <w:top w:val="single" w:sz="4" w:space="0" w:color="auto"/>
              <w:left w:val="single" w:sz="4" w:space="0" w:color="auto"/>
            </w:tcBorders>
            <w:shd w:val="clear" w:color="auto" w:fill="FFFFFF"/>
            <w:vAlign w:val="center"/>
          </w:tcPr>
          <w:p w14:paraId="17828E30"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LA</w:t>
            </w:r>
            <w:r w:rsidRPr="00D83973">
              <w:rPr>
                <w:rStyle w:val="TeksttreciArialNarrow6pt"/>
                <w:rFonts w:ascii="Verdana" w:hAnsi="Verdana"/>
                <w:sz w:val="16"/>
                <w:szCs w:val="16"/>
                <w:vertAlign w:val="subscript"/>
              </w:rPr>
              <w:t>40</w:t>
            </w:r>
          </w:p>
        </w:tc>
        <w:tc>
          <w:tcPr>
            <w:tcW w:w="2270" w:type="dxa"/>
            <w:tcBorders>
              <w:top w:val="single" w:sz="4" w:space="0" w:color="auto"/>
              <w:left w:val="single" w:sz="4" w:space="0" w:color="auto"/>
            </w:tcBorders>
            <w:shd w:val="clear" w:color="auto" w:fill="FFFFFF"/>
            <w:vAlign w:val="center"/>
          </w:tcPr>
          <w:p w14:paraId="069579A5"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LA</w:t>
            </w:r>
            <w:r w:rsidRPr="00D83973">
              <w:rPr>
                <w:rStyle w:val="TeksttreciArialNarrow6pt"/>
                <w:rFonts w:ascii="Verdana" w:hAnsi="Verdana"/>
                <w:sz w:val="16"/>
                <w:szCs w:val="16"/>
                <w:vertAlign w:val="subscript"/>
              </w:rPr>
              <w:t>35</w:t>
            </w:r>
          </w:p>
        </w:tc>
        <w:tc>
          <w:tcPr>
            <w:tcW w:w="1282" w:type="dxa"/>
            <w:tcBorders>
              <w:top w:val="single" w:sz="4" w:space="0" w:color="auto"/>
              <w:left w:val="single" w:sz="4" w:space="0" w:color="auto"/>
              <w:right w:val="single" w:sz="4" w:space="0" w:color="auto"/>
            </w:tcBorders>
            <w:shd w:val="clear" w:color="auto" w:fill="FFFFFF"/>
            <w:vAlign w:val="center"/>
          </w:tcPr>
          <w:p w14:paraId="2F6856E1"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t>
            </w:r>
          </w:p>
        </w:tc>
      </w:tr>
      <w:tr w:rsidR="00814F34" w:rsidRPr="00D83973" w14:paraId="1337A8EB" w14:textId="77777777" w:rsidTr="00BF2C8A">
        <w:trPr>
          <w:trHeight w:hRule="exact" w:val="701"/>
          <w:jc w:val="center"/>
        </w:trPr>
        <w:tc>
          <w:tcPr>
            <w:tcW w:w="830" w:type="dxa"/>
            <w:tcBorders>
              <w:top w:val="single" w:sz="4" w:space="0" w:color="auto"/>
              <w:left w:val="single" w:sz="4" w:space="0" w:color="auto"/>
            </w:tcBorders>
            <w:shd w:val="clear" w:color="auto" w:fill="FFFFFF"/>
          </w:tcPr>
          <w:p w14:paraId="4DEC1EB9" w14:textId="77777777" w:rsidR="00814F34" w:rsidRPr="00D83973" w:rsidRDefault="00814F34" w:rsidP="00727878">
            <w:pPr>
              <w:rPr>
                <w:rFonts w:ascii="Verdana" w:hAnsi="Verdana"/>
                <w:sz w:val="16"/>
                <w:szCs w:val="16"/>
              </w:rPr>
            </w:pPr>
          </w:p>
        </w:tc>
        <w:tc>
          <w:tcPr>
            <w:tcW w:w="3024" w:type="dxa"/>
            <w:tcBorders>
              <w:top w:val="single" w:sz="4" w:space="0" w:color="auto"/>
              <w:left w:val="single" w:sz="4" w:space="0" w:color="auto"/>
            </w:tcBorders>
            <w:shd w:val="clear" w:color="auto" w:fill="FFFFFF"/>
            <w:vAlign w:val="center"/>
          </w:tcPr>
          <w:p w14:paraId="76638076"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 xml:space="preserve">Odporność na ścieranie (dotyczy frakcji 10/14 odsianej z mieszanki) wg PN-EN 1097-1, kategoria </w:t>
            </w:r>
            <w:r w:rsidRPr="00D83973">
              <w:rPr>
                <w:rStyle w:val="Teksttreci7pt"/>
                <w:rFonts w:ascii="Verdana" w:hAnsi="Verdana"/>
                <w:sz w:val="16"/>
                <w:szCs w:val="16"/>
              </w:rPr>
              <w:t>M</w:t>
            </w:r>
            <w:r w:rsidRPr="00D83973">
              <w:rPr>
                <w:rStyle w:val="Teksttreci7pt"/>
                <w:rFonts w:ascii="Verdana" w:hAnsi="Verdana"/>
                <w:sz w:val="16"/>
                <w:szCs w:val="16"/>
                <w:vertAlign w:val="subscript"/>
              </w:rPr>
              <w:t>DE</w:t>
            </w:r>
          </w:p>
        </w:tc>
        <w:tc>
          <w:tcPr>
            <w:tcW w:w="2218" w:type="dxa"/>
            <w:tcBorders>
              <w:top w:val="single" w:sz="4" w:space="0" w:color="auto"/>
              <w:left w:val="single" w:sz="4" w:space="0" w:color="auto"/>
            </w:tcBorders>
            <w:shd w:val="clear" w:color="auto" w:fill="FFFFFF"/>
            <w:vAlign w:val="center"/>
          </w:tcPr>
          <w:p w14:paraId="6244263A"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deklarowana</w:t>
            </w:r>
          </w:p>
        </w:tc>
        <w:tc>
          <w:tcPr>
            <w:tcW w:w="2270" w:type="dxa"/>
            <w:tcBorders>
              <w:top w:val="single" w:sz="4" w:space="0" w:color="auto"/>
              <w:left w:val="single" w:sz="4" w:space="0" w:color="auto"/>
            </w:tcBorders>
            <w:shd w:val="clear" w:color="auto" w:fill="FFFFFF"/>
            <w:vAlign w:val="center"/>
          </w:tcPr>
          <w:p w14:paraId="6B7B668B"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deklarowana</w:t>
            </w:r>
          </w:p>
        </w:tc>
        <w:tc>
          <w:tcPr>
            <w:tcW w:w="1282" w:type="dxa"/>
            <w:tcBorders>
              <w:top w:val="single" w:sz="4" w:space="0" w:color="auto"/>
              <w:left w:val="single" w:sz="4" w:space="0" w:color="auto"/>
              <w:right w:val="single" w:sz="4" w:space="0" w:color="auto"/>
            </w:tcBorders>
            <w:shd w:val="clear" w:color="auto" w:fill="FFFFFF"/>
            <w:vAlign w:val="center"/>
          </w:tcPr>
          <w:p w14:paraId="7819DCC7"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t>
            </w:r>
          </w:p>
        </w:tc>
      </w:tr>
      <w:tr w:rsidR="00814F34" w:rsidRPr="00D83973" w14:paraId="5414E912" w14:textId="77777777" w:rsidTr="00BF2C8A">
        <w:trPr>
          <w:trHeight w:hRule="exact" w:val="701"/>
          <w:jc w:val="center"/>
        </w:trPr>
        <w:tc>
          <w:tcPr>
            <w:tcW w:w="830" w:type="dxa"/>
            <w:tcBorders>
              <w:top w:val="single" w:sz="4" w:space="0" w:color="auto"/>
              <w:left w:val="single" w:sz="4" w:space="0" w:color="auto"/>
              <w:bottom w:val="single" w:sz="4" w:space="0" w:color="auto"/>
            </w:tcBorders>
            <w:shd w:val="clear" w:color="auto" w:fill="FFFFFF"/>
          </w:tcPr>
          <w:p w14:paraId="59580521" w14:textId="77777777" w:rsidR="00814F34" w:rsidRPr="00D83973" w:rsidRDefault="00814F34" w:rsidP="00727878">
            <w:pPr>
              <w:rPr>
                <w:rFonts w:ascii="Verdana" w:hAnsi="Verdana"/>
                <w:sz w:val="16"/>
                <w:szCs w:val="16"/>
              </w:rPr>
            </w:pPr>
          </w:p>
        </w:tc>
        <w:tc>
          <w:tcPr>
            <w:tcW w:w="3024" w:type="dxa"/>
            <w:tcBorders>
              <w:top w:val="single" w:sz="4" w:space="0" w:color="auto"/>
              <w:left w:val="single" w:sz="4" w:space="0" w:color="auto"/>
              <w:bottom w:val="single" w:sz="4" w:space="0" w:color="auto"/>
            </w:tcBorders>
            <w:shd w:val="clear" w:color="auto" w:fill="FFFFFF"/>
            <w:vAlign w:val="center"/>
          </w:tcPr>
          <w:p w14:paraId="20C9A0F3"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Mrozoodporność (dotyczy frakcji kruszywa 8/16 odsianej z mieszanki) wg PN-EN 1367-1</w:t>
            </w:r>
          </w:p>
        </w:tc>
        <w:tc>
          <w:tcPr>
            <w:tcW w:w="2218" w:type="dxa"/>
            <w:tcBorders>
              <w:top w:val="single" w:sz="4" w:space="0" w:color="auto"/>
              <w:left w:val="single" w:sz="4" w:space="0" w:color="auto"/>
              <w:bottom w:val="single" w:sz="4" w:space="0" w:color="auto"/>
            </w:tcBorders>
            <w:shd w:val="clear" w:color="auto" w:fill="FFFFFF"/>
            <w:vAlign w:val="center"/>
          </w:tcPr>
          <w:p w14:paraId="72305B92"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F7</w:t>
            </w:r>
          </w:p>
        </w:tc>
        <w:tc>
          <w:tcPr>
            <w:tcW w:w="2270" w:type="dxa"/>
            <w:tcBorders>
              <w:top w:val="single" w:sz="4" w:space="0" w:color="auto"/>
              <w:left w:val="single" w:sz="4" w:space="0" w:color="auto"/>
              <w:bottom w:val="single" w:sz="4" w:space="0" w:color="auto"/>
            </w:tcBorders>
            <w:shd w:val="clear" w:color="auto" w:fill="FFFFFF"/>
            <w:vAlign w:val="center"/>
          </w:tcPr>
          <w:p w14:paraId="4435F350"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F4</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14:paraId="64C426E4"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t>
            </w:r>
          </w:p>
        </w:tc>
      </w:tr>
      <w:tr w:rsidR="00814F34" w:rsidRPr="00D83973" w14:paraId="4519F921" w14:textId="77777777" w:rsidTr="00BF2C8A">
        <w:trPr>
          <w:trHeight w:hRule="exact" w:val="701"/>
          <w:jc w:val="center"/>
        </w:trPr>
        <w:tc>
          <w:tcPr>
            <w:tcW w:w="830" w:type="dxa"/>
            <w:tcBorders>
              <w:top w:val="single" w:sz="4" w:space="0" w:color="auto"/>
              <w:left w:val="single" w:sz="4" w:space="0" w:color="auto"/>
              <w:bottom w:val="single" w:sz="4" w:space="0" w:color="auto"/>
            </w:tcBorders>
            <w:shd w:val="clear" w:color="auto" w:fill="FFFFFF"/>
          </w:tcPr>
          <w:p w14:paraId="413E3520" w14:textId="77777777" w:rsidR="00814F34" w:rsidRPr="00D83973" w:rsidRDefault="00814F34" w:rsidP="00727878">
            <w:pPr>
              <w:rPr>
                <w:rFonts w:ascii="Verdana" w:hAnsi="Verdana"/>
                <w:sz w:val="16"/>
                <w:szCs w:val="16"/>
              </w:rPr>
            </w:pPr>
          </w:p>
        </w:tc>
        <w:tc>
          <w:tcPr>
            <w:tcW w:w="3024" w:type="dxa"/>
            <w:tcBorders>
              <w:top w:val="single" w:sz="4" w:space="0" w:color="auto"/>
              <w:left w:val="single" w:sz="4" w:space="0" w:color="auto"/>
              <w:bottom w:val="single" w:sz="4" w:space="0" w:color="auto"/>
            </w:tcBorders>
            <w:shd w:val="clear" w:color="auto" w:fill="FFFFFF"/>
            <w:vAlign w:val="center"/>
          </w:tcPr>
          <w:p w14:paraId="0A88E173" w14:textId="77777777" w:rsidR="00814F34" w:rsidRPr="00D83973" w:rsidRDefault="00814F34" w:rsidP="00727878">
            <w:pPr>
              <w:spacing w:line="230" w:lineRule="exact"/>
              <w:jc w:val="center"/>
              <w:rPr>
                <w:rFonts w:ascii="Verdana" w:hAnsi="Verdana"/>
                <w:sz w:val="16"/>
                <w:szCs w:val="16"/>
              </w:rPr>
            </w:pPr>
            <w:r w:rsidRPr="00D83973">
              <w:rPr>
                <w:rStyle w:val="Teksttreci"/>
                <w:rFonts w:ascii="Verdana" w:hAnsi="Verdana"/>
                <w:sz w:val="16"/>
                <w:szCs w:val="16"/>
              </w:rPr>
              <w:t xml:space="preserve">Wartość CBR po zagęszczeniu do wskaźnika zagęszczenia </w:t>
            </w:r>
            <w:proofErr w:type="spellStart"/>
            <w:r w:rsidRPr="00D83973">
              <w:rPr>
                <w:rStyle w:val="Teksttreci"/>
                <w:rFonts w:ascii="Verdana" w:hAnsi="Verdana"/>
                <w:sz w:val="16"/>
                <w:szCs w:val="16"/>
              </w:rPr>
              <w:t>l</w:t>
            </w:r>
            <w:r w:rsidRPr="00D83973">
              <w:rPr>
                <w:rStyle w:val="Teksttreci"/>
                <w:rFonts w:ascii="Verdana" w:hAnsi="Verdana"/>
                <w:sz w:val="16"/>
                <w:szCs w:val="16"/>
                <w:vertAlign w:val="subscript"/>
              </w:rPr>
              <w:t>s</w:t>
            </w:r>
            <w:proofErr w:type="spellEnd"/>
            <w:r w:rsidRPr="00D83973">
              <w:rPr>
                <w:rStyle w:val="Teksttreci"/>
                <w:rFonts w:ascii="Verdana" w:hAnsi="Verdana"/>
                <w:sz w:val="16"/>
                <w:szCs w:val="16"/>
              </w:rPr>
              <w:t>=1,03 i moczeniu w wodzie 96h</w:t>
            </w:r>
          </w:p>
        </w:tc>
        <w:tc>
          <w:tcPr>
            <w:tcW w:w="2218" w:type="dxa"/>
            <w:tcBorders>
              <w:top w:val="single" w:sz="4" w:space="0" w:color="auto"/>
              <w:left w:val="single" w:sz="4" w:space="0" w:color="auto"/>
              <w:bottom w:val="single" w:sz="4" w:space="0" w:color="auto"/>
            </w:tcBorders>
            <w:shd w:val="clear" w:color="auto" w:fill="FFFFFF"/>
            <w:vAlign w:val="center"/>
          </w:tcPr>
          <w:p w14:paraId="403D9D91"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&gt;120</w:t>
            </w:r>
          </w:p>
        </w:tc>
        <w:tc>
          <w:tcPr>
            <w:tcW w:w="2270" w:type="dxa"/>
            <w:tcBorders>
              <w:top w:val="single" w:sz="4" w:space="0" w:color="auto"/>
              <w:left w:val="single" w:sz="4" w:space="0" w:color="auto"/>
              <w:bottom w:val="single" w:sz="4" w:space="0" w:color="auto"/>
            </w:tcBorders>
            <w:shd w:val="clear" w:color="auto" w:fill="FFFFFF"/>
            <w:vAlign w:val="center"/>
          </w:tcPr>
          <w:p w14:paraId="16D2A4A3"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&gt;120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14:paraId="2A02B657"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t>
            </w:r>
          </w:p>
        </w:tc>
      </w:tr>
      <w:tr w:rsidR="00814F34" w:rsidRPr="00D83973" w14:paraId="46C47B3C" w14:textId="77777777" w:rsidTr="00BF2C8A">
        <w:trPr>
          <w:trHeight w:hRule="exact" w:val="1451"/>
          <w:jc w:val="center"/>
        </w:trPr>
        <w:tc>
          <w:tcPr>
            <w:tcW w:w="830" w:type="dxa"/>
            <w:tcBorders>
              <w:top w:val="single" w:sz="4" w:space="0" w:color="auto"/>
              <w:left w:val="single" w:sz="4" w:space="0" w:color="auto"/>
              <w:bottom w:val="single" w:sz="4" w:space="0" w:color="auto"/>
            </w:tcBorders>
            <w:shd w:val="clear" w:color="auto" w:fill="FFFFFF"/>
          </w:tcPr>
          <w:p w14:paraId="10773272"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4.5</w:t>
            </w:r>
          </w:p>
        </w:tc>
        <w:tc>
          <w:tcPr>
            <w:tcW w:w="3024" w:type="dxa"/>
            <w:tcBorders>
              <w:top w:val="single" w:sz="4" w:space="0" w:color="auto"/>
              <w:left w:val="single" w:sz="4" w:space="0" w:color="auto"/>
              <w:bottom w:val="single" w:sz="4" w:space="0" w:color="auto"/>
            </w:tcBorders>
            <w:shd w:val="clear" w:color="auto" w:fill="FFFFFF"/>
            <w:vAlign w:val="center"/>
          </w:tcPr>
          <w:p w14:paraId="47D6EF85"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 xml:space="preserve">Wodoprzepuszczalność mieszanki w warstwie odsączającej po zagęszczeniu wg metody Proctora do wskaźnika zagęszczenia </w:t>
            </w:r>
            <w:proofErr w:type="spellStart"/>
            <w:r w:rsidRPr="00D83973">
              <w:rPr>
                <w:rStyle w:val="Teksttreci"/>
                <w:rFonts w:ascii="Verdana" w:hAnsi="Verdana"/>
                <w:sz w:val="16"/>
                <w:szCs w:val="16"/>
              </w:rPr>
              <w:t>l</w:t>
            </w:r>
            <w:r w:rsidRPr="00D83973">
              <w:rPr>
                <w:rStyle w:val="Teksttreci"/>
                <w:rFonts w:ascii="Verdana" w:hAnsi="Verdana"/>
                <w:sz w:val="16"/>
                <w:szCs w:val="16"/>
                <w:vertAlign w:val="subscript"/>
              </w:rPr>
              <w:t>s</w:t>
            </w:r>
            <w:proofErr w:type="spellEnd"/>
            <w:r w:rsidRPr="00D83973">
              <w:rPr>
                <w:rStyle w:val="Teksttreci"/>
                <w:rFonts w:ascii="Verdana" w:hAnsi="Verdana"/>
                <w:sz w:val="16"/>
                <w:szCs w:val="16"/>
              </w:rPr>
              <w:t>=1,0; współczynnik filtracji k co najmniej cm/s</w:t>
            </w:r>
          </w:p>
        </w:tc>
        <w:tc>
          <w:tcPr>
            <w:tcW w:w="2218" w:type="dxa"/>
            <w:tcBorders>
              <w:top w:val="single" w:sz="4" w:space="0" w:color="auto"/>
              <w:left w:val="single" w:sz="4" w:space="0" w:color="auto"/>
              <w:bottom w:val="single" w:sz="4" w:space="0" w:color="auto"/>
            </w:tcBorders>
            <w:shd w:val="clear" w:color="auto" w:fill="FFFFFF"/>
            <w:vAlign w:val="center"/>
          </w:tcPr>
          <w:p w14:paraId="1BAF8C52"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Brak wymagań</w:t>
            </w:r>
          </w:p>
        </w:tc>
        <w:tc>
          <w:tcPr>
            <w:tcW w:w="2270" w:type="dxa"/>
            <w:tcBorders>
              <w:top w:val="single" w:sz="4" w:space="0" w:color="auto"/>
              <w:left w:val="single" w:sz="4" w:space="0" w:color="auto"/>
              <w:bottom w:val="single" w:sz="4" w:space="0" w:color="auto"/>
            </w:tcBorders>
            <w:shd w:val="clear" w:color="auto" w:fill="FFFFFF"/>
            <w:vAlign w:val="center"/>
          </w:tcPr>
          <w:p w14:paraId="38A6F8CF"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Brak wymagań</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14:paraId="78A400ED"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t>
            </w:r>
          </w:p>
        </w:tc>
      </w:tr>
      <w:tr w:rsidR="00814F34" w:rsidRPr="00D83973" w14:paraId="4319D74B" w14:textId="77777777" w:rsidTr="00BF2C8A">
        <w:trPr>
          <w:trHeight w:hRule="exact" w:val="701"/>
          <w:jc w:val="center"/>
        </w:trPr>
        <w:tc>
          <w:tcPr>
            <w:tcW w:w="830" w:type="dxa"/>
            <w:tcBorders>
              <w:top w:val="single" w:sz="4" w:space="0" w:color="auto"/>
              <w:left w:val="single" w:sz="4" w:space="0" w:color="auto"/>
              <w:bottom w:val="single" w:sz="4" w:space="0" w:color="auto"/>
            </w:tcBorders>
            <w:shd w:val="clear" w:color="auto" w:fill="FFFFFF"/>
          </w:tcPr>
          <w:p w14:paraId="7AB87F71" w14:textId="77777777" w:rsidR="00814F34" w:rsidRPr="00D83973" w:rsidRDefault="00814F34" w:rsidP="00727878">
            <w:pPr>
              <w:rPr>
                <w:rFonts w:ascii="Verdana" w:hAnsi="Verdana"/>
                <w:sz w:val="16"/>
                <w:szCs w:val="16"/>
              </w:rPr>
            </w:pPr>
          </w:p>
        </w:tc>
        <w:tc>
          <w:tcPr>
            <w:tcW w:w="3024" w:type="dxa"/>
            <w:tcBorders>
              <w:top w:val="single" w:sz="4" w:space="0" w:color="auto"/>
              <w:left w:val="single" w:sz="4" w:space="0" w:color="auto"/>
              <w:bottom w:val="single" w:sz="4" w:space="0" w:color="auto"/>
            </w:tcBorders>
            <w:shd w:val="clear" w:color="auto" w:fill="FFFFFF"/>
            <w:vAlign w:val="center"/>
          </w:tcPr>
          <w:p w14:paraId="12FDF94E"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Zawartość wody w mieszance zagęszczonej, %(m/m) wilgotności optymalnej wg metody Proctora</w:t>
            </w:r>
          </w:p>
        </w:tc>
        <w:tc>
          <w:tcPr>
            <w:tcW w:w="2218" w:type="dxa"/>
            <w:tcBorders>
              <w:top w:val="single" w:sz="4" w:space="0" w:color="auto"/>
              <w:left w:val="single" w:sz="4" w:space="0" w:color="auto"/>
              <w:bottom w:val="single" w:sz="4" w:space="0" w:color="auto"/>
            </w:tcBorders>
            <w:shd w:val="clear" w:color="auto" w:fill="FFFFFF"/>
            <w:vAlign w:val="center"/>
          </w:tcPr>
          <w:p w14:paraId="3451E480"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80-100</w:t>
            </w:r>
          </w:p>
        </w:tc>
        <w:tc>
          <w:tcPr>
            <w:tcW w:w="2270" w:type="dxa"/>
            <w:tcBorders>
              <w:top w:val="single" w:sz="4" w:space="0" w:color="auto"/>
              <w:left w:val="single" w:sz="4" w:space="0" w:color="auto"/>
              <w:bottom w:val="single" w:sz="4" w:space="0" w:color="auto"/>
            </w:tcBorders>
            <w:shd w:val="clear" w:color="auto" w:fill="FFFFFF"/>
            <w:vAlign w:val="center"/>
          </w:tcPr>
          <w:p w14:paraId="44B7E10F"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80-100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14:paraId="5D41DF21"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w:t>
            </w:r>
          </w:p>
        </w:tc>
      </w:tr>
      <w:tr w:rsidR="00814F34" w:rsidRPr="00D83973" w14:paraId="4D5FA7B3" w14:textId="77777777" w:rsidTr="00777C60">
        <w:trPr>
          <w:trHeight w:hRule="exact" w:val="1673"/>
          <w:jc w:val="center"/>
        </w:trPr>
        <w:tc>
          <w:tcPr>
            <w:tcW w:w="830" w:type="dxa"/>
            <w:tcBorders>
              <w:top w:val="single" w:sz="4" w:space="0" w:color="auto"/>
              <w:left w:val="single" w:sz="4" w:space="0" w:color="auto"/>
              <w:bottom w:val="single" w:sz="4" w:space="0" w:color="auto"/>
            </w:tcBorders>
            <w:shd w:val="clear" w:color="auto" w:fill="FFFFFF"/>
          </w:tcPr>
          <w:p w14:paraId="51653E13"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4.5</w:t>
            </w:r>
          </w:p>
        </w:tc>
        <w:tc>
          <w:tcPr>
            <w:tcW w:w="3024" w:type="dxa"/>
            <w:tcBorders>
              <w:top w:val="single" w:sz="4" w:space="0" w:color="auto"/>
              <w:left w:val="single" w:sz="4" w:space="0" w:color="auto"/>
              <w:bottom w:val="single" w:sz="4" w:space="0" w:color="auto"/>
            </w:tcBorders>
            <w:shd w:val="clear" w:color="auto" w:fill="FFFFFF"/>
            <w:vAlign w:val="center"/>
          </w:tcPr>
          <w:p w14:paraId="340B32F9" w14:textId="77777777" w:rsidR="00814F34" w:rsidRPr="00D83973" w:rsidRDefault="00814F34" w:rsidP="00727878">
            <w:pPr>
              <w:spacing w:line="150" w:lineRule="exact"/>
              <w:jc w:val="center"/>
              <w:rPr>
                <w:rFonts w:ascii="Verdana" w:hAnsi="Verdana"/>
                <w:sz w:val="16"/>
                <w:szCs w:val="16"/>
              </w:rPr>
            </w:pPr>
            <w:r w:rsidRPr="00D83973">
              <w:rPr>
                <w:rStyle w:val="Teksttreci"/>
                <w:rFonts w:ascii="Verdana" w:hAnsi="Verdana"/>
                <w:sz w:val="16"/>
                <w:szCs w:val="16"/>
              </w:rPr>
              <w:t>Inne cechy środowiskowe</w:t>
            </w:r>
          </w:p>
        </w:tc>
        <w:tc>
          <w:tcPr>
            <w:tcW w:w="4488" w:type="dxa"/>
            <w:gridSpan w:val="2"/>
            <w:tcBorders>
              <w:top w:val="single" w:sz="4" w:space="0" w:color="auto"/>
              <w:left w:val="single" w:sz="4" w:space="0" w:color="auto"/>
              <w:bottom w:val="single" w:sz="4" w:space="0" w:color="auto"/>
            </w:tcBorders>
            <w:shd w:val="clear" w:color="auto" w:fill="FFFFFF"/>
            <w:vAlign w:val="center"/>
          </w:tcPr>
          <w:p w14:paraId="2CAF4CA8" w14:textId="77777777" w:rsidR="00814F34" w:rsidRPr="00D83973" w:rsidRDefault="00814F34" w:rsidP="00727878">
            <w:pPr>
              <w:jc w:val="center"/>
              <w:rPr>
                <w:rFonts w:ascii="Verdana" w:hAnsi="Verdana"/>
                <w:sz w:val="16"/>
                <w:szCs w:val="16"/>
              </w:rPr>
            </w:pPr>
            <w:r w:rsidRPr="00D83973">
              <w:rPr>
                <w:rStyle w:val="Teksttreci"/>
                <w:rFonts w:ascii="Verdana" w:hAnsi="Verdana"/>
                <w:sz w:val="16"/>
                <w:szCs w:val="16"/>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 odrębnych przepisach</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14:paraId="5C1C8679" w14:textId="77777777" w:rsidR="00814F34" w:rsidRPr="00D83973" w:rsidRDefault="00814F34" w:rsidP="00727878">
            <w:pPr>
              <w:spacing w:line="150" w:lineRule="exact"/>
              <w:jc w:val="center"/>
              <w:rPr>
                <w:rStyle w:val="Teksttreci"/>
                <w:rFonts w:ascii="Verdana" w:hAnsi="Verdana"/>
                <w:sz w:val="16"/>
                <w:szCs w:val="16"/>
              </w:rPr>
            </w:pPr>
          </w:p>
        </w:tc>
      </w:tr>
    </w:tbl>
    <w:p w14:paraId="69B14C66" w14:textId="77777777" w:rsidR="00814F34" w:rsidRPr="00D83973" w:rsidRDefault="00814F34" w:rsidP="00727878">
      <w:pPr>
        <w:rPr>
          <w:rFonts w:ascii="Verdana" w:hAnsi="Verdana"/>
          <w:sz w:val="16"/>
          <w:szCs w:val="16"/>
        </w:rPr>
      </w:pPr>
    </w:p>
    <w:p w14:paraId="51CCE51B" w14:textId="77777777" w:rsidR="00814F34" w:rsidRPr="00D83973" w:rsidRDefault="00814F34" w:rsidP="00DF6DB4">
      <w:pPr>
        <w:pStyle w:val="Nagwek41"/>
        <w:keepNext/>
        <w:keepLines/>
        <w:numPr>
          <w:ilvl w:val="2"/>
          <w:numId w:val="62"/>
        </w:numPr>
        <w:shd w:val="clear" w:color="auto" w:fill="auto"/>
        <w:spacing w:before="120" w:line="226" w:lineRule="exact"/>
        <w:ind w:left="0" w:firstLine="0"/>
        <w:outlineLvl w:val="9"/>
        <w:rPr>
          <w:rFonts w:ascii="Verdana" w:hAnsi="Verdana"/>
          <w:sz w:val="16"/>
          <w:szCs w:val="16"/>
        </w:rPr>
      </w:pPr>
      <w:bookmarkStart w:id="789" w:name="bookmark35"/>
      <w:r w:rsidRPr="00D83973">
        <w:rPr>
          <w:rFonts w:ascii="Verdana" w:hAnsi="Verdana"/>
          <w:sz w:val="16"/>
          <w:szCs w:val="16"/>
        </w:rPr>
        <w:t>Wymagania wobec wody do zraszania kruszywa</w:t>
      </w:r>
      <w:bookmarkEnd w:id="789"/>
    </w:p>
    <w:p w14:paraId="3C7E26E8" w14:textId="77777777" w:rsidR="00814F34" w:rsidRPr="00D83973" w:rsidRDefault="007851A7" w:rsidP="00727878">
      <w:pPr>
        <w:ind w:right="32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Do zraszania kruszywa należy stosować wodę nie zawierającą składn</w:t>
      </w:r>
      <w:r w:rsidR="008C470F" w:rsidRPr="00D83973">
        <w:rPr>
          <w:rFonts w:ascii="Verdana" w:hAnsi="Verdana"/>
          <w:sz w:val="16"/>
          <w:szCs w:val="16"/>
        </w:rPr>
        <w:t>ików wpływających szkodliwie na </w:t>
      </w:r>
      <w:r w:rsidR="00814F34" w:rsidRPr="00D83973">
        <w:rPr>
          <w:rFonts w:ascii="Verdana" w:hAnsi="Verdana"/>
          <w:sz w:val="16"/>
          <w:szCs w:val="16"/>
        </w:rPr>
        <w:t>mieszankę kruszywa, ale uniemożliwiającą właściwe zagęszczenie mieszanki niezwiązanej.</w:t>
      </w:r>
    </w:p>
    <w:p w14:paraId="4EA773EA"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790" w:name="bookmark36"/>
      <w:r w:rsidRPr="00D83973">
        <w:rPr>
          <w:rFonts w:ascii="Verdana" w:eastAsia="Times New Roman" w:hAnsi="Verdana"/>
          <w:b/>
          <w:sz w:val="16"/>
          <w:szCs w:val="16"/>
          <w:lang w:eastAsia="pl-PL"/>
        </w:rPr>
        <w:t xml:space="preserve">3. </w:t>
      </w:r>
      <w:r w:rsidR="00814F34" w:rsidRPr="00D83973">
        <w:rPr>
          <w:rFonts w:ascii="Verdana" w:eastAsia="Times New Roman" w:hAnsi="Verdana"/>
          <w:b/>
          <w:sz w:val="16"/>
          <w:szCs w:val="16"/>
          <w:lang w:eastAsia="pl-PL"/>
        </w:rPr>
        <w:t>SPRZĘT</w:t>
      </w:r>
      <w:bookmarkEnd w:id="790"/>
    </w:p>
    <w:p w14:paraId="0916A57D"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791" w:name="bookmark37"/>
      <w:r w:rsidRPr="00D83973">
        <w:rPr>
          <w:rFonts w:ascii="Verdana" w:eastAsia="Times New Roman" w:hAnsi="Verdana"/>
          <w:b/>
          <w:sz w:val="16"/>
          <w:szCs w:val="16"/>
          <w:lang w:eastAsia="pl-PL"/>
        </w:rPr>
        <w:t xml:space="preserve">3.1. </w:t>
      </w:r>
      <w:r w:rsidR="00814F34" w:rsidRPr="00D83973">
        <w:rPr>
          <w:rFonts w:ascii="Verdana" w:eastAsia="Times New Roman" w:hAnsi="Verdana"/>
          <w:b/>
          <w:sz w:val="16"/>
          <w:szCs w:val="16"/>
          <w:lang w:eastAsia="pl-PL"/>
        </w:rPr>
        <w:t>Ogólne wymagania dotyczące sprzętu</w:t>
      </w:r>
      <w:bookmarkEnd w:id="791"/>
    </w:p>
    <w:p w14:paraId="44D758D8" w14:textId="77777777" w:rsidR="00814F34" w:rsidRPr="00D83973" w:rsidRDefault="007851A7" w:rsidP="00727878">
      <w:pPr>
        <w:spacing w:line="288" w:lineRule="exact"/>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 xml:space="preserve">Wymagania dotyczące sprzętu podano w SST </w:t>
      </w:r>
      <w:r w:rsidR="00CC46FB" w:rsidRPr="00D83973">
        <w:rPr>
          <w:rFonts w:ascii="Verdana" w:hAnsi="Verdana"/>
          <w:sz w:val="16"/>
          <w:szCs w:val="16"/>
        </w:rPr>
        <w:t>D-</w:t>
      </w:r>
      <w:r w:rsidR="00814F34" w:rsidRPr="00D83973">
        <w:rPr>
          <w:rFonts w:ascii="Verdana" w:hAnsi="Verdana"/>
          <w:sz w:val="16"/>
          <w:szCs w:val="16"/>
        </w:rPr>
        <w:t>00.00.00 „Wymagania ogólne”</w:t>
      </w:r>
    </w:p>
    <w:p w14:paraId="1478254C"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3.2. </w:t>
      </w:r>
      <w:r w:rsidR="00814F34" w:rsidRPr="00D83973">
        <w:rPr>
          <w:rFonts w:ascii="Verdana" w:eastAsia="Times New Roman" w:hAnsi="Verdana"/>
          <w:b/>
          <w:sz w:val="16"/>
          <w:szCs w:val="16"/>
          <w:lang w:eastAsia="pl-PL"/>
        </w:rPr>
        <w:t>Sprzęt do wykonania robót</w:t>
      </w:r>
    </w:p>
    <w:p w14:paraId="603B8B61" w14:textId="77777777" w:rsidR="00814F34" w:rsidRPr="00D83973" w:rsidRDefault="007851A7" w:rsidP="00727878">
      <w:pPr>
        <w:ind w:right="32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Wykonawca przystępujący do wykonania podbudowy z kruszyw stabilizowanych mechanicznie powinien wykazać się możliwością korzystania z następującego sprzętu:</w:t>
      </w:r>
    </w:p>
    <w:p w14:paraId="675EFFF9" w14:textId="77777777" w:rsidR="00814F34" w:rsidRPr="00D83973" w:rsidRDefault="00814F34" w:rsidP="00DF6DB4">
      <w:pPr>
        <w:widowControl w:val="0"/>
        <w:numPr>
          <w:ilvl w:val="0"/>
          <w:numId w:val="26"/>
        </w:numPr>
        <w:ind w:right="320"/>
        <w:rPr>
          <w:rFonts w:ascii="Verdana" w:hAnsi="Verdana"/>
          <w:sz w:val="16"/>
          <w:szCs w:val="16"/>
        </w:rPr>
      </w:pPr>
      <w:r w:rsidRPr="00D83973">
        <w:rPr>
          <w:rFonts w:ascii="Verdana" w:hAnsi="Verdana"/>
          <w:sz w:val="16"/>
          <w:szCs w:val="16"/>
        </w:rPr>
        <w:t>mieszarek do wytwarzania mieszanki, wyposażonych w urządzenia dozujące wodę. Mieszarki powinny zapewnić wytworzenie jednorodnej mieszanki o wilgotności optymalnej,</w:t>
      </w:r>
    </w:p>
    <w:p w14:paraId="428ED756" w14:textId="77777777" w:rsidR="00814F34" w:rsidRPr="00D83973" w:rsidRDefault="00814F34" w:rsidP="00DF6DB4">
      <w:pPr>
        <w:widowControl w:val="0"/>
        <w:numPr>
          <w:ilvl w:val="0"/>
          <w:numId w:val="26"/>
        </w:numPr>
        <w:rPr>
          <w:rFonts w:ascii="Verdana" w:hAnsi="Verdana"/>
          <w:sz w:val="16"/>
          <w:szCs w:val="16"/>
        </w:rPr>
      </w:pPr>
      <w:r w:rsidRPr="00D83973">
        <w:rPr>
          <w:rFonts w:ascii="Verdana" w:hAnsi="Verdana"/>
          <w:sz w:val="16"/>
          <w:szCs w:val="16"/>
        </w:rPr>
        <w:t>równiarek albo układarek do rozkładania mieszanki,</w:t>
      </w:r>
    </w:p>
    <w:p w14:paraId="7CE7DCF3" w14:textId="77777777" w:rsidR="00EF29A2" w:rsidRPr="00D83973" w:rsidRDefault="00814F34" w:rsidP="00DF6DB4">
      <w:pPr>
        <w:widowControl w:val="0"/>
        <w:numPr>
          <w:ilvl w:val="0"/>
          <w:numId w:val="26"/>
        </w:numPr>
        <w:ind w:right="320"/>
        <w:rPr>
          <w:rFonts w:ascii="Verdana" w:hAnsi="Verdana"/>
          <w:sz w:val="16"/>
          <w:szCs w:val="16"/>
        </w:rPr>
      </w:pPr>
      <w:r w:rsidRPr="00D83973">
        <w:rPr>
          <w:rFonts w:ascii="Verdana" w:hAnsi="Verdana"/>
          <w:sz w:val="16"/>
          <w:szCs w:val="16"/>
        </w:rPr>
        <w:t>walców ogumionych i stalowych wibracyjnych lub statycznych do zagęszczania. W miejscach trudno dostępnych powinny być stosowane zagęszczarki płytowe, ubijaki mechaniczne lub małe walce wibracyjne.</w:t>
      </w:r>
      <w:bookmarkStart w:id="792" w:name="bookmark38"/>
    </w:p>
    <w:p w14:paraId="661446E4" w14:textId="77777777" w:rsidR="00814F34" w:rsidRPr="00D83973" w:rsidRDefault="00EF29A2" w:rsidP="00727878">
      <w:pPr>
        <w:widowControl w:val="0"/>
        <w:spacing w:before="120" w:line="226" w:lineRule="exact"/>
        <w:rPr>
          <w:rFonts w:ascii="Verdana" w:hAnsi="Verdana"/>
          <w:sz w:val="16"/>
          <w:szCs w:val="16"/>
        </w:rPr>
      </w:pPr>
      <w:r w:rsidRPr="00D83973">
        <w:rPr>
          <w:rFonts w:ascii="Verdana" w:eastAsia="Times New Roman" w:hAnsi="Verdana"/>
          <w:b/>
          <w:sz w:val="16"/>
          <w:szCs w:val="16"/>
          <w:lang w:eastAsia="pl-PL"/>
        </w:rPr>
        <w:t xml:space="preserve">4. </w:t>
      </w:r>
      <w:r w:rsidR="00814F34" w:rsidRPr="00D83973">
        <w:rPr>
          <w:rFonts w:ascii="Verdana" w:eastAsia="Times New Roman" w:hAnsi="Verdana"/>
          <w:b/>
          <w:sz w:val="16"/>
          <w:szCs w:val="16"/>
          <w:lang w:eastAsia="pl-PL"/>
        </w:rPr>
        <w:t>TRANSPORT</w:t>
      </w:r>
      <w:bookmarkEnd w:id="792"/>
    </w:p>
    <w:p w14:paraId="32F09955"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793" w:name="bookmark39"/>
      <w:r w:rsidRPr="00D83973">
        <w:rPr>
          <w:rFonts w:ascii="Verdana" w:eastAsia="Times New Roman" w:hAnsi="Verdana"/>
          <w:b/>
          <w:sz w:val="16"/>
          <w:szCs w:val="16"/>
          <w:lang w:eastAsia="pl-PL"/>
        </w:rPr>
        <w:t xml:space="preserve">4.1. </w:t>
      </w:r>
      <w:r w:rsidR="00814F34" w:rsidRPr="00D83973">
        <w:rPr>
          <w:rFonts w:ascii="Verdana" w:eastAsia="Times New Roman" w:hAnsi="Verdana"/>
          <w:b/>
          <w:sz w:val="16"/>
          <w:szCs w:val="16"/>
          <w:lang w:eastAsia="pl-PL"/>
        </w:rPr>
        <w:t>Ogólne wymagania dotyczące transportu</w:t>
      </w:r>
      <w:bookmarkEnd w:id="793"/>
    </w:p>
    <w:p w14:paraId="5337190F" w14:textId="77777777" w:rsidR="00814F34" w:rsidRPr="00D83973" w:rsidRDefault="007851A7"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 xml:space="preserve">Wymagania dotyczące transportu podano w SST </w:t>
      </w:r>
      <w:r w:rsidR="00CC46FB" w:rsidRPr="00D83973">
        <w:rPr>
          <w:rFonts w:ascii="Verdana" w:hAnsi="Verdana"/>
          <w:sz w:val="16"/>
          <w:szCs w:val="16"/>
        </w:rPr>
        <w:t>D-</w:t>
      </w:r>
      <w:r w:rsidR="00814F34" w:rsidRPr="00D83973">
        <w:rPr>
          <w:rFonts w:ascii="Verdana" w:hAnsi="Verdana"/>
          <w:sz w:val="16"/>
          <w:szCs w:val="16"/>
        </w:rPr>
        <w:t>00.00.00 „Wymagania ogólne”.</w:t>
      </w:r>
    </w:p>
    <w:p w14:paraId="03C943B9"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794" w:name="bookmark40"/>
      <w:r w:rsidRPr="00D83973">
        <w:rPr>
          <w:rFonts w:ascii="Verdana" w:eastAsia="Times New Roman" w:hAnsi="Verdana"/>
          <w:b/>
          <w:sz w:val="16"/>
          <w:szCs w:val="16"/>
          <w:lang w:eastAsia="pl-PL"/>
        </w:rPr>
        <w:t xml:space="preserve">4.2. </w:t>
      </w:r>
      <w:r w:rsidR="00814F34" w:rsidRPr="00D83973">
        <w:rPr>
          <w:rFonts w:ascii="Verdana" w:eastAsia="Times New Roman" w:hAnsi="Verdana"/>
          <w:b/>
          <w:sz w:val="16"/>
          <w:szCs w:val="16"/>
          <w:lang w:eastAsia="pl-PL"/>
        </w:rPr>
        <w:t>Transport materiałów</w:t>
      </w:r>
      <w:bookmarkEnd w:id="794"/>
    </w:p>
    <w:p w14:paraId="5B37B991" w14:textId="77777777" w:rsidR="00814F34" w:rsidRPr="00D83973" w:rsidRDefault="007851A7" w:rsidP="00727878">
      <w:pPr>
        <w:ind w:right="32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Kruszywa można przewozić dowolnymi środkami transport</w:t>
      </w:r>
      <w:r w:rsidR="008C470F" w:rsidRPr="00D83973">
        <w:rPr>
          <w:rFonts w:ascii="Verdana" w:hAnsi="Verdana"/>
          <w:sz w:val="16"/>
          <w:szCs w:val="16"/>
        </w:rPr>
        <w:t>u w warunkach zabezpieczających</w:t>
      </w:r>
      <w:r w:rsidR="008C470F" w:rsidRPr="00D83973">
        <w:rPr>
          <w:rFonts w:ascii="Verdana" w:hAnsi="Verdana"/>
          <w:sz w:val="16"/>
          <w:szCs w:val="16"/>
        </w:rPr>
        <w:br/>
      </w:r>
      <w:r w:rsidR="00814F34" w:rsidRPr="00D83973">
        <w:rPr>
          <w:rFonts w:ascii="Verdana" w:hAnsi="Verdana"/>
          <w:sz w:val="16"/>
          <w:szCs w:val="16"/>
        </w:rPr>
        <w:t>je przed zanieczyszczeniem, zmieszaniem z innymi materiałami, nadmiernym wysuszeniem i zawilgoceniem.</w:t>
      </w:r>
    </w:p>
    <w:p w14:paraId="03D6D3B6" w14:textId="77777777" w:rsidR="00814F34" w:rsidRPr="00D83973" w:rsidRDefault="007851A7"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Transport pozostałych materiałów powinien odbywać się zgodnie z wymaganiami norm przedmiotowych.</w:t>
      </w:r>
    </w:p>
    <w:p w14:paraId="63848D09"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795" w:name="bookmark41"/>
      <w:r w:rsidRPr="00D83973">
        <w:rPr>
          <w:rFonts w:ascii="Verdana" w:eastAsia="Times New Roman" w:hAnsi="Verdana"/>
          <w:b/>
          <w:sz w:val="16"/>
          <w:szCs w:val="16"/>
          <w:lang w:eastAsia="pl-PL"/>
        </w:rPr>
        <w:t xml:space="preserve">5. </w:t>
      </w:r>
      <w:r w:rsidR="00814F34" w:rsidRPr="00D83973">
        <w:rPr>
          <w:rFonts w:ascii="Verdana" w:eastAsia="Times New Roman" w:hAnsi="Verdana"/>
          <w:b/>
          <w:sz w:val="16"/>
          <w:szCs w:val="16"/>
          <w:lang w:eastAsia="pl-PL"/>
        </w:rPr>
        <w:t>WYKONANIE ROBÓT</w:t>
      </w:r>
      <w:bookmarkEnd w:id="795"/>
    </w:p>
    <w:p w14:paraId="6F237AA4"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796" w:name="bookmark42"/>
      <w:r w:rsidRPr="00D83973">
        <w:rPr>
          <w:rFonts w:ascii="Verdana" w:eastAsia="Times New Roman" w:hAnsi="Verdana"/>
          <w:b/>
          <w:sz w:val="16"/>
          <w:szCs w:val="16"/>
          <w:lang w:eastAsia="pl-PL"/>
        </w:rPr>
        <w:t xml:space="preserve">5.1. </w:t>
      </w:r>
      <w:r w:rsidR="00814F34" w:rsidRPr="00D83973">
        <w:rPr>
          <w:rFonts w:ascii="Verdana" w:eastAsia="Times New Roman" w:hAnsi="Verdana"/>
          <w:b/>
          <w:sz w:val="16"/>
          <w:szCs w:val="16"/>
          <w:lang w:eastAsia="pl-PL"/>
        </w:rPr>
        <w:t>Ogólne zasady wykonania robót</w:t>
      </w:r>
      <w:bookmarkEnd w:id="796"/>
    </w:p>
    <w:p w14:paraId="3F24E6C1" w14:textId="77777777" w:rsidR="00814F34" w:rsidRPr="00D83973" w:rsidRDefault="007851A7" w:rsidP="00727878">
      <w:pPr>
        <w:spacing w:line="288" w:lineRule="exact"/>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 xml:space="preserve">Ogólne zasady wykonania robót podano w SST </w:t>
      </w:r>
      <w:r w:rsidR="00CC46FB" w:rsidRPr="00D83973">
        <w:rPr>
          <w:rFonts w:ascii="Verdana" w:hAnsi="Verdana"/>
          <w:sz w:val="16"/>
          <w:szCs w:val="16"/>
        </w:rPr>
        <w:t>D-</w:t>
      </w:r>
      <w:r w:rsidR="00814F34" w:rsidRPr="00D83973">
        <w:rPr>
          <w:rFonts w:ascii="Verdana" w:hAnsi="Verdana"/>
          <w:sz w:val="16"/>
          <w:szCs w:val="16"/>
        </w:rPr>
        <w:t>00.00.00 „Wymagania ogólne”.</w:t>
      </w:r>
    </w:p>
    <w:p w14:paraId="05B559A7"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797" w:name="bookmark43"/>
      <w:r w:rsidRPr="00D83973">
        <w:rPr>
          <w:rFonts w:ascii="Verdana" w:eastAsia="Times New Roman" w:hAnsi="Verdana"/>
          <w:b/>
          <w:sz w:val="16"/>
          <w:szCs w:val="16"/>
          <w:lang w:eastAsia="pl-PL"/>
        </w:rPr>
        <w:t xml:space="preserve">5.2. </w:t>
      </w:r>
      <w:r w:rsidR="00814F34" w:rsidRPr="00D83973">
        <w:rPr>
          <w:rFonts w:ascii="Verdana" w:eastAsia="Times New Roman" w:hAnsi="Verdana"/>
          <w:b/>
          <w:sz w:val="16"/>
          <w:szCs w:val="16"/>
          <w:lang w:eastAsia="pl-PL"/>
        </w:rPr>
        <w:t>Przygotowanie podłoża</w:t>
      </w:r>
      <w:bookmarkEnd w:id="797"/>
    </w:p>
    <w:p w14:paraId="193CFF7D" w14:textId="77777777" w:rsidR="00814F34" w:rsidRPr="00D83973" w:rsidRDefault="007851A7" w:rsidP="00727878">
      <w:pPr>
        <w:ind w:right="32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 xml:space="preserve">Podłoże pod podbudowę powinno spełniać wymagania określone </w:t>
      </w:r>
      <w:r w:rsidR="008C470F" w:rsidRPr="00D83973">
        <w:rPr>
          <w:rFonts w:ascii="Verdana" w:hAnsi="Verdana"/>
          <w:sz w:val="16"/>
          <w:szCs w:val="16"/>
        </w:rPr>
        <w:t>w SST D-04.01.01 „</w:t>
      </w:r>
      <w:r w:rsidR="00AE4BCA" w:rsidRPr="00D83973">
        <w:rPr>
          <w:rFonts w:ascii="Verdana" w:hAnsi="Verdana"/>
          <w:sz w:val="16"/>
          <w:szCs w:val="16"/>
        </w:rPr>
        <w:t>Profilowanie i zagęszczanie podłoża pod warstwy konstrukcyjne</w:t>
      </w:r>
      <w:r w:rsidR="00814F34" w:rsidRPr="00D83973">
        <w:rPr>
          <w:rFonts w:ascii="Verdana" w:hAnsi="Verdana"/>
          <w:sz w:val="16"/>
          <w:szCs w:val="16"/>
        </w:rPr>
        <w:t>".</w:t>
      </w:r>
    </w:p>
    <w:p w14:paraId="54220B24" w14:textId="77777777" w:rsidR="007C5124" w:rsidRPr="00D83973" w:rsidRDefault="007C5124" w:rsidP="00727878">
      <w:pPr>
        <w:ind w:right="320"/>
        <w:rPr>
          <w:rFonts w:ascii="Verdana" w:hAnsi="Verdana"/>
          <w:sz w:val="16"/>
          <w:szCs w:val="16"/>
        </w:rPr>
      </w:pPr>
    </w:p>
    <w:p w14:paraId="39124EC7" w14:textId="77777777" w:rsidR="00AE4BCA" w:rsidRPr="00D83973" w:rsidRDefault="00AE4BCA" w:rsidP="00727878">
      <w:pPr>
        <w:ind w:right="320"/>
        <w:rPr>
          <w:rFonts w:ascii="Verdana" w:hAnsi="Verdana"/>
          <w:b/>
          <w:sz w:val="16"/>
          <w:szCs w:val="16"/>
        </w:rPr>
      </w:pPr>
      <w:r w:rsidRPr="00D83973">
        <w:rPr>
          <w:rFonts w:ascii="Verdana" w:hAnsi="Verdana"/>
          <w:b/>
          <w:sz w:val="16"/>
          <w:szCs w:val="16"/>
        </w:rPr>
        <w:tab/>
        <w:t xml:space="preserve">Podłoże pod podbudowę </w:t>
      </w:r>
      <w:r w:rsidR="00EE4160" w:rsidRPr="00D83973">
        <w:rPr>
          <w:rFonts w:ascii="Verdana" w:hAnsi="Verdana"/>
          <w:b/>
          <w:sz w:val="16"/>
          <w:szCs w:val="16"/>
        </w:rPr>
        <w:t xml:space="preserve">zasadniczą </w:t>
      </w:r>
      <w:r w:rsidRPr="00D83973">
        <w:rPr>
          <w:rFonts w:ascii="Verdana" w:hAnsi="Verdana"/>
          <w:b/>
          <w:sz w:val="16"/>
          <w:szCs w:val="16"/>
        </w:rPr>
        <w:t>z mieszanki niezwiązanej powinno być nośne, dla którego wtórny moduł odkształcenia E</w:t>
      </w:r>
      <w:r w:rsidRPr="00D83973">
        <w:rPr>
          <w:rFonts w:ascii="Verdana" w:hAnsi="Verdana"/>
          <w:b/>
          <w:sz w:val="16"/>
          <w:szCs w:val="16"/>
          <w:vertAlign w:val="subscript"/>
        </w:rPr>
        <w:t>2</w:t>
      </w:r>
      <w:r w:rsidRPr="00D83973">
        <w:rPr>
          <w:rFonts w:ascii="Verdana" w:hAnsi="Verdana"/>
          <w:b/>
          <w:sz w:val="16"/>
          <w:szCs w:val="16"/>
        </w:rPr>
        <w:t xml:space="preserve"> wynosi:</w:t>
      </w:r>
    </w:p>
    <w:p w14:paraId="0E64F4F3" w14:textId="72387A50" w:rsidR="00AE4BCA" w:rsidRDefault="00AE4BCA" w:rsidP="00727878">
      <w:pPr>
        <w:ind w:right="320"/>
        <w:rPr>
          <w:rFonts w:ascii="Verdana" w:hAnsi="Verdana"/>
          <w:b/>
          <w:sz w:val="16"/>
          <w:szCs w:val="16"/>
        </w:rPr>
      </w:pPr>
      <w:r w:rsidRPr="00D83973">
        <w:rPr>
          <w:rFonts w:ascii="Verdana" w:hAnsi="Verdana"/>
          <w:b/>
          <w:sz w:val="16"/>
          <w:szCs w:val="16"/>
        </w:rPr>
        <w:t xml:space="preserve">- </w:t>
      </w:r>
      <w:r w:rsidR="000A7D80">
        <w:rPr>
          <w:rFonts w:ascii="Verdana" w:hAnsi="Verdana"/>
          <w:b/>
          <w:sz w:val="16"/>
          <w:szCs w:val="16"/>
        </w:rPr>
        <w:t xml:space="preserve">dla </w:t>
      </w:r>
      <w:proofErr w:type="spellStart"/>
      <w:r w:rsidR="000A7D80">
        <w:rPr>
          <w:rFonts w:ascii="Verdana" w:hAnsi="Verdana"/>
          <w:b/>
          <w:sz w:val="16"/>
          <w:szCs w:val="16"/>
        </w:rPr>
        <w:t>przedeptu</w:t>
      </w:r>
      <w:proofErr w:type="spellEnd"/>
      <w:r w:rsidR="000A7D80">
        <w:rPr>
          <w:rFonts w:ascii="Verdana" w:hAnsi="Verdana"/>
          <w:b/>
          <w:sz w:val="16"/>
          <w:szCs w:val="16"/>
        </w:rPr>
        <w:t xml:space="preserve"> z kruszywa o gr 6cm</w:t>
      </w:r>
      <w:r w:rsidRPr="00D83973">
        <w:rPr>
          <w:rFonts w:ascii="Verdana" w:hAnsi="Verdana"/>
          <w:b/>
          <w:sz w:val="16"/>
          <w:szCs w:val="16"/>
        </w:rPr>
        <w:t xml:space="preserve"> ≥</w:t>
      </w:r>
      <w:r w:rsidR="00436534">
        <w:rPr>
          <w:rFonts w:ascii="Verdana" w:hAnsi="Verdana"/>
          <w:b/>
          <w:sz w:val="16"/>
          <w:szCs w:val="16"/>
        </w:rPr>
        <w:t>6</w:t>
      </w:r>
      <w:r w:rsidR="00FF3D6A" w:rsidRPr="00D83973">
        <w:rPr>
          <w:rFonts w:ascii="Verdana" w:hAnsi="Verdana"/>
          <w:b/>
          <w:sz w:val="16"/>
          <w:szCs w:val="16"/>
        </w:rPr>
        <w:t>0</w:t>
      </w:r>
      <w:r w:rsidRPr="00D83973">
        <w:rPr>
          <w:rFonts w:ascii="Verdana" w:hAnsi="Verdana"/>
          <w:b/>
          <w:sz w:val="16"/>
          <w:szCs w:val="16"/>
        </w:rPr>
        <w:t>Mpa</w:t>
      </w:r>
    </w:p>
    <w:p w14:paraId="24A48290" w14:textId="0BC17C75" w:rsidR="000A7D80" w:rsidRDefault="000A7D80" w:rsidP="000A7D80">
      <w:pPr>
        <w:ind w:right="320"/>
        <w:rPr>
          <w:rFonts w:ascii="Verdana" w:hAnsi="Verdana"/>
          <w:b/>
          <w:sz w:val="16"/>
          <w:szCs w:val="16"/>
        </w:rPr>
      </w:pPr>
      <w:r w:rsidRPr="00D83973">
        <w:rPr>
          <w:rFonts w:ascii="Verdana" w:hAnsi="Verdana"/>
          <w:b/>
          <w:sz w:val="16"/>
          <w:szCs w:val="16"/>
        </w:rPr>
        <w:t xml:space="preserve">- </w:t>
      </w:r>
      <w:r>
        <w:rPr>
          <w:rFonts w:ascii="Verdana" w:hAnsi="Verdana"/>
          <w:b/>
          <w:sz w:val="16"/>
          <w:szCs w:val="16"/>
        </w:rPr>
        <w:t>dla nawierzchni z kruszywa o gr 20cm</w:t>
      </w:r>
      <w:r w:rsidRPr="00D83973">
        <w:rPr>
          <w:rFonts w:ascii="Verdana" w:hAnsi="Verdana"/>
          <w:b/>
          <w:sz w:val="16"/>
          <w:szCs w:val="16"/>
        </w:rPr>
        <w:t xml:space="preserve"> ≥</w:t>
      </w:r>
      <w:r w:rsidR="00436534">
        <w:rPr>
          <w:rFonts w:ascii="Verdana" w:hAnsi="Verdana"/>
          <w:b/>
          <w:sz w:val="16"/>
          <w:szCs w:val="16"/>
        </w:rPr>
        <w:t>6</w:t>
      </w:r>
      <w:r w:rsidRPr="00D83973">
        <w:rPr>
          <w:rFonts w:ascii="Verdana" w:hAnsi="Verdana"/>
          <w:b/>
          <w:sz w:val="16"/>
          <w:szCs w:val="16"/>
        </w:rPr>
        <w:t>0Mpa</w:t>
      </w:r>
    </w:p>
    <w:p w14:paraId="3B25218B" w14:textId="079A4E8D" w:rsidR="000A7D80" w:rsidRDefault="000A7D80" w:rsidP="000A7D80">
      <w:pPr>
        <w:ind w:right="320"/>
        <w:rPr>
          <w:rFonts w:ascii="Verdana" w:hAnsi="Verdana"/>
          <w:b/>
          <w:sz w:val="16"/>
          <w:szCs w:val="16"/>
        </w:rPr>
      </w:pPr>
      <w:r w:rsidRPr="00D83973">
        <w:rPr>
          <w:rFonts w:ascii="Verdana" w:hAnsi="Verdana"/>
          <w:b/>
          <w:sz w:val="16"/>
          <w:szCs w:val="16"/>
        </w:rPr>
        <w:t xml:space="preserve">- </w:t>
      </w:r>
      <w:r>
        <w:rPr>
          <w:rFonts w:ascii="Verdana" w:hAnsi="Verdana"/>
          <w:b/>
          <w:sz w:val="16"/>
          <w:szCs w:val="16"/>
        </w:rPr>
        <w:t xml:space="preserve">dla nawierzchni z kostki betonowej </w:t>
      </w:r>
      <w:r w:rsidRPr="00D83973">
        <w:rPr>
          <w:rFonts w:ascii="Verdana" w:hAnsi="Verdana"/>
          <w:b/>
          <w:sz w:val="16"/>
          <w:szCs w:val="16"/>
        </w:rPr>
        <w:t>≥</w:t>
      </w:r>
      <w:r w:rsidR="00436534">
        <w:rPr>
          <w:rFonts w:ascii="Verdana" w:hAnsi="Verdana"/>
          <w:b/>
          <w:sz w:val="16"/>
          <w:szCs w:val="16"/>
        </w:rPr>
        <w:t>6</w:t>
      </w:r>
      <w:r w:rsidRPr="00D83973">
        <w:rPr>
          <w:rFonts w:ascii="Verdana" w:hAnsi="Verdana"/>
          <w:b/>
          <w:sz w:val="16"/>
          <w:szCs w:val="16"/>
        </w:rPr>
        <w:t>0Mpa</w:t>
      </w:r>
    </w:p>
    <w:p w14:paraId="499B4464" w14:textId="12A99B10" w:rsidR="000A7D80" w:rsidRDefault="000A7D80" w:rsidP="000A7D80">
      <w:pPr>
        <w:ind w:right="320"/>
        <w:rPr>
          <w:rFonts w:ascii="Verdana" w:hAnsi="Verdana"/>
          <w:b/>
          <w:sz w:val="16"/>
          <w:szCs w:val="16"/>
        </w:rPr>
      </w:pPr>
      <w:r w:rsidRPr="00D83973">
        <w:rPr>
          <w:rFonts w:ascii="Verdana" w:hAnsi="Verdana"/>
          <w:b/>
          <w:sz w:val="16"/>
          <w:szCs w:val="16"/>
        </w:rPr>
        <w:t xml:space="preserve">- </w:t>
      </w:r>
      <w:r>
        <w:rPr>
          <w:rFonts w:ascii="Verdana" w:hAnsi="Verdana"/>
          <w:b/>
          <w:sz w:val="16"/>
          <w:szCs w:val="16"/>
        </w:rPr>
        <w:t xml:space="preserve">dla nawierzchni z kostki betonowej z zastosowaniem </w:t>
      </w:r>
      <w:proofErr w:type="spellStart"/>
      <w:r>
        <w:rPr>
          <w:rFonts w:ascii="Verdana" w:hAnsi="Verdana"/>
          <w:b/>
          <w:sz w:val="16"/>
          <w:szCs w:val="16"/>
        </w:rPr>
        <w:t>geokompozytu</w:t>
      </w:r>
      <w:proofErr w:type="spellEnd"/>
      <w:r w:rsidRPr="00D83973">
        <w:rPr>
          <w:rFonts w:ascii="Verdana" w:hAnsi="Verdana"/>
          <w:b/>
          <w:sz w:val="16"/>
          <w:szCs w:val="16"/>
        </w:rPr>
        <w:t xml:space="preserve"> ≥</w:t>
      </w:r>
      <w:r w:rsidR="00436534">
        <w:rPr>
          <w:rFonts w:ascii="Verdana" w:hAnsi="Verdana"/>
          <w:b/>
          <w:sz w:val="16"/>
          <w:szCs w:val="16"/>
        </w:rPr>
        <w:t>4</w:t>
      </w:r>
      <w:r w:rsidRPr="00D83973">
        <w:rPr>
          <w:rFonts w:ascii="Verdana" w:hAnsi="Verdana"/>
          <w:b/>
          <w:sz w:val="16"/>
          <w:szCs w:val="16"/>
        </w:rPr>
        <w:t>0Mpa</w:t>
      </w:r>
    </w:p>
    <w:p w14:paraId="3B154C83" w14:textId="77777777" w:rsidR="000A7D80" w:rsidRDefault="000A7D80" w:rsidP="000A7D80">
      <w:pPr>
        <w:ind w:right="320"/>
        <w:rPr>
          <w:rFonts w:ascii="Verdana" w:hAnsi="Verdana"/>
          <w:b/>
          <w:sz w:val="16"/>
          <w:szCs w:val="16"/>
        </w:rPr>
      </w:pPr>
    </w:p>
    <w:p w14:paraId="7B52A982" w14:textId="77777777" w:rsidR="00814F34" w:rsidRPr="00D83973" w:rsidRDefault="007851A7" w:rsidP="00727878">
      <w:pPr>
        <w:ind w:right="318"/>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Podbudowa powinna być ułożona na podłożu zapewniającym nieprzenikanie drobnych cząste</w:t>
      </w:r>
      <w:r w:rsidR="008C470F" w:rsidRPr="00D83973">
        <w:rPr>
          <w:rFonts w:ascii="Verdana" w:hAnsi="Verdana"/>
          <w:sz w:val="16"/>
          <w:szCs w:val="16"/>
        </w:rPr>
        <w:t>k gruntu do </w:t>
      </w:r>
      <w:r w:rsidR="00814F34" w:rsidRPr="00D83973">
        <w:rPr>
          <w:rFonts w:ascii="Verdana" w:hAnsi="Verdana"/>
          <w:sz w:val="16"/>
          <w:szCs w:val="16"/>
        </w:rPr>
        <w:t>podbudowy. Warunek nieprzenikania należy sprawdzić wzorem:</w:t>
      </w:r>
    </w:p>
    <w:p w14:paraId="2D3DE6F3" w14:textId="77777777" w:rsidR="00814F34" w:rsidRPr="00D83973" w:rsidRDefault="00333FC5" w:rsidP="00E338D5">
      <w:pPr>
        <w:spacing w:afterLines="120" w:after="288"/>
        <w:ind w:right="320"/>
        <w:rPr>
          <w:rFonts w:ascii="Verdana" w:hAnsi="Verdana"/>
          <w:sz w:val="16"/>
          <w:szCs w:val="16"/>
        </w:rPr>
      </w:pPr>
      <m:oMathPara>
        <m:oMath>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15</m:t>
                  </m:r>
                </m:sub>
              </m:sSub>
            </m:num>
            <m:den>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85</m:t>
                  </m:r>
                </m:sub>
              </m:sSub>
            </m:den>
          </m:f>
          <m:r>
            <w:rPr>
              <w:rFonts w:ascii="Cambria Math" w:hAnsi="Cambria Math"/>
              <w:sz w:val="16"/>
              <w:szCs w:val="16"/>
            </w:rPr>
            <m:t>≤5 (1)</m:t>
          </m:r>
        </m:oMath>
      </m:oMathPara>
    </w:p>
    <w:p w14:paraId="3AD1C288" w14:textId="77777777" w:rsidR="00814F34" w:rsidRPr="00D83973" w:rsidRDefault="00814F34" w:rsidP="00727878">
      <w:pPr>
        <w:rPr>
          <w:rFonts w:ascii="Verdana" w:hAnsi="Verdana"/>
          <w:sz w:val="16"/>
          <w:szCs w:val="16"/>
        </w:rPr>
      </w:pPr>
      <w:r w:rsidRPr="00D83973">
        <w:rPr>
          <w:rFonts w:ascii="Verdana" w:hAnsi="Verdana"/>
          <w:sz w:val="16"/>
          <w:szCs w:val="16"/>
        </w:rPr>
        <w:t>w którym:</w:t>
      </w:r>
    </w:p>
    <w:p w14:paraId="1C20B579" w14:textId="77777777" w:rsidR="00814F34" w:rsidRPr="00D83973" w:rsidRDefault="00814F34" w:rsidP="00727878">
      <w:pPr>
        <w:ind w:right="100"/>
        <w:rPr>
          <w:rFonts w:ascii="Verdana" w:hAnsi="Verdana"/>
          <w:sz w:val="16"/>
          <w:szCs w:val="16"/>
        </w:rPr>
      </w:pPr>
      <w:r w:rsidRPr="00D83973">
        <w:rPr>
          <w:rStyle w:val="Teksttreci5pt"/>
          <w:rFonts w:ascii="Verdana" w:eastAsia="Calibri" w:hAnsi="Verdana"/>
          <w:sz w:val="16"/>
          <w:szCs w:val="16"/>
        </w:rPr>
        <w:t>D</w:t>
      </w:r>
      <w:r w:rsidRPr="00D83973">
        <w:rPr>
          <w:rStyle w:val="Teksttreci5pt"/>
          <w:rFonts w:ascii="Verdana" w:eastAsia="Calibri" w:hAnsi="Verdana"/>
          <w:sz w:val="16"/>
          <w:szCs w:val="16"/>
          <w:vertAlign w:val="subscript"/>
        </w:rPr>
        <w:t>15</w:t>
      </w:r>
      <w:r w:rsidRPr="00D83973">
        <w:rPr>
          <w:rFonts w:ascii="Verdana" w:hAnsi="Verdana"/>
          <w:sz w:val="16"/>
          <w:szCs w:val="16"/>
        </w:rPr>
        <w:t>- wymiar boku oczka sita, przez które przechodzi 15% ziaren warstwy podbud</w:t>
      </w:r>
      <w:r w:rsidR="008C470F" w:rsidRPr="00D83973">
        <w:rPr>
          <w:rFonts w:ascii="Verdana" w:hAnsi="Verdana"/>
          <w:sz w:val="16"/>
          <w:szCs w:val="16"/>
        </w:rPr>
        <w:t>owy lub warstwy odsączającej, w </w:t>
      </w:r>
      <w:r w:rsidRPr="00D83973">
        <w:rPr>
          <w:rFonts w:ascii="Verdana" w:hAnsi="Verdana"/>
          <w:sz w:val="16"/>
          <w:szCs w:val="16"/>
        </w:rPr>
        <w:t>milimetrach,</w:t>
      </w:r>
    </w:p>
    <w:p w14:paraId="2DDEA32C" w14:textId="77777777" w:rsidR="00814F34" w:rsidRPr="00D83973" w:rsidRDefault="00814F34" w:rsidP="00727878">
      <w:pPr>
        <w:ind w:right="100"/>
        <w:rPr>
          <w:rFonts w:ascii="Verdana" w:hAnsi="Verdana"/>
          <w:sz w:val="16"/>
          <w:szCs w:val="16"/>
        </w:rPr>
      </w:pPr>
      <w:r w:rsidRPr="00D83973">
        <w:rPr>
          <w:rFonts w:ascii="Verdana" w:hAnsi="Verdana"/>
          <w:sz w:val="16"/>
          <w:szCs w:val="16"/>
        </w:rPr>
        <w:t>d</w:t>
      </w:r>
      <w:r w:rsidRPr="00D83973">
        <w:rPr>
          <w:rFonts w:ascii="Verdana" w:hAnsi="Verdana"/>
          <w:sz w:val="16"/>
          <w:szCs w:val="16"/>
          <w:vertAlign w:val="subscript"/>
        </w:rPr>
        <w:t>85</w:t>
      </w:r>
      <w:r w:rsidRPr="00D83973">
        <w:rPr>
          <w:rFonts w:ascii="Verdana" w:hAnsi="Verdana"/>
          <w:sz w:val="16"/>
          <w:szCs w:val="16"/>
        </w:rPr>
        <w:t xml:space="preserve"> - wymiar boku oczka sita, przez które przechodzi 85% ziaren gruntu podłoża, w milimetrach.</w:t>
      </w:r>
    </w:p>
    <w:p w14:paraId="51269C03" w14:textId="77777777" w:rsidR="00814F34" w:rsidRPr="00D83973" w:rsidRDefault="00814F34" w:rsidP="00727878">
      <w:pPr>
        <w:ind w:right="400"/>
        <w:rPr>
          <w:rFonts w:ascii="Verdana" w:hAnsi="Verdana"/>
          <w:sz w:val="16"/>
          <w:szCs w:val="16"/>
        </w:rPr>
      </w:pPr>
      <w:r w:rsidRPr="00D83973">
        <w:rPr>
          <w:rFonts w:ascii="Verdana" w:hAnsi="Verdana"/>
          <w:sz w:val="16"/>
          <w:szCs w:val="16"/>
        </w:rPr>
        <w:t>Jeżeli warunek (1) nie może być spełniony, należy na podłożu ułożyć warstwę odcinającą lub odpowiednio dobraną geowłókninę. Ochronne właściwości geowłókniny, przeciw przenikaniu drobnych cząstek gruntu, wyznacza się z warunku:</w:t>
      </w:r>
    </w:p>
    <w:p w14:paraId="513BEE70" w14:textId="77777777" w:rsidR="00814F34" w:rsidRPr="00D83973" w:rsidRDefault="00333FC5" w:rsidP="00727878">
      <w:pPr>
        <w:rPr>
          <w:rFonts w:ascii="Verdana" w:hAnsi="Verdana"/>
          <w:sz w:val="16"/>
          <w:szCs w:val="16"/>
        </w:rPr>
      </w:pPr>
      <m:oMathPara>
        <m:oMath>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50</m:t>
                  </m:r>
                </m:sub>
              </m:sSub>
            </m:num>
            <m:den>
              <m:sSub>
                <m:sSubPr>
                  <m:ctrlPr>
                    <w:rPr>
                      <w:rFonts w:ascii="Cambria Math" w:hAnsi="Cambria Math"/>
                      <w:i/>
                      <w:sz w:val="16"/>
                      <w:szCs w:val="16"/>
                    </w:rPr>
                  </m:ctrlPr>
                </m:sSubPr>
                <m:e>
                  <m:r>
                    <w:rPr>
                      <w:rFonts w:ascii="Cambria Math" w:hAnsi="Cambria Math"/>
                      <w:sz w:val="16"/>
                      <w:szCs w:val="16"/>
                    </w:rPr>
                    <m:t>O</m:t>
                  </m:r>
                </m:e>
                <m:sub>
                  <m:r>
                    <w:rPr>
                      <w:rFonts w:ascii="Cambria Math" w:hAnsi="Cambria Math"/>
                      <w:sz w:val="16"/>
                      <w:szCs w:val="16"/>
                    </w:rPr>
                    <m:t>90</m:t>
                  </m:r>
                </m:sub>
              </m:sSub>
            </m:den>
          </m:f>
          <m:r>
            <w:rPr>
              <w:rFonts w:ascii="Cambria Math" w:hAnsi="Cambria Math"/>
              <w:sz w:val="16"/>
              <w:szCs w:val="16"/>
            </w:rPr>
            <m:t xml:space="preserve">≤1,2 </m:t>
          </m:r>
          <m:d>
            <m:dPr>
              <m:ctrlPr>
                <w:rPr>
                  <w:rFonts w:ascii="Cambria Math" w:hAnsi="Cambria Math"/>
                  <w:i/>
                  <w:sz w:val="16"/>
                  <w:szCs w:val="16"/>
                </w:rPr>
              </m:ctrlPr>
            </m:dPr>
            <m:e>
              <m:r>
                <w:rPr>
                  <w:rFonts w:ascii="Cambria Math" w:hAnsi="Cambria Math"/>
                  <w:sz w:val="16"/>
                  <w:szCs w:val="16"/>
                </w:rPr>
                <m:t>2</m:t>
              </m:r>
            </m:e>
          </m:d>
        </m:oMath>
      </m:oMathPara>
    </w:p>
    <w:p w14:paraId="0337263E" w14:textId="77777777" w:rsidR="00814F34" w:rsidRPr="00D83973" w:rsidRDefault="00814F34" w:rsidP="00727878">
      <w:pPr>
        <w:rPr>
          <w:rFonts w:ascii="Verdana" w:hAnsi="Verdana"/>
          <w:sz w:val="16"/>
          <w:szCs w:val="16"/>
        </w:rPr>
      </w:pPr>
      <w:r w:rsidRPr="00D83973">
        <w:rPr>
          <w:rFonts w:ascii="Verdana" w:hAnsi="Verdana"/>
          <w:sz w:val="16"/>
          <w:szCs w:val="16"/>
        </w:rPr>
        <w:t>w którym:</w:t>
      </w:r>
    </w:p>
    <w:p w14:paraId="75C2CD0C" w14:textId="77777777" w:rsidR="00814F34" w:rsidRPr="00D83973" w:rsidRDefault="00814F34" w:rsidP="00727878">
      <w:pPr>
        <w:rPr>
          <w:rFonts w:ascii="Verdana" w:hAnsi="Verdana"/>
          <w:sz w:val="16"/>
          <w:szCs w:val="16"/>
        </w:rPr>
      </w:pPr>
      <w:r w:rsidRPr="00D83973">
        <w:rPr>
          <w:rFonts w:ascii="Verdana" w:hAnsi="Verdana"/>
          <w:sz w:val="16"/>
          <w:szCs w:val="16"/>
        </w:rPr>
        <w:t>d</w:t>
      </w:r>
      <w:r w:rsidRPr="00D83973">
        <w:rPr>
          <w:rFonts w:ascii="Verdana" w:hAnsi="Verdana"/>
          <w:sz w:val="16"/>
          <w:szCs w:val="16"/>
          <w:vertAlign w:val="subscript"/>
        </w:rPr>
        <w:t>50</w:t>
      </w:r>
      <w:r w:rsidRPr="00D83973">
        <w:rPr>
          <w:rFonts w:ascii="Verdana" w:hAnsi="Verdana"/>
          <w:sz w:val="16"/>
          <w:szCs w:val="16"/>
        </w:rPr>
        <w:t xml:space="preserve"> - wymiar boku oczka sita, przez które przechodzi 50 % ziaren gruntu podłoża, w milimetrach,</w:t>
      </w:r>
    </w:p>
    <w:p w14:paraId="4D412BDD" w14:textId="77777777" w:rsidR="00814F34" w:rsidRPr="00D83973" w:rsidRDefault="00814F34" w:rsidP="00727878">
      <w:pPr>
        <w:ind w:right="100"/>
        <w:rPr>
          <w:rFonts w:ascii="Verdana" w:hAnsi="Verdana"/>
          <w:sz w:val="16"/>
          <w:szCs w:val="16"/>
        </w:rPr>
      </w:pPr>
      <w:r w:rsidRPr="00D83973">
        <w:rPr>
          <w:rStyle w:val="Teksttreci5pt"/>
          <w:rFonts w:ascii="Verdana" w:eastAsia="Calibri" w:hAnsi="Verdana"/>
          <w:sz w:val="16"/>
          <w:szCs w:val="16"/>
        </w:rPr>
        <w:t>O</w:t>
      </w:r>
      <w:r w:rsidRPr="00D83973">
        <w:rPr>
          <w:rStyle w:val="Teksttreci5pt"/>
          <w:rFonts w:ascii="Verdana" w:eastAsia="Calibri" w:hAnsi="Verdana"/>
          <w:sz w:val="16"/>
          <w:szCs w:val="16"/>
          <w:vertAlign w:val="subscript"/>
        </w:rPr>
        <w:t>90</w:t>
      </w:r>
      <w:r w:rsidRPr="00D83973">
        <w:rPr>
          <w:rFonts w:ascii="Verdana" w:hAnsi="Verdana"/>
          <w:sz w:val="16"/>
          <w:szCs w:val="16"/>
        </w:rPr>
        <w:t xml:space="preserve">- umowna średnica porów geowłókniny odpowiadająca wymiarom frakcji gruntu zatrzymująca się na geowłókninie w ilości 90% (m/m); wartość parametru </w:t>
      </w:r>
      <w:r w:rsidRPr="00D83973">
        <w:rPr>
          <w:rStyle w:val="Teksttreci5pt"/>
          <w:rFonts w:ascii="Verdana" w:eastAsia="Calibri" w:hAnsi="Verdana"/>
          <w:sz w:val="16"/>
          <w:szCs w:val="16"/>
        </w:rPr>
        <w:t>O</w:t>
      </w:r>
      <w:r w:rsidRPr="00D83973">
        <w:rPr>
          <w:rStyle w:val="Teksttreci5pt"/>
          <w:rFonts w:ascii="Verdana" w:eastAsia="Calibri" w:hAnsi="Verdana"/>
          <w:sz w:val="16"/>
          <w:szCs w:val="16"/>
          <w:vertAlign w:val="subscript"/>
        </w:rPr>
        <w:t>90</w:t>
      </w:r>
      <w:r w:rsidRPr="00D83973">
        <w:rPr>
          <w:rFonts w:ascii="Verdana" w:hAnsi="Verdana"/>
          <w:sz w:val="16"/>
          <w:szCs w:val="16"/>
        </w:rPr>
        <w:t>powinna być podawana przez producenta geowłókniny.</w:t>
      </w:r>
    </w:p>
    <w:p w14:paraId="583C9A6B" w14:textId="77777777" w:rsidR="00814F34" w:rsidRPr="00D83973" w:rsidRDefault="00562B2E"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Paliki lub szpilki do prawidłowego ukształtowania podbudowy powinny być wcześniej przygotowane.</w:t>
      </w:r>
    </w:p>
    <w:p w14:paraId="27FCF29C" w14:textId="77777777" w:rsidR="00814F34" w:rsidRPr="00D83973" w:rsidRDefault="00562B2E" w:rsidP="00727878">
      <w:pPr>
        <w:ind w:right="10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Paliki lub szpilki powinny być ustawione w osi drogi i w rzędach równoległych do osi drogi, lub w inny sposób zaakceptowany przez Inżyniera. Rozmieszczenie palików lub szpilek powinno umożl</w:t>
      </w:r>
      <w:r w:rsidR="008C470F" w:rsidRPr="00D83973">
        <w:rPr>
          <w:rFonts w:ascii="Verdana" w:hAnsi="Verdana"/>
          <w:sz w:val="16"/>
          <w:szCs w:val="16"/>
        </w:rPr>
        <w:t>iwiać naciągnięcie sznurków lub </w:t>
      </w:r>
      <w:r w:rsidR="00814F34" w:rsidRPr="00D83973">
        <w:rPr>
          <w:rFonts w:ascii="Verdana" w:hAnsi="Verdana"/>
          <w:sz w:val="16"/>
          <w:szCs w:val="16"/>
        </w:rPr>
        <w:t>linek do wytyczenia robót w odstępach nie większych, niż co 10 m.</w:t>
      </w:r>
    </w:p>
    <w:p w14:paraId="2DF40830"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798" w:name="bookmark44"/>
      <w:r w:rsidRPr="00D83973">
        <w:rPr>
          <w:rFonts w:ascii="Verdana" w:eastAsia="Times New Roman" w:hAnsi="Verdana"/>
          <w:b/>
          <w:sz w:val="16"/>
          <w:szCs w:val="16"/>
          <w:lang w:eastAsia="pl-PL"/>
        </w:rPr>
        <w:t>5.3.</w:t>
      </w:r>
      <w:r w:rsidR="00814F34" w:rsidRPr="00D83973">
        <w:rPr>
          <w:rFonts w:ascii="Verdana" w:eastAsia="Times New Roman" w:hAnsi="Verdana"/>
          <w:b/>
          <w:sz w:val="16"/>
          <w:szCs w:val="16"/>
          <w:lang w:eastAsia="pl-PL"/>
        </w:rPr>
        <w:t>Wytwarzanie mieszanki kruszywa</w:t>
      </w:r>
      <w:bookmarkEnd w:id="798"/>
    </w:p>
    <w:p w14:paraId="05EAF827" w14:textId="77777777" w:rsidR="00814F34" w:rsidRPr="00D83973" w:rsidRDefault="00562B2E" w:rsidP="00727878">
      <w:pPr>
        <w:ind w:right="10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Mieszankę kruszywa o ściśle określonym uziarnieniu i wilgotności optymalnej należy wytwarzać w mieszarkach gwarantujących otrzymanie jednorodnej mieszanki. Ze względu na koniecznoś</w:t>
      </w:r>
      <w:r w:rsidR="008C470F" w:rsidRPr="00D83973">
        <w:rPr>
          <w:rFonts w:ascii="Verdana" w:hAnsi="Verdana"/>
          <w:sz w:val="16"/>
          <w:szCs w:val="16"/>
        </w:rPr>
        <w:t>ć zapewnienia jednorodności nie </w:t>
      </w:r>
      <w:r w:rsidR="00814F34" w:rsidRPr="00D83973">
        <w:rPr>
          <w:rFonts w:ascii="Verdana" w:hAnsi="Verdana"/>
          <w:sz w:val="16"/>
          <w:szCs w:val="16"/>
        </w:rPr>
        <w:t xml:space="preserve">dopuszcza się wytwarzania mieszanki przez mieszanie poszczególnych </w:t>
      </w:r>
      <w:r w:rsidR="008C470F" w:rsidRPr="00D83973">
        <w:rPr>
          <w:rFonts w:ascii="Verdana" w:hAnsi="Verdana"/>
          <w:sz w:val="16"/>
          <w:szCs w:val="16"/>
        </w:rPr>
        <w:t>frakcji na drodze. Mieszanka po </w:t>
      </w:r>
      <w:r w:rsidR="00814F34" w:rsidRPr="00D83973">
        <w:rPr>
          <w:rFonts w:ascii="Verdana" w:hAnsi="Verdana"/>
          <w:sz w:val="16"/>
          <w:szCs w:val="16"/>
        </w:rPr>
        <w:t>wyprodukowaniu powinna być od razu transportowana na miejsce wbudowania w taki sposób, aby nie uległa rozsegregowaniu i wysychaniu.</w:t>
      </w:r>
    </w:p>
    <w:p w14:paraId="223E9410"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799" w:name="bookmark45"/>
      <w:r w:rsidRPr="00D83973">
        <w:rPr>
          <w:rFonts w:ascii="Verdana" w:eastAsia="Times New Roman" w:hAnsi="Verdana"/>
          <w:b/>
          <w:sz w:val="16"/>
          <w:szCs w:val="16"/>
          <w:lang w:eastAsia="pl-PL"/>
        </w:rPr>
        <w:t>5.4.</w:t>
      </w:r>
      <w:r w:rsidR="00814F34" w:rsidRPr="00D83973">
        <w:rPr>
          <w:rFonts w:ascii="Verdana" w:eastAsia="Times New Roman" w:hAnsi="Verdana"/>
          <w:b/>
          <w:sz w:val="16"/>
          <w:szCs w:val="16"/>
          <w:lang w:eastAsia="pl-PL"/>
        </w:rPr>
        <w:t>Wbudowywanie i zagęszczanie mieszanki kruszywa</w:t>
      </w:r>
      <w:bookmarkEnd w:id="799"/>
    </w:p>
    <w:p w14:paraId="55C2DD83" w14:textId="77777777" w:rsidR="00814F34" w:rsidRPr="00D83973" w:rsidRDefault="00562B2E" w:rsidP="00727878">
      <w:pPr>
        <w:ind w:right="10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Mieszanka kruszywa powinna być rozkładana w warstwie o jednakowej grubości, takiej, aby jej ostateczna grubość po zagęszczeniu była równa grubości projektowanej. Grubość pojedynczo układanej warstwy nie może przekraczać 20cm po zagęszczeniu. Warstwa podbudowy powinna być rozłożona w sposób zapewniający osiągnięcie wymaganych spadków i rzędnych wysokościowych. Jeżeli podbudowa składa się z więcej niż jednej warstwy kruszywa, to każda warstwa powinna być wyprofilowana i zagęszczona z zachowaniem w</w:t>
      </w:r>
      <w:r w:rsidR="008C470F" w:rsidRPr="00D83973">
        <w:rPr>
          <w:rFonts w:ascii="Verdana" w:hAnsi="Verdana"/>
          <w:sz w:val="16"/>
          <w:szCs w:val="16"/>
        </w:rPr>
        <w:t>ymaganych spadków i </w:t>
      </w:r>
      <w:r w:rsidR="00814F34" w:rsidRPr="00D83973">
        <w:rPr>
          <w:rFonts w:ascii="Verdana" w:hAnsi="Verdana"/>
          <w:sz w:val="16"/>
          <w:szCs w:val="16"/>
        </w:rPr>
        <w:t>rzędnych wysokościowych. Rozpoczęcie budowy każdej następnej warstwy może nastąpić po odbiorze poprzedniej warstwy przez Inżyniera.</w:t>
      </w:r>
    </w:p>
    <w:p w14:paraId="2FB8D12B" w14:textId="77777777" w:rsidR="00814F34" w:rsidRPr="00D83973" w:rsidRDefault="00562B2E" w:rsidP="00727878">
      <w:pPr>
        <w:ind w:right="10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Wilgotność mieszanki kruszywa podczas zagęszczania powinna odpowiadać wilgotności optymalnej, określonej według próby Proctora, zgodnie z PN-B-04481 (metoda II). Materiał nadmiernie nawilgocony, powinien zostać osuszony przez mieszanie i napowietrzanie. Jeżeli wilgotność mieszanki kruszywa jest niższa od optymalnej o 20% jej wartości, mieszanka powinna być zwilżona określoną ilością wody i równomiern</w:t>
      </w:r>
      <w:r w:rsidR="008C470F" w:rsidRPr="00D83973">
        <w:rPr>
          <w:rFonts w:ascii="Verdana" w:hAnsi="Verdana"/>
          <w:sz w:val="16"/>
          <w:szCs w:val="16"/>
        </w:rPr>
        <w:t>ie wymieszana. W przypadku, gdy </w:t>
      </w:r>
      <w:r w:rsidR="00814F34" w:rsidRPr="00D83973">
        <w:rPr>
          <w:rFonts w:ascii="Verdana" w:hAnsi="Verdana"/>
          <w:sz w:val="16"/>
          <w:szCs w:val="16"/>
        </w:rPr>
        <w:t>wilgotność mieszanki kruszywa jest wyższa od optymalnej o 10% jej wartości, mieszankę należy osuszyć.</w:t>
      </w:r>
    </w:p>
    <w:p w14:paraId="603D2BA5" w14:textId="77777777" w:rsidR="00814F34" w:rsidRPr="00D83973" w:rsidRDefault="00562B2E" w:rsidP="00727878">
      <w:pPr>
        <w:ind w:right="10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Zagęszczenie należy kontynuować do osiągnięcia wskaźnika zagęszczenia [IS] po</w:t>
      </w:r>
      <w:r w:rsidR="008C470F" w:rsidRPr="00D83973">
        <w:rPr>
          <w:rFonts w:ascii="Verdana" w:hAnsi="Verdana"/>
          <w:sz w:val="16"/>
          <w:szCs w:val="16"/>
        </w:rPr>
        <w:t>dbudowy nie mniejszego od </w:t>
      </w:r>
      <w:r w:rsidR="00FF3D6A" w:rsidRPr="00D83973">
        <w:rPr>
          <w:rFonts w:ascii="Verdana" w:hAnsi="Verdana"/>
          <w:sz w:val="16"/>
          <w:szCs w:val="16"/>
        </w:rPr>
        <w:t>1,00</w:t>
      </w:r>
      <w:r w:rsidR="00814F34" w:rsidRPr="00D83973">
        <w:rPr>
          <w:rFonts w:ascii="Verdana" w:hAnsi="Verdana"/>
          <w:sz w:val="16"/>
          <w:szCs w:val="16"/>
        </w:rPr>
        <w:t>, określonego zgodnie z normą BN-77/8931-12.</w:t>
      </w:r>
    </w:p>
    <w:p w14:paraId="25C04EA8"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800" w:name="bookmark46"/>
      <w:r w:rsidRPr="00D83973">
        <w:rPr>
          <w:rFonts w:ascii="Verdana" w:eastAsia="Times New Roman" w:hAnsi="Verdana"/>
          <w:b/>
          <w:sz w:val="16"/>
          <w:szCs w:val="16"/>
          <w:lang w:eastAsia="pl-PL"/>
        </w:rPr>
        <w:t>5.5.</w:t>
      </w:r>
      <w:r w:rsidR="00814F34" w:rsidRPr="00D83973">
        <w:rPr>
          <w:rFonts w:ascii="Verdana" w:eastAsia="Times New Roman" w:hAnsi="Verdana"/>
          <w:b/>
          <w:sz w:val="16"/>
          <w:szCs w:val="16"/>
          <w:lang w:eastAsia="pl-PL"/>
        </w:rPr>
        <w:t>Utrzymanie podbudowy</w:t>
      </w:r>
      <w:bookmarkEnd w:id="800"/>
    </w:p>
    <w:p w14:paraId="5D964438" w14:textId="77777777" w:rsidR="00814F34" w:rsidRPr="00D83973" w:rsidRDefault="00562B2E" w:rsidP="00727878">
      <w:pPr>
        <w:ind w:right="10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Podbudowa po wykonaniu, a przed ułożeniem następnej warstwy, powinna być utrzymywana w dobrym stanie. Jeżeli Wykonawca będzie wykorzystywał, za zgodą Inżyniera, gotową podbudowę do ruchu budowlanego, to jest obowiązany naprawić wszelkie uszkodzenia podbudowy, spowodowane przez ten ruch. Koszt napraw wynikłych z</w:t>
      </w:r>
      <w:r w:rsidR="008C470F" w:rsidRPr="00D83973">
        <w:rPr>
          <w:rFonts w:ascii="Verdana" w:hAnsi="Verdana"/>
          <w:sz w:val="16"/>
          <w:szCs w:val="16"/>
        </w:rPr>
        <w:t> </w:t>
      </w:r>
      <w:r w:rsidR="00814F34" w:rsidRPr="00D83973">
        <w:rPr>
          <w:rFonts w:ascii="Verdana" w:hAnsi="Verdana"/>
          <w:sz w:val="16"/>
          <w:szCs w:val="16"/>
        </w:rPr>
        <w:t>niewłaściwego utrzymania podbudowy obciąża Wykonawcę robót.</w:t>
      </w:r>
    </w:p>
    <w:p w14:paraId="68C3F33B"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801" w:name="bookmark47"/>
      <w:r w:rsidRPr="00D83973">
        <w:rPr>
          <w:rFonts w:ascii="Verdana" w:eastAsia="Times New Roman" w:hAnsi="Verdana"/>
          <w:b/>
          <w:sz w:val="16"/>
          <w:szCs w:val="16"/>
          <w:lang w:eastAsia="pl-PL"/>
        </w:rPr>
        <w:t>6.</w:t>
      </w:r>
      <w:r w:rsidR="00814F34" w:rsidRPr="00D83973">
        <w:rPr>
          <w:rFonts w:ascii="Verdana" w:eastAsia="Times New Roman" w:hAnsi="Verdana"/>
          <w:b/>
          <w:sz w:val="16"/>
          <w:szCs w:val="16"/>
          <w:lang w:eastAsia="pl-PL"/>
        </w:rPr>
        <w:t>KONTROLA JAKOŚCI ROBÓT</w:t>
      </w:r>
      <w:bookmarkEnd w:id="801"/>
    </w:p>
    <w:p w14:paraId="405704F0"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802" w:name="bookmark48"/>
      <w:r w:rsidRPr="00D83973">
        <w:rPr>
          <w:rFonts w:ascii="Verdana" w:eastAsia="Times New Roman" w:hAnsi="Verdana"/>
          <w:b/>
          <w:sz w:val="16"/>
          <w:szCs w:val="16"/>
          <w:lang w:eastAsia="pl-PL"/>
        </w:rPr>
        <w:t>6.1.</w:t>
      </w:r>
      <w:r w:rsidR="00814F34" w:rsidRPr="00D83973">
        <w:rPr>
          <w:rFonts w:ascii="Verdana" w:eastAsia="Times New Roman" w:hAnsi="Verdana"/>
          <w:b/>
          <w:sz w:val="16"/>
          <w:szCs w:val="16"/>
          <w:lang w:eastAsia="pl-PL"/>
        </w:rPr>
        <w:t>Ogólne zasady kontroli jakości robót</w:t>
      </w:r>
      <w:bookmarkEnd w:id="802"/>
    </w:p>
    <w:p w14:paraId="6565313E" w14:textId="77777777" w:rsidR="00814F34" w:rsidRPr="00D83973" w:rsidRDefault="00562B2E" w:rsidP="00727878">
      <w:pPr>
        <w:spacing w:line="288" w:lineRule="exact"/>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 xml:space="preserve">Ogólne zasady kontroli jakości robót podano w SST </w:t>
      </w:r>
      <w:r w:rsidR="00CC46FB" w:rsidRPr="00D83973">
        <w:rPr>
          <w:rFonts w:ascii="Verdana" w:hAnsi="Verdana"/>
          <w:sz w:val="16"/>
          <w:szCs w:val="16"/>
        </w:rPr>
        <w:t>D-</w:t>
      </w:r>
      <w:r w:rsidR="00814F34" w:rsidRPr="00D83973">
        <w:rPr>
          <w:rFonts w:ascii="Verdana" w:hAnsi="Verdana"/>
          <w:sz w:val="16"/>
          <w:szCs w:val="16"/>
        </w:rPr>
        <w:t>00.00.00 „Wymagania ogólne”.</w:t>
      </w:r>
    </w:p>
    <w:p w14:paraId="761F115B"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803" w:name="bookmark49"/>
      <w:r w:rsidRPr="00D83973">
        <w:rPr>
          <w:rFonts w:ascii="Verdana" w:eastAsia="Times New Roman" w:hAnsi="Verdana"/>
          <w:b/>
          <w:sz w:val="16"/>
          <w:szCs w:val="16"/>
          <w:lang w:eastAsia="pl-PL"/>
        </w:rPr>
        <w:t>6.2.</w:t>
      </w:r>
      <w:r w:rsidR="00814F34" w:rsidRPr="00D83973">
        <w:rPr>
          <w:rFonts w:ascii="Verdana" w:eastAsia="Times New Roman" w:hAnsi="Verdana"/>
          <w:b/>
          <w:sz w:val="16"/>
          <w:szCs w:val="16"/>
          <w:lang w:eastAsia="pl-PL"/>
        </w:rPr>
        <w:t>Badania przed przystąpieniem do robót</w:t>
      </w:r>
      <w:bookmarkEnd w:id="803"/>
    </w:p>
    <w:p w14:paraId="20E9B73D" w14:textId="77777777" w:rsidR="00814F34" w:rsidRPr="00D83973" w:rsidRDefault="00562B2E" w:rsidP="00727878">
      <w:pPr>
        <w:ind w:right="-2"/>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Przed przystąpieniem do robót Wykonawca p</w:t>
      </w:r>
      <w:r w:rsidRPr="00D83973">
        <w:rPr>
          <w:rFonts w:ascii="Verdana" w:hAnsi="Verdana"/>
          <w:sz w:val="16"/>
          <w:szCs w:val="16"/>
        </w:rPr>
        <w:t xml:space="preserve">owinien wykonać badania kruszyw </w:t>
      </w:r>
      <w:r w:rsidR="00814F34" w:rsidRPr="00D83973">
        <w:rPr>
          <w:rFonts w:ascii="Verdana" w:hAnsi="Verdana"/>
          <w:sz w:val="16"/>
          <w:szCs w:val="16"/>
        </w:rPr>
        <w:t>przeznaczonych do wykonania robót i przedstawić wyniki tych badań Inżynierowi w celu akceptacji materiałów. Badania te powinny obejmować wszystkie właściwości określone w pkt 2.3 niniejszej ST.</w:t>
      </w:r>
    </w:p>
    <w:p w14:paraId="41275748"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804" w:name="bookmark50"/>
      <w:r w:rsidRPr="00D83973">
        <w:rPr>
          <w:rFonts w:ascii="Verdana" w:eastAsia="Times New Roman" w:hAnsi="Verdana"/>
          <w:b/>
          <w:sz w:val="16"/>
          <w:szCs w:val="16"/>
          <w:lang w:eastAsia="pl-PL"/>
        </w:rPr>
        <w:t>6.3.</w:t>
      </w:r>
      <w:r w:rsidR="00814F34" w:rsidRPr="00D83973">
        <w:rPr>
          <w:rFonts w:ascii="Verdana" w:eastAsia="Times New Roman" w:hAnsi="Verdana"/>
          <w:b/>
          <w:sz w:val="16"/>
          <w:szCs w:val="16"/>
          <w:lang w:eastAsia="pl-PL"/>
        </w:rPr>
        <w:t>Badania w czasie robót</w:t>
      </w:r>
      <w:bookmarkEnd w:id="804"/>
    </w:p>
    <w:p w14:paraId="1D4C40DF"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805" w:name="bookmark51"/>
      <w:r w:rsidRPr="00D83973">
        <w:rPr>
          <w:rFonts w:ascii="Verdana" w:eastAsia="Times New Roman" w:hAnsi="Verdana"/>
          <w:b/>
          <w:sz w:val="16"/>
          <w:szCs w:val="16"/>
          <w:lang w:eastAsia="pl-PL"/>
        </w:rPr>
        <w:t>6.3.1.</w:t>
      </w:r>
      <w:r w:rsidR="00814F34" w:rsidRPr="00D83973">
        <w:rPr>
          <w:rFonts w:ascii="Verdana" w:eastAsia="Times New Roman" w:hAnsi="Verdana"/>
          <w:b/>
          <w:sz w:val="16"/>
          <w:szCs w:val="16"/>
          <w:lang w:eastAsia="pl-PL"/>
        </w:rPr>
        <w:t>Częstotliwość oraz zakres badań i pomiarów</w:t>
      </w:r>
      <w:bookmarkEnd w:id="805"/>
    </w:p>
    <w:p w14:paraId="11616B14" w14:textId="77777777" w:rsidR="009B06A3" w:rsidRPr="00D83973" w:rsidRDefault="009B06A3" w:rsidP="00727878">
      <w:pPr>
        <w:ind w:right="-2"/>
        <w:rPr>
          <w:rFonts w:ascii="Verdana" w:hAnsi="Verdana"/>
        </w:rPr>
      </w:pPr>
      <w:r w:rsidRPr="00D83973">
        <w:rPr>
          <w:rFonts w:ascii="Verdana" w:hAnsi="Verdana"/>
          <w:sz w:val="16"/>
          <w:szCs w:val="16"/>
        </w:rPr>
        <w:t>Częstotliwość oraz zakres badań podano w tablicy 2.</w:t>
      </w:r>
    </w:p>
    <w:p w14:paraId="61559D5B" w14:textId="77777777" w:rsidR="00814F34" w:rsidRPr="00D83973" w:rsidRDefault="002708EB" w:rsidP="00727878">
      <w:pPr>
        <w:rPr>
          <w:rFonts w:ascii="Verdana" w:hAnsi="Verdana"/>
          <w:sz w:val="16"/>
          <w:szCs w:val="16"/>
        </w:rPr>
      </w:pPr>
      <w:r w:rsidRPr="00D83973">
        <w:rPr>
          <w:rStyle w:val="Podpistabeli"/>
          <w:rFonts w:ascii="Verdana" w:hAnsi="Verdana"/>
        </w:rPr>
        <w:t>Tablica 2. Częstotliwość oraz zakres badań przy budowie podbudowy z kruszyw stabilizow</w:t>
      </w:r>
      <w:r w:rsidR="00D83973">
        <w:rPr>
          <w:rStyle w:val="Podpistabeli"/>
          <w:rFonts w:ascii="Verdana" w:hAnsi="Verdana"/>
        </w:rPr>
        <w:t>anych</w:t>
      </w:r>
      <w:r w:rsidRPr="00D83973">
        <w:rPr>
          <w:rStyle w:val="Podpistabeli"/>
          <w:rFonts w:ascii="Verdana" w:hAnsi="Verdana"/>
        </w:rPr>
        <w:t xml:space="preserve"> mech.</w:t>
      </w:r>
    </w:p>
    <w:tbl>
      <w:tblPr>
        <w:tblW w:w="949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79"/>
        <w:gridCol w:w="4157"/>
        <w:gridCol w:w="2160"/>
        <w:gridCol w:w="2894"/>
      </w:tblGrid>
      <w:tr w:rsidR="002708EB" w:rsidRPr="00D83973" w14:paraId="6EF62302" w14:textId="77777777" w:rsidTr="002708EB">
        <w:trPr>
          <w:trHeight w:hRule="exact" w:val="254"/>
        </w:trPr>
        <w:tc>
          <w:tcPr>
            <w:tcW w:w="279" w:type="dxa"/>
            <w:shd w:val="clear" w:color="auto" w:fill="FFFFFF"/>
          </w:tcPr>
          <w:p w14:paraId="2C8283A7" w14:textId="77777777" w:rsidR="002708EB" w:rsidRPr="00D83973" w:rsidRDefault="002708EB" w:rsidP="00727878">
            <w:pPr>
              <w:rPr>
                <w:rFonts w:ascii="Verdana" w:hAnsi="Verdana"/>
                <w:sz w:val="16"/>
                <w:szCs w:val="16"/>
              </w:rPr>
            </w:pPr>
          </w:p>
        </w:tc>
        <w:tc>
          <w:tcPr>
            <w:tcW w:w="4157" w:type="dxa"/>
            <w:shd w:val="clear" w:color="auto" w:fill="FFFFFF"/>
            <w:vAlign w:val="center"/>
          </w:tcPr>
          <w:p w14:paraId="26015E1C" w14:textId="77777777" w:rsidR="002708EB" w:rsidRPr="00D83973" w:rsidRDefault="002708EB" w:rsidP="00727878">
            <w:pPr>
              <w:jc w:val="center"/>
              <w:rPr>
                <w:rFonts w:ascii="Verdana" w:hAnsi="Verdana"/>
                <w:sz w:val="16"/>
                <w:szCs w:val="16"/>
              </w:rPr>
            </w:pPr>
          </w:p>
        </w:tc>
        <w:tc>
          <w:tcPr>
            <w:tcW w:w="5054" w:type="dxa"/>
            <w:gridSpan w:val="2"/>
            <w:shd w:val="clear" w:color="auto" w:fill="FFFFFF"/>
            <w:vAlign w:val="center"/>
          </w:tcPr>
          <w:p w14:paraId="1D8413BE" w14:textId="77777777" w:rsidR="002708EB" w:rsidRPr="00D83973" w:rsidRDefault="002708EB" w:rsidP="00727878">
            <w:pPr>
              <w:spacing w:line="150" w:lineRule="exact"/>
              <w:jc w:val="center"/>
              <w:rPr>
                <w:rFonts w:ascii="Verdana" w:hAnsi="Verdana"/>
                <w:sz w:val="16"/>
                <w:szCs w:val="16"/>
              </w:rPr>
            </w:pPr>
            <w:r w:rsidRPr="00D83973">
              <w:rPr>
                <w:rStyle w:val="Teksttreci"/>
                <w:rFonts w:ascii="Verdana" w:hAnsi="Verdana"/>
                <w:sz w:val="16"/>
                <w:szCs w:val="16"/>
              </w:rPr>
              <w:t>Częstotliwość badań</w:t>
            </w:r>
          </w:p>
        </w:tc>
      </w:tr>
      <w:tr w:rsidR="002708EB" w:rsidRPr="00D83973" w14:paraId="0AC0D63C" w14:textId="77777777" w:rsidTr="002708EB">
        <w:trPr>
          <w:trHeight w:hRule="exact" w:val="518"/>
        </w:trPr>
        <w:tc>
          <w:tcPr>
            <w:tcW w:w="279" w:type="dxa"/>
            <w:shd w:val="clear" w:color="auto" w:fill="FFFFFF"/>
          </w:tcPr>
          <w:p w14:paraId="73A9EC66" w14:textId="77777777" w:rsidR="002708EB" w:rsidRPr="00D83973" w:rsidRDefault="002708EB" w:rsidP="00727878">
            <w:pPr>
              <w:rPr>
                <w:rFonts w:ascii="Verdana" w:hAnsi="Verdana"/>
                <w:sz w:val="16"/>
                <w:szCs w:val="16"/>
              </w:rPr>
            </w:pPr>
          </w:p>
        </w:tc>
        <w:tc>
          <w:tcPr>
            <w:tcW w:w="4157" w:type="dxa"/>
            <w:shd w:val="clear" w:color="auto" w:fill="FFFFFF"/>
            <w:vAlign w:val="center"/>
          </w:tcPr>
          <w:p w14:paraId="58DEFBD1" w14:textId="77777777" w:rsidR="002708EB" w:rsidRPr="00D83973" w:rsidRDefault="002708EB" w:rsidP="00727878">
            <w:pPr>
              <w:jc w:val="center"/>
              <w:rPr>
                <w:rFonts w:ascii="Verdana" w:hAnsi="Verdana"/>
                <w:sz w:val="16"/>
                <w:szCs w:val="16"/>
              </w:rPr>
            </w:pPr>
          </w:p>
        </w:tc>
        <w:tc>
          <w:tcPr>
            <w:tcW w:w="2160" w:type="dxa"/>
            <w:shd w:val="clear" w:color="auto" w:fill="FFFFFF"/>
            <w:vAlign w:val="center"/>
          </w:tcPr>
          <w:p w14:paraId="7D6F5704" w14:textId="77777777" w:rsidR="002708EB" w:rsidRPr="00D83973" w:rsidRDefault="002708EB" w:rsidP="00727878">
            <w:pPr>
              <w:spacing w:line="150" w:lineRule="exact"/>
              <w:jc w:val="center"/>
              <w:rPr>
                <w:rFonts w:ascii="Verdana" w:hAnsi="Verdana"/>
                <w:sz w:val="16"/>
                <w:szCs w:val="16"/>
              </w:rPr>
            </w:pPr>
            <w:r w:rsidRPr="00D83973">
              <w:rPr>
                <w:rStyle w:val="Teksttreci"/>
                <w:rFonts w:ascii="Verdana" w:hAnsi="Verdana"/>
                <w:sz w:val="16"/>
                <w:szCs w:val="16"/>
              </w:rPr>
              <w:t>Minimalna liczba badań na</w:t>
            </w:r>
          </w:p>
        </w:tc>
        <w:tc>
          <w:tcPr>
            <w:tcW w:w="2894" w:type="dxa"/>
            <w:shd w:val="clear" w:color="auto" w:fill="FFFFFF"/>
            <w:vAlign w:val="center"/>
          </w:tcPr>
          <w:p w14:paraId="336A2958" w14:textId="77777777" w:rsidR="002708EB" w:rsidRPr="00D83973" w:rsidRDefault="002708EB" w:rsidP="00727878">
            <w:pPr>
              <w:spacing w:line="230" w:lineRule="exact"/>
              <w:jc w:val="center"/>
              <w:rPr>
                <w:rFonts w:ascii="Verdana" w:hAnsi="Verdana"/>
                <w:sz w:val="16"/>
                <w:szCs w:val="16"/>
              </w:rPr>
            </w:pPr>
            <w:r w:rsidRPr="00D83973">
              <w:rPr>
                <w:rStyle w:val="Teksttreci"/>
                <w:rFonts w:ascii="Verdana" w:hAnsi="Verdana"/>
                <w:sz w:val="16"/>
                <w:szCs w:val="16"/>
              </w:rPr>
              <w:t>Maksymalna powierzchnia podbudowy przypadająca na jedno</w:t>
            </w:r>
          </w:p>
        </w:tc>
      </w:tr>
      <w:tr w:rsidR="002708EB" w:rsidRPr="00D83973" w14:paraId="1E055555" w14:textId="77777777" w:rsidTr="002708EB">
        <w:trPr>
          <w:trHeight w:hRule="exact" w:val="440"/>
        </w:trPr>
        <w:tc>
          <w:tcPr>
            <w:tcW w:w="279" w:type="dxa"/>
            <w:shd w:val="clear" w:color="auto" w:fill="FFFFFF"/>
          </w:tcPr>
          <w:p w14:paraId="22E7774B" w14:textId="77777777" w:rsidR="002708EB" w:rsidRPr="00D83973" w:rsidRDefault="002708EB" w:rsidP="00727878">
            <w:pPr>
              <w:spacing w:line="150" w:lineRule="exact"/>
              <w:rPr>
                <w:rFonts w:ascii="Verdana" w:hAnsi="Verdana"/>
                <w:sz w:val="16"/>
                <w:szCs w:val="16"/>
              </w:rPr>
            </w:pPr>
            <w:r w:rsidRPr="00D83973">
              <w:rPr>
                <w:rStyle w:val="Teksttreci"/>
                <w:rFonts w:ascii="Verdana" w:hAnsi="Verdana"/>
                <w:sz w:val="16"/>
                <w:szCs w:val="16"/>
              </w:rPr>
              <w:t>Lp.</w:t>
            </w:r>
          </w:p>
        </w:tc>
        <w:tc>
          <w:tcPr>
            <w:tcW w:w="4157" w:type="dxa"/>
            <w:shd w:val="clear" w:color="auto" w:fill="FFFFFF"/>
            <w:vAlign w:val="center"/>
          </w:tcPr>
          <w:p w14:paraId="24D83444" w14:textId="77777777" w:rsidR="002708EB" w:rsidRPr="00D83973" w:rsidRDefault="002708EB" w:rsidP="00727878">
            <w:pPr>
              <w:spacing w:line="150" w:lineRule="exact"/>
              <w:jc w:val="center"/>
              <w:rPr>
                <w:rFonts w:ascii="Verdana" w:hAnsi="Verdana"/>
                <w:sz w:val="16"/>
                <w:szCs w:val="16"/>
              </w:rPr>
            </w:pPr>
            <w:r w:rsidRPr="00D83973">
              <w:rPr>
                <w:rStyle w:val="Teksttreci"/>
                <w:rFonts w:ascii="Verdana" w:hAnsi="Verdana"/>
                <w:sz w:val="16"/>
                <w:szCs w:val="16"/>
              </w:rPr>
              <w:t>Wyszczególnienie badań</w:t>
            </w:r>
          </w:p>
        </w:tc>
        <w:tc>
          <w:tcPr>
            <w:tcW w:w="2160" w:type="dxa"/>
            <w:shd w:val="clear" w:color="auto" w:fill="FFFFFF"/>
            <w:vAlign w:val="center"/>
          </w:tcPr>
          <w:p w14:paraId="1559DB23" w14:textId="77777777" w:rsidR="002708EB" w:rsidRPr="00D83973" w:rsidRDefault="002708EB" w:rsidP="00727878">
            <w:pPr>
              <w:spacing w:line="150" w:lineRule="exact"/>
              <w:jc w:val="center"/>
              <w:rPr>
                <w:rFonts w:ascii="Verdana" w:hAnsi="Verdana"/>
                <w:sz w:val="16"/>
                <w:szCs w:val="16"/>
              </w:rPr>
            </w:pPr>
            <w:r w:rsidRPr="00D83973">
              <w:rPr>
                <w:rStyle w:val="Teksttreci"/>
                <w:rFonts w:ascii="Verdana" w:hAnsi="Verdana"/>
                <w:sz w:val="16"/>
                <w:szCs w:val="16"/>
              </w:rPr>
              <w:t>dziennej działce roboczej</w:t>
            </w:r>
          </w:p>
        </w:tc>
        <w:tc>
          <w:tcPr>
            <w:tcW w:w="2894" w:type="dxa"/>
            <w:shd w:val="clear" w:color="auto" w:fill="FFFFFF"/>
            <w:vAlign w:val="center"/>
          </w:tcPr>
          <w:p w14:paraId="33389DAA" w14:textId="77777777" w:rsidR="002708EB" w:rsidRPr="00D83973" w:rsidRDefault="002708EB" w:rsidP="00727878">
            <w:pPr>
              <w:jc w:val="center"/>
              <w:rPr>
                <w:rFonts w:ascii="Verdana" w:hAnsi="Verdana"/>
                <w:sz w:val="16"/>
                <w:szCs w:val="16"/>
              </w:rPr>
            </w:pPr>
            <w:r w:rsidRPr="00D83973">
              <w:rPr>
                <w:rStyle w:val="Teksttreci"/>
                <w:rFonts w:ascii="Verdana" w:hAnsi="Verdana"/>
                <w:sz w:val="16"/>
                <w:szCs w:val="16"/>
              </w:rPr>
              <w:t>badanie (m</w:t>
            </w:r>
            <w:r w:rsidRPr="00D83973">
              <w:rPr>
                <w:rStyle w:val="Teksttreci"/>
                <w:rFonts w:ascii="Verdana" w:hAnsi="Verdana"/>
                <w:sz w:val="16"/>
                <w:szCs w:val="16"/>
                <w:vertAlign w:val="superscript"/>
              </w:rPr>
              <w:t>2</w:t>
            </w:r>
            <w:r w:rsidRPr="00D83973">
              <w:rPr>
                <w:rStyle w:val="Teksttreci"/>
                <w:rFonts w:ascii="Verdana" w:hAnsi="Verdana"/>
                <w:sz w:val="16"/>
                <w:szCs w:val="16"/>
              </w:rPr>
              <w:t>)</w:t>
            </w:r>
          </w:p>
        </w:tc>
      </w:tr>
      <w:tr w:rsidR="002708EB" w:rsidRPr="00D83973" w14:paraId="7291B0B9" w14:textId="77777777" w:rsidTr="002708EB">
        <w:trPr>
          <w:trHeight w:hRule="exact" w:val="379"/>
        </w:trPr>
        <w:tc>
          <w:tcPr>
            <w:tcW w:w="279" w:type="dxa"/>
            <w:shd w:val="clear" w:color="auto" w:fill="FFFFFF"/>
          </w:tcPr>
          <w:p w14:paraId="4DA757CC" w14:textId="77777777" w:rsidR="002708EB" w:rsidRPr="00D83973" w:rsidRDefault="002708EB" w:rsidP="00727878">
            <w:pPr>
              <w:spacing w:line="150" w:lineRule="exact"/>
              <w:rPr>
                <w:rFonts w:ascii="Verdana" w:hAnsi="Verdana"/>
                <w:sz w:val="16"/>
                <w:szCs w:val="16"/>
              </w:rPr>
            </w:pPr>
            <w:r w:rsidRPr="00D83973">
              <w:rPr>
                <w:rStyle w:val="Teksttreci"/>
                <w:rFonts w:ascii="Verdana" w:hAnsi="Verdana"/>
                <w:sz w:val="16"/>
                <w:szCs w:val="16"/>
              </w:rPr>
              <w:t>1</w:t>
            </w:r>
          </w:p>
        </w:tc>
        <w:tc>
          <w:tcPr>
            <w:tcW w:w="4157" w:type="dxa"/>
            <w:shd w:val="clear" w:color="auto" w:fill="FFFFFF"/>
            <w:vAlign w:val="center"/>
          </w:tcPr>
          <w:p w14:paraId="27E0169C" w14:textId="77777777" w:rsidR="002708EB" w:rsidRPr="00D83973" w:rsidRDefault="002708EB" w:rsidP="00727878">
            <w:pPr>
              <w:spacing w:line="150" w:lineRule="exact"/>
              <w:jc w:val="center"/>
              <w:rPr>
                <w:rFonts w:ascii="Verdana" w:hAnsi="Verdana"/>
                <w:sz w:val="16"/>
                <w:szCs w:val="16"/>
              </w:rPr>
            </w:pPr>
            <w:r w:rsidRPr="00D83973">
              <w:rPr>
                <w:rStyle w:val="Teksttreci"/>
                <w:rFonts w:ascii="Verdana" w:hAnsi="Verdana"/>
                <w:sz w:val="16"/>
                <w:szCs w:val="16"/>
              </w:rPr>
              <w:t>Uziarnienie mieszanki</w:t>
            </w:r>
          </w:p>
        </w:tc>
        <w:tc>
          <w:tcPr>
            <w:tcW w:w="2160" w:type="dxa"/>
            <w:shd w:val="clear" w:color="auto" w:fill="FFFFFF"/>
            <w:vAlign w:val="center"/>
          </w:tcPr>
          <w:p w14:paraId="5AD02EEB" w14:textId="77777777" w:rsidR="002708EB" w:rsidRPr="00D83973" w:rsidRDefault="002708EB" w:rsidP="00727878">
            <w:pPr>
              <w:jc w:val="center"/>
              <w:rPr>
                <w:rFonts w:ascii="Verdana" w:hAnsi="Verdana"/>
                <w:sz w:val="16"/>
                <w:szCs w:val="16"/>
              </w:rPr>
            </w:pPr>
          </w:p>
        </w:tc>
        <w:tc>
          <w:tcPr>
            <w:tcW w:w="2894" w:type="dxa"/>
            <w:shd w:val="clear" w:color="auto" w:fill="FFFFFF"/>
            <w:vAlign w:val="center"/>
          </w:tcPr>
          <w:p w14:paraId="7FA4DBD0" w14:textId="77777777" w:rsidR="002708EB" w:rsidRPr="00D83973" w:rsidRDefault="002708EB" w:rsidP="00727878">
            <w:pPr>
              <w:jc w:val="center"/>
              <w:rPr>
                <w:rFonts w:ascii="Verdana" w:hAnsi="Verdana"/>
                <w:sz w:val="16"/>
                <w:szCs w:val="16"/>
              </w:rPr>
            </w:pPr>
          </w:p>
        </w:tc>
      </w:tr>
      <w:tr w:rsidR="002708EB" w:rsidRPr="00D83973" w14:paraId="4D0BEE91" w14:textId="77777777" w:rsidTr="002708EB">
        <w:trPr>
          <w:trHeight w:hRule="exact" w:val="365"/>
        </w:trPr>
        <w:tc>
          <w:tcPr>
            <w:tcW w:w="279" w:type="dxa"/>
            <w:shd w:val="clear" w:color="auto" w:fill="FFFFFF"/>
          </w:tcPr>
          <w:p w14:paraId="5A359447" w14:textId="77777777" w:rsidR="002708EB" w:rsidRPr="00D83973" w:rsidRDefault="002708EB" w:rsidP="00727878">
            <w:pPr>
              <w:spacing w:line="150" w:lineRule="exact"/>
              <w:rPr>
                <w:rFonts w:ascii="Verdana" w:hAnsi="Verdana"/>
                <w:sz w:val="16"/>
                <w:szCs w:val="16"/>
              </w:rPr>
            </w:pPr>
            <w:r w:rsidRPr="00D83973">
              <w:rPr>
                <w:rStyle w:val="Teksttreci"/>
                <w:rFonts w:ascii="Verdana" w:hAnsi="Verdana"/>
                <w:sz w:val="16"/>
                <w:szCs w:val="16"/>
              </w:rPr>
              <w:t>2</w:t>
            </w:r>
          </w:p>
        </w:tc>
        <w:tc>
          <w:tcPr>
            <w:tcW w:w="4157" w:type="dxa"/>
            <w:shd w:val="clear" w:color="auto" w:fill="FFFFFF"/>
            <w:vAlign w:val="center"/>
          </w:tcPr>
          <w:p w14:paraId="5486575C" w14:textId="77777777" w:rsidR="002708EB" w:rsidRPr="00D83973" w:rsidRDefault="002708EB" w:rsidP="00727878">
            <w:pPr>
              <w:spacing w:line="150" w:lineRule="exact"/>
              <w:jc w:val="center"/>
              <w:rPr>
                <w:rFonts w:ascii="Verdana" w:hAnsi="Verdana"/>
                <w:sz w:val="16"/>
                <w:szCs w:val="16"/>
              </w:rPr>
            </w:pPr>
            <w:r w:rsidRPr="00D83973">
              <w:rPr>
                <w:rStyle w:val="Teksttreci"/>
                <w:rFonts w:ascii="Verdana" w:hAnsi="Verdana"/>
                <w:sz w:val="16"/>
                <w:szCs w:val="16"/>
              </w:rPr>
              <w:t>Wilgotność mieszanki</w:t>
            </w:r>
          </w:p>
        </w:tc>
        <w:tc>
          <w:tcPr>
            <w:tcW w:w="2160" w:type="dxa"/>
            <w:shd w:val="clear" w:color="auto" w:fill="FFFFFF"/>
            <w:vAlign w:val="center"/>
          </w:tcPr>
          <w:p w14:paraId="40D25005" w14:textId="77777777" w:rsidR="002708EB" w:rsidRPr="00D83973" w:rsidRDefault="002708EB" w:rsidP="00727878">
            <w:pPr>
              <w:spacing w:line="150" w:lineRule="exact"/>
              <w:jc w:val="center"/>
              <w:rPr>
                <w:rFonts w:ascii="Verdana" w:hAnsi="Verdana"/>
                <w:sz w:val="16"/>
                <w:szCs w:val="16"/>
              </w:rPr>
            </w:pPr>
            <w:r w:rsidRPr="00D83973">
              <w:rPr>
                <w:rStyle w:val="Teksttreci"/>
                <w:rFonts w:ascii="Verdana" w:hAnsi="Verdana"/>
                <w:sz w:val="16"/>
                <w:szCs w:val="16"/>
              </w:rPr>
              <w:t>2</w:t>
            </w:r>
          </w:p>
        </w:tc>
        <w:tc>
          <w:tcPr>
            <w:tcW w:w="2894" w:type="dxa"/>
            <w:shd w:val="clear" w:color="auto" w:fill="FFFFFF"/>
            <w:vAlign w:val="center"/>
          </w:tcPr>
          <w:p w14:paraId="5F54A35C" w14:textId="77777777" w:rsidR="002708EB" w:rsidRPr="00D83973" w:rsidRDefault="002708EB" w:rsidP="00727878">
            <w:pPr>
              <w:spacing w:line="150" w:lineRule="exact"/>
              <w:jc w:val="center"/>
              <w:rPr>
                <w:rFonts w:ascii="Verdana" w:hAnsi="Verdana"/>
                <w:sz w:val="16"/>
                <w:szCs w:val="16"/>
              </w:rPr>
            </w:pPr>
            <w:r w:rsidRPr="00D83973">
              <w:rPr>
                <w:rStyle w:val="Teksttreci"/>
                <w:rFonts w:ascii="Verdana" w:hAnsi="Verdana"/>
                <w:sz w:val="16"/>
                <w:szCs w:val="16"/>
              </w:rPr>
              <w:t>600</w:t>
            </w:r>
          </w:p>
        </w:tc>
      </w:tr>
      <w:tr w:rsidR="002708EB" w:rsidRPr="00D83973" w14:paraId="666BEC8C" w14:textId="77777777" w:rsidTr="002708EB">
        <w:trPr>
          <w:trHeight w:hRule="exact" w:val="365"/>
        </w:trPr>
        <w:tc>
          <w:tcPr>
            <w:tcW w:w="279" w:type="dxa"/>
            <w:shd w:val="clear" w:color="auto" w:fill="FFFFFF"/>
          </w:tcPr>
          <w:p w14:paraId="5DCC0AF6" w14:textId="77777777" w:rsidR="002708EB" w:rsidRPr="00D83973" w:rsidRDefault="002708EB" w:rsidP="00727878">
            <w:pPr>
              <w:spacing w:line="150" w:lineRule="exact"/>
              <w:rPr>
                <w:rFonts w:ascii="Verdana" w:hAnsi="Verdana"/>
                <w:sz w:val="16"/>
                <w:szCs w:val="16"/>
              </w:rPr>
            </w:pPr>
            <w:r w:rsidRPr="00D83973">
              <w:rPr>
                <w:rStyle w:val="Teksttreci"/>
                <w:rFonts w:ascii="Verdana" w:hAnsi="Verdana"/>
                <w:sz w:val="16"/>
                <w:szCs w:val="16"/>
              </w:rPr>
              <w:t>3</w:t>
            </w:r>
          </w:p>
        </w:tc>
        <w:tc>
          <w:tcPr>
            <w:tcW w:w="4157" w:type="dxa"/>
            <w:shd w:val="clear" w:color="auto" w:fill="FFFFFF"/>
            <w:vAlign w:val="center"/>
          </w:tcPr>
          <w:p w14:paraId="77CD7AD9" w14:textId="77777777" w:rsidR="002708EB" w:rsidRPr="00D83973" w:rsidRDefault="002708EB" w:rsidP="00727878">
            <w:pPr>
              <w:spacing w:line="150" w:lineRule="exact"/>
              <w:jc w:val="center"/>
              <w:rPr>
                <w:rFonts w:ascii="Verdana" w:hAnsi="Verdana"/>
                <w:sz w:val="16"/>
                <w:szCs w:val="16"/>
              </w:rPr>
            </w:pPr>
            <w:r w:rsidRPr="00D83973">
              <w:rPr>
                <w:rStyle w:val="Teksttreci"/>
                <w:rFonts w:ascii="Verdana" w:hAnsi="Verdana"/>
                <w:sz w:val="16"/>
                <w:szCs w:val="16"/>
              </w:rPr>
              <w:t>Zagęszczenie warstwy</w:t>
            </w:r>
          </w:p>
        </w:tc>
        <w:tc>
          <w:tcPr>
            <w:tcW w:w="2160" w:type="dxa"/>
            <w:shd w:val="clear" w:color="auto" w:fill="FFFFFF"/>
            <w:vAlign w:val="center"/>
          </w:tcPr>
          <w:p w14:paraId="20EEBDDC" w14:textId="77777777" w:rsidR="002708EB" w:rsidRPr="00D83973" w:rsidRDefault="002708EB" w:rsidP="00727878">
            <w:pPr>
              <w:spacing w:line="150" w:lineRule="exact"/>
              <w:jc w:val="center"/>
              <w:rPr>
                <w:rFonts w:ascii="Verdana" w:hAnsi="Verdana"/>
                <w:sz w:val="16"/>
                <w:szCs w:val="16"/>
              </w:rPr>
            </w:pPr>
            <w:r w:rsidRPr="00D83973">
              <w:rPr>
                <w:rStyle w:val="Teksttreci"/>
                <w:rFonts w:ascii="Verdana" w:hAnsi="Verdana"/>
                <w:sz w:val="16"/>
                <w:szCs w:val="16"/>
              </w:rPr>
              <w:t>10 próbek</w:t>
            </w:r>
          </w:p>
        </w:tc>
        <w:tc>
          <w:tcPr>
            <w:tcW w:w="2894" w:type="dxa"/>
            <w:shd w:val="clear" w:color="auto" w:fill="FFFFFF"/>
            <w:vAlign w:val="center"/>
          </w:tcPr>
          <w:p w14:paraId="01F67179" w14:textId="77777777" w:rsidR="002708EB" w:rsidRPr="00D83973" w:rsidRDefault="002708EB" w:rsidP="00727878">
            <w:pPr>
              <w:spacing w:line="150" w:lineRule="exact"/>
              <w:jc w:val="center"/>
              <w:rPr>
                <w:rFonts w:ascii="Verdana" w:hAnsi="Verdana"/>
                <w:sz w:val="16"/>
                <w:szCs w:val="16"/>
              </w:rPr>
            </w:pPr>
            <w:r w:rsidRPr="00D83973">
              <w:rPr>
                <w:rStyle w:val="Teksttreci"/>
                <w:rFonts w:ascii="Verdana" w:hAnsi="Verdana"/>
                <w:sz w:val="16"/>
                <w:szCs w:val="16"/>
              </w:rPr>
              <w:t>Na 10 000 m</w:t>
            </w:r>
            <w:r w:rsidRPr="00D83973">
              <w:rPr>
                <w:rStyle w:val="Teksttreci"/>
                <w:rFonts w:ascii="Verdana" w:hAnsi="Verdana"/>
                <w:sz w:val="16"/>
                <w:szCs w:val="16"/>
                <w:vertAlign w:val="superscript"/>
              </w:rPr>
              <w:t>2</w:t>
            </w:r>
          </w:p>
        </w:tc>
      </w:tr>
      <w:tr w:rsidR="002708EB" w:rsidRPr="00D83973" w14:paraId="51256391" w14:textId="77777777" w:rsidTr="002708EB">
        <w:trPr>
          <w:trHeight w:hRule="exact" w:val="499"/>
        </w:trPr>
        <w:tc>
          <w:tcPr>
            <w:tcW w:w="279" w:type="dxa"/>
            <w:shd w:val="clear" w:color="auto" w:fill="FFFFFF"/>
          </w:tcPr>
          <w:p w14:paraId="555E9C8A" w14:textId="77777777" w:rsidR="002708EB" w:rsidRPr="00D83973" w:rsidRDefault="002708EB" w:rsidP="00727878">
            <w:pPr>
              <w:spacing w:line="150" w:lineRule="exact"/>
              <w:rPr>
                <w:rFonts w:ascii="Verdana" w:hAnsi="Verdana"/>
                <w:sz w:val="16"/>
                <w:szCs w:val="16"/>
              </w:rPr>
            </w:pPr>
            <w:r w:rsidRPr="00D83973">
              <w:rPr>
                <w:rStyle w:val="Teksttreci"/>
                <w:rFonts w:ascii="Verdana" w:hAnsi="Verdana"/>
                <w:sz w:val="16"/>
                <w:szCs w:val="16"/>
              </w:rPr>
              <w:t>4</w:t>
            </w:r>
          </w:p>
        </w:tc>
        <w:tc>
          <w:tcPr>
            <w:tcW w:w="4157" w:type="dxa"/>
            <w:shd w:val="clear" w:color="auto" w:fill="FFFFFF"/>
            <w:vAlign w:val="center"/>
          </w:tcPr>
          <w:p w14:paraId="29A83745" w14:textId="77777777" w:rsidR="002708EB" w:rsidRPr="00D83973" w:rsidRDefault="002708EB" w:rsidP="00727878">
            <w:pPr>
              <w:spacing w:line="150" w:lineRule="exact"/>
              <w:jc w:val="center"/>
              <w:rPr>
                <w:rFonts w:ascii="Verdana" w:hAnsi="Verdana"/>
                <w:sz w:val="16"/>
                <w:szCs w:val="16"/>
              </w:rPr>
            </w:pPr>
            <w:r w:rsidRPr="00D83973">
              <w:rPr>
                <w:rStyle w:val="Teksttreci"/>
                <w:rFonts w:ascii="Verdana" w:hAnsi="Verdana"/>
                <w:sz w:val="16"/>
                <w:szCs w:val="16"/>
              </w:rPr>
              <w:t>Badanie właściwości kruszywa wg tab. 1, pkt 2.3.2</w:t>
            </w:r>
          </w:p>
        </w:tc>
        <w:tc>
          <w:tcPr>
            <w:tcW w:w="5054" w:type="dxa"/>
            <w:gridSpan w:val="2"/>
            <w:shd w:val="clear" w:color="auto" w:fill="FFFFFF"/>
            <w:vAlign w:val="center"/>
          </w:tcPr>
          <w:p w14:paraId="355D2371" w14:textId="77777777" w:rsidR="002708EB" w:rsidRPr="00D83973" w:rsidRDefault="002708EB" w:rsidP="00727878">
            <w:pPr>
              <w:spacing w:line="150" w:lineRule="exact"/>
              <w:jc w:val="center"/>
              <w:rPr>
                <w:rFonts w:ascii="Verdana" w:hAnsi="Verdana"/>
                <w:sz w:val="16"/>
                <w:szCs w:val="16"/>
              </w:rPr>
            </w:pPr>
            <w:r w:rsidRPr="00D83973">
              <w:rPr>
                <w:rStyle w:val="Teksttreci"/>
                <w:rFonts w:ascii="Verdana" w:hAnsi="Verdana"/>
                <w:sz w:val="16"/>
                <w:szCs w:val="16"/>
              </w:rPr>
              <w:t>dla każdej partii kruszywa i przy każdej zmianie kruszywa</w:t>
            </w:r>
          </w:p>
        </w:tc>
      </w:tr>
    </w:tbl>
    <w:p w14:paraId="22699063"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806" w:name="bookmark52"/>
      <w:r w:rsidRPr="00D83973">
        <w:rPr>
          <w:rFonts w:ascii="Verdana" w:eastAsia="Times New Roman" w:hAnsi="Verdana"/>
          <w:b/>
          <w:sz w:val="16"/>
          <w:szCs w:val="16"/>
          <w:lang w:eastAsia="pl-PL"/>
        </w:rPr>
        <w:t>6.3.2.</w:t>
      </w:r>
      <w:r w:rsidR="00814F34" w:rsidRPr="00D83973">
        <w:rPr>
          <w:rFonts w:ascii="Verdana" w:eastAsia="Times New Roman" w:hAnsi="Verdana"/>
          <w:b/>
          <w:sz w:val="16"/>
          <w:szCs w:val="16"/>
          <w:lang w:eastAsia="pl-PL"/>
        </w:rPr>
        <w:t>Uziarnienie mieszanki</w:t>
      </w:r>
      <w:bookmarkEnd w:id="806"/>
    </w:p>
    <w:p w14:paraId="46D4F038" w14:textId="77777777" w:rsidR="00814F34" w:rsidRPr="00D83973" w:rsidRDefault="00562B2E" w:rsidP="00727878">
      <w:pPr>
        <w:ind w:right="8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Uziarnienie mieszanki powinno być zgodne z wymaganiami podanymi w pk</w:t>
      </w:r>
      <w:r w:rsidR="008C470F" w:rsidRPr="00D83973">
        <w:rPr>
          <w:rFonts w:ascii="Verdana" w:hAnsi="Verdana"/>
          <w:sz w:val="16"/>
          <w:szCs w:val="16"/>
        </w:rPr>
        <w:t>t 2.3. Próbki należy pobierać w </w:t>
      </w:r>
      <w:r w:rsidR="00814F34" w:rsidRPr="00D83973">
        <w:rPr>
          <w:rFonts w:ascii="Verdana" w:hAnsi="Verdana"/>
          <w:sz w:val="16"/>
          <w:szCs w:val="16"/>
        </w:rPr>
        <w:t>sposób losowy, z rozłożonej warstwy, przed jej zagęszczeniem. Wyniki badań powinny być na bieżąco przekazywane Inżynierowi.</w:t>
      </w:r>
    </w:p>
    <w:p w14:paraId="72106E68"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807" w:name="bookmark53"/>
      <w:r w:rsidRPr="00D83973">
        <w:rPr>
          <w:rFonts w:ascii="Verdana" w:eastAsia="Times New Roman" w:hAnsi="Verdana"/>
          <w:b/>
          <w:sz w:val="16"/>
          <w:szCs w:val="16"/>
          <w:lang w:eastAsia="pl-PL"/>
        </w:rPr>
        <w:t>6.3.3.</w:t>
      </w:r>
      <w:r w:rsidR="00814F34" w:rsidRPr="00D83973">
        <w:rPr>
          <w:rFonts w:ascii="Verdana" w:eastAsia="Times New Roman" w:hAnsi="Verdana"/>
          <w:b/>
          <w:sz w:val="16"/>
          <w:szCs w:val="16"/>
          <w:lang w:eastAsia="pl-PL"/>
        </w:rPr>
        <w:t>Wilgotność mieszanki</w:t>
      </w:r>
      <w:bookmarkEnd w:id="807"/>
    </w:p>
    <w:p w14:paraId="7B68725B" w14:textId="77777777" w:rsidR="00814F34" w:rsidRPr="00D83973" w:rsidRDefault="00562B2E" w:rsidP="00727878">
      <w:pPr>
        <w:ind w:right="8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Zawartość wody w mieszankach powinna odpowiadać wymaganej zawartośc</w:t>
      </w:r>
      <w:r w:rsidR="008C470F" w:rsidRPr="00D83973">
        <w:rPr>
          <w:rFonts w:ascii="Verdana" w:hAnsi="Verdana"/>
          <w:sz w:val="16"/>
          <w:szCs w:val="16"/>
        </w:rPr>
        <w:t>i wody w trakcie wbudowywania i </w:t>
      </w:r>
      <w:r w:rsidR="00814F34" w:rsidRPr="00D83973">
        <w:rPr>
          <w:rFonts w:ascii="Verdana" w:hAnsi="Verdana"/>
          <w:sz w:val="16"/>
          <w:szCs w:val="16"/>
        </w:rPr>
        <w:t>zagęszczania określonej według PN-EN 13286-2, w granicach podanych w tablicy 1.</w:t>
      </w:r>
    </w:p>
    <w:p w14:paraId="70F80085" w14:textId="77777777" w:rsidR="001B7AAB"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808" w:name="bookmark54"/>
      <w:r w:rsidRPr="00D83973">
        <w:rPr>
          <w:rFonts w:ascii="Verdana" w:eastAsia="Times New Roman" w:hAnsi="Verdana"/>
          <w:b/>
          <w:sz w:val="16"/>
          <w:szCs w:val="16"/>
          <w:lang w:eastAsia="pl-PL"/>
        </w:rPr>
        <w:t>6.3.4.</w:t>
      </w:r>
      <w:r w:rsidR="00814F34" w:rsidRPr="00D83973">
        <w:rPr>
          <w:rFonts w:ascii="Verdana" w:eastAsia="Times New Roman" w:hAnsi="Verdana"/>
          <w:b/>
          <w:sz w:val="16"/>
          <w:szCs w:val="16"/>
          <w:lang w:eastAsia="pl-PL"/>
        </w:rPr>
        <w:t xml:space="preserve">Zagęszczenie </w:t>
      </w:r>
      <w:r w:rsidR="001B7AAB" w:rsidRPr="00D83973">
        <w:rPr>
          <w:rFonts w:ascii="Verdana" w:eastAsia="Times New Roman" w:hAnsi="Verdana"/>
          <w:b/>
          <w:sz w:val="16"/>
          <w:szCs w:val="16"/>
          <w:lang w:eastAsia="pl-PL"/>
        </w:rPr>
        <w:t xml:space="preserve">i nośność </w:t>
      </w:r>
      <w:r w:rsidR="00814F34" w:rsidRPr="00D83973">
        <w:rPr>
          <w:rFonts w:ascii="Verdana" w:eastAsia="Times New Roman" w:hAnsi="Verdana"/>
          <w:b/>
          <w:sz w:val="16"/>
          <w:szCs w:val="16"/>
          <w:lang w:eastAsia="pl-PL"/>
        </w:rPr>
        <w:t>podbudowy</w:t>
      </w:r>
      <w:bookmarkEnd w:id="808"/>
    </w:p>
    <w:p w14:paraId="7538EB12" w14:textId="77777777" w:rsidR="001B7AAB" w:rsidRPr="00D83973" w:rsidRDefault="001B7AAB" w:rsidP="001B7AAB">
      <w:pPr>
        <w:ind w:right="80"/>
        <w:rPr>
          <w:rFonts w:ascii="Verdana" w:hAnsi="Verdana"/>
          <w:sz w:val="16"/>
          <w:szCs w:val="16"/>
        </w:rPr>
      </w:pPr>
      <w:r w:rsidRPr="00D83973">
        <w:rPr>
          <w:rFonts w:ascii="Verdana" w:hAnsi="Verdana"/>
          <w:sz w:val="16"/>
          <w:szCs w:val="16"/>
        </w:rPr>
        <w:tab/>
        <w:t xml:space="preserve">Zagęszczenie każdej warstwy powinno odbywać się aż do osiągnięcia wymaganego wskaźnika zagęszczenia (podbudowa </w:t>
      </w:r>
      <w:r w:rsidR="00602E0C" w:rsidRPr="00D83973">
        <w:rPr>
          <w:rFonts w:ascii="Verdana" w:hAnsi="Verdana"/>
          <w:sz w:val="16"/>
          <w:szCs w:val="16"/>
        </w:rPr>
        <w:t>pomocnicza oraz zasadnicza: Is ≥</w:t>
      </w:r>
      <w:r w:rsidR="007C5124" w:rsidRPr="00D83973">
        <w:rPr>
          <w:rFonts w:ascii="Verdana" w:hAnsi="Verdana"/>
          <w:sz w:val="16"/>
          <w:szCs w:val="16"/>
        </w:rPr>
        <w:t>1,</w:t>
      </w:r>
      <w:r w:rsidRPr="00D83973">
        <w:rPr>
          <w:rFonts w:ascii="Verdana" w:hAnsi="Verdana"/>
          <w:sz w:val="16"/>
          <w:szCs w:val="16"/>
        </w:rPr>
        <w:t>0</w:t>
      </w:r>
      <w:r w:rsidR="007C5124" w:rsidRPr="00D83973">
        <w:rPr>
          <w:rFonts w:ascii="Verdana" w:hAnsi="Verdana"/>
          <w:sz w:val="16"/>
          <w:szCs w:val="16"/>
        </w:rPr>
        <w:t>0</w:t>
      </w:r>
      <w:r w:rsidRPr="00D83973">
        <w:rPr>
          <w:rFonts w:ascii="Verdana" w:hAnsi="Verdana"/>
          <w:sz w:val="16"/>
          <w:szCs w:val="16"/>
        </w:rPr>
        <w:t>, wg metody Proctora). Nośność warstwy należy badać metodą obciążeń płytowych (metodą VSS).</w:t>
      </w:r>
    </w:p>
    <w:p w14:paraId="239EFC04" w14:textId="77777777" w:rsidR="001B7AAB" w:rsidRPr="00D83973" w:rsidRDefault="001B7AAB" w:rsidP="001B7AAB">
      <w:pPr>
        <w:ind w:right="80"/>
        <w:rPr>
          <w:rFonts w:ascii="Verdana" w:hAnsi="Verdana"/>
          <w:sz w:val="16"/>
          <w:szCs w:val="16"/>
        </w:rPr>
      </w:pPr>
      <w:r w:rsidRPr="00D83973">
        <w:rPr>
          <w:rFonts w:ascii="Verdana" w:hAnsi="Verdana"/>
          <w:sz w:val="16"/>
          <w:szCs w:val="16"/>
        </w:rPr>
        <w:tab/>
        <w:t>W przypadku, gdy przeprowadzenie badania zagęszczenia jest niemożliwe, kontrolę zagęszczenia i nośności podbudowy należy oprzeć na metodzie obciążeń płytowych. Wynik modułu należy obliczyć w zakre</w:t>
      </w:r>
      <w:r w:rsidR="00602E0C" w:rsidRPr="00D83973">
        <w:rPr>
          <w:rFonts w:ascii="Verdana" w:hAnsi="Verdana"/>
          <w:sz w:val="16"/>
          <w:szCs w:val="16"/>
        </w:rPr>
        <w:t>sie obciążeń jednostkowych 0,25 – 0,</w:t>
      </w:r>
      <w:r w:rsidRPr="00D83973">
        <w:rPr>
          <w:rFonts w:ascii="Verdana" w:hAnsi="Verdana"/>
          <w:sz w:val="16"/>
          <w:szCs w:val="16"/>
        </w:rPr>
        <w:t>35 MPa, doprowadzając obciążenie końcowe do 0,45 MPa. W obliczeniach mo</w:t>
      </w:r>
      <w:r w:rsidR="00602E0C" w:rsidRPr="00D83973">
        <w:rPr>
          <w:rFonts w:ascii="Verdana" w:hAnsi="Verdana"/>
          <w:sz w:val="16"/>
          <w:szCs w:val="16"/>
        </w:rPr>
        <w:t>dułu należy zastosować mnożnik 3/4</w:t>
      </w:r>
      <w:r w:rsidRPr="00D83973">
        <w:rPr>
          <w:rFonts w:ascii="Verdana" w:hAnsi="Verdana"/>
          <w:sz w:val="16"/>
          <w:szCs w:val="16"/>
        </w:rPr>
        <w:t>. zgodnie z normą PN-S-02205 zał. B.</w:t>
      </w:r>
    </w:p>
    <w:p w14:paraId="2536DD47" w14:textId="77777777" w:rsidR="007C5124" w:rsidRPr="00D83973" w:rsidRDefault="007C5124" w:rsidP="001B7AAB">
      <w:pPr>
        <w:ind w:right="80"/>
        <w:rPr>
          <w:rFonts w:ascii="Verdana" w:hAnsi="Verdana"/>
          <w:sz w:val="16"/>
          <w:szCs w:val="16"/>
        </w:rPr>
      </w:pPr>
    </w:p>
    <w:p w14:paraId="44D3ACA2" w14:textId="32BB1B59" w:rsidR="007C5124" w:rsidRPr="00D83973" w:rsidRDefault="007C5124" w:rsidP="001B7AAB">
      <w:pPr>
        <w:ind w:right="80"/>
        <w:rPr>
          <w:rFonts w:ascii="Verdana" w:hAnsi="Verdana"/>
          <w:b/>
          <w:sz w:val="16"/>
          <w:szCs w:val="16"/>
        </w:rPr>
      </w:pPr>
      <w:r w:rsidRPr="00D83973">
        <w:rPr>
          <w:rFonts w:ascii="Verdana" w:hAnsi="Verdana"/>
          <w:b/>
          <w:sz w:val="16"/>
          <w:szCs w:val="16"/>
        </w:rPr>
        <w:t>Wskaźnik zagęszczenia Is≥</w:t>
      </w:r>
      <w:r w:rsidR="00436534">
        <w:rPr>
          <w:rFonts w:ascii="Verdana" w:hAnsi="Verdana"/>
          <w:b/>
          <w:sz w:val="16"/>
          <w:szCs w:val="16"/>
        </w:rPr>
        <w:t>0,97</w:t>
      </w:r>
      <w:r w:rsidRPr="00D83973">
        <w:rPr>
          <w:rFonts w:ascii="Verdana" w:hAnsi="Verdana"/>
          <w:b/>
          <w:sz w:val="16"/>
          <w:szCs w:val="16"/>
        </w:rPr>
        <w:t xml:space="preserve"> – (E</w:t>
      </w:r>
      <w:r w:rsidRPr="00D83973">
        <w:rPr>
          <w:rFonts w:ascii="Verdana" w:hAnsi="Verdana"/>
          <w:b/>
          <w:sz w:val="16"/>
          <w:szCs w:val="16"/>
          <w:vertAlign w:val="subscript"/>
        </w:rPr>
        <w:t>2</w:t>
      </w:r>
      <w:r w:rsidR="000A7D80">
        <w:rPr>
          <w:rFonts w:ascii="Verdana" w:hAnsi="Verdana"/>
          <w:b/>
          <w:sz w:val="16"/>
          <w:szCs w:val="16"/>
        </w:rPr>
        <w:t xml:space="preserve"> nie mniejszy niż 10</w:t>
      </w:r>
      <w:r w:rsidRPr="00D83973">
        <w:rPr>
          <w:rFonts w:ascii="Verdana" w:hAnsi="Verdana"/>
          <w:b/>
          <w:sz w:val="16"/>
          <w:szCs w:val="16"/>
        </w:rPr>
        <w:t>0 MPa, E</w:t>
      </w:r>
      <w:r w:rsidRPr="00D83973">
        <w:rPr>
          <w:rFonts w:ascii="Verdana" w:hAnsi="Verdana"/>
          <w:b/>
          <w:sz w:val="16"/>
          <w:szCs w:val="16"/>
          <w:vertAlign w:val="subscript"/>
        </w:rPr>
        <w:t>1</w:t>
      </w:r>
      <w:r w:rsidRPr="00D83973">
        <w:rPr>
          <w:rFonts w:ascii="Verdana" w:hAnsi="Verdana"/>
          <w:b/>
          <w:sz w:val="16"/>
          <w:szCs w:val="16"/>
        </w:rPr>
        <w:t xml:space="preserve"> nie mniejszy niż </w:t>
      </w:r>
      <w:r w:rsidR="000A7D80">
        <w:rPr>
          <w:rFonts w:ascii="Verdana" w:hAnsi="Verdana"/>
          <w:b/>
          <w:sz w:val="16"/>
          <w:szCs w:val="16"/>
        </w:rPr>
        <w:t>6</w:t>
      </w:r>
      <w:r w:rsidRPr="00D83973">
        <w:rPr>
          <w:rFonts w:ascii="Verdana" w:hAnsi="Verdana"/>
          <w:b/>
          <w:sz w:val="16"/>
          <w:szCs w:val="16"/>
        </w:rPr>
        <w:t>0 MPa)</w:t>
      </w:r>
    </w:p>
    <w:p w14:paraId="1D2D9403" w14:textId="77777777" w:rsidR="007C5124" w:rsidRPr="00D83973" w:rsidRDefault="007C5124" w:rsidP="001B7AAB">
      <w:pPr>
        <w:ind w:right="80"/>
        <w:rPr>
          <w:rFonts w:ascii="Verdana" w:hAnsi="Verdana"/>
          <w:sz w:val="16"/>
          <w:szCs w:val="16"/>
        </w:rPr>
      </w:pPr>
    </w:p>
    <w:p w14:paraId="7893F667" w14:textId="77777777" w:rsidR="001B7AAB" w:rsidRPr="00D83973" w:rsidRDefault="00602E0C" w:rsidP="001B7AAB">
      <w:pPr>
        <w:ind w:right="80"/>
        <w:rPr>
          <w:rFonts w:ascii="Verdana" w:hAnsi="Verdana"/>
          <w:sz w:val="16"/>
          <w:szCs w:val="16"/>
        </w:rPr>
      </w:pPr>
      <w:r w:rsidRPr="00D83973">
        <w:rPr>
          <w:rFonts w:ascii="Verdana" w:hAnsi="Verdana"/>
          <w:sz w:val="16"/>
          <w:szCs w:val="16"/>
        </w:rPr>
        <w:tab/>
      </w:r>
      <w:r w:rsidR="001B7AAB" w:rsidRPr="00D83973">
        <w:rPr>
          <w:rFonts w:ascii="Verdana" w:hAnsi="Verdana"/>
          <w:sz w:val="16"/>
          <w:szCs w:val="16"/>
        </w:rPr>
        <w:t xml:space="preserve">Za zgodą Inspektora Nadzoru można przeprowadzić pomiary nośności warstwy metodą ugięć - belką </w:t>
      </w:r>
      <w:proofErr w:type="spellStart"/>
      <w:r w:rsidR="001B7AAB" w:rsidRPr="00D83973">
        <w:rPr>
          <w:rFonts w:ascii="Verdana" w:hAnsi="Verdana"/>
          <w:sz w:val="16"/>
          <w:szCs w:val="16"/>
        </w:rPr>
        <w:t>Benkelmana</w:t>
      </w:r>
      <w:proofErr w:type="spellEnd"/>
      <w:r w:rsidR="001B7AAB" w:rsidRPr="00D83973">
        <w:rPr>
          <w:rFonts w:ascii="Verdana" w:hAnsi="Verdana"/>
          <w:sz w:val="16"/>
          <w:szCs w:val="16"/>
        </w:rPr>
        <w:t xml:space="preserve"> (badanie alternatywne do metody obciążeń płytowych). Przy obciążeniu 40 </w:t>
      </w:r>
      <w:proofErr w:type="spellStart"/>
      <w:r w:rsidR="001B7AAB" w:rsidRPr="00D83973">
        <w:rPr>
          <w:rFonts w:ascii="Verdana" w:hAnsi="Verdana"/>
          <w:sz w:val="16"/>
          <w:szCs w:val="16"/>
        </w:rPr>
        <w:t>kN</w:t>
      </w:r>
      <w:proofErr w:type="spellEnd"/>
      <w:r w:rsidR="001B7AAB" w:rsidRPr="00D83973">
        <w:rPr>
          <w:rFonts w:ascii="Verdana" w:hAnsi="Verdana"/>
          <w:sz w:val="16"/>
          <w:szCs w:val="16"/>
        </w:rPr>
        <w:t xml:space="preserve"> maksymalne ugięcie sprężyste pod kołem nie może przekroczyć:</w:t>
      </w:r>
    </w:p>
    <w:p w14:paraId="5F60B9EA" w14:textId="77777777" w:rsidR="001B7AAB" w:rsidRPr="00D83973" w:rsidRDefault="001B7AAB" w:rsidP="001B7AAB">
      <w:pPr>
        <w:ind w:right="80"/>
        <w:rPr>
          <w:rFonts w:ascii="Verdana" w:hAnsi="Verdana"/>
          <w:sz w:val="16"/>
          <w:szCs w:val="16"/>
        </w:rPr>
      </w:pPr>
      <w:r w:rsidRPr="00D83973">
        <w:rPr>
          <w:rFonts w:ascii="Verdana" w:hAnsi="Verdana"/>
          <w:sz w:val="16"/>
          <w:szCs w:val="16"/>
        </w:rPr>
        <w:t>•</w:t>
      </w:r>
      <w:r w:rsidRPr="00D83973">
        <w:rPr>
          <w:rFonts w:ascii="Verdana" w:hAnsi="Verdana"/>
          <w:sz w:val="16"/>
          <w:szCs w:val="16"/>
        </w:rPr>
        <w:tab/>
        <w:t>na podbudowie pomocniczej 1,25 mm</w:t>
      </w:r>
    </w:p>
    <w:p w14:paraId="1CC92073" w14:textId="77777777" w:rsidR="001B7AAB" w:rsidRPr="00D83973" w:rsidRDefault="001B7AAB" w:rsidP="001B7AAB">
      <w:pPr>
        <w:ind w:right="80"/>
        <w:rPr>
          <w:rFonts w:ascii="Verdana" w:hAnsi="Verdana"/>
          <w:sz w:val="16"/>
          <w:szCs w:val="16"/>
        </w:rPr>
      </w:pPr>
      <w:r w:rsidRPr="00D83973">
        <w:rPr>
          <w:rFonts w:ascii="Verdana" w:hAnsi="Verdana"/>
          <w:sz w:val="16"/>
          <w:szCs w:val="16"/>
        </w:rPr>
        <w:t>•</w:t>
      </w:r>
      <w:r w:rsidRPr="00D83973">
        <w:rPr>
          <w:rFonts w:ascii="Verdana" w:hAnsi="Verdana"/>
          <w:sz w:val="16"/>
          <w:szCs w:val="16"/>
        </w:rPr>
        <w:tab/>
        <w:t>na podbudowie zasadniczej 1,10 mm</w:t>
      </w:r>
    </w:p>
    <w:p w14:paraId="6AEE9878" w14:textId="77777777" w:rsidR="00814F34" w:rsidRDefault="00562B2E" w:rsidP="00727878">
      <w:pPr>
        <w:ind w:right="8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Zagęszczenie podbudowy stabilizowanej mechanicznie należy uznać za prawidłowe, gdy stosunek wtórnego modułu E</w:t>
      </w:r>
      <w:r w:rsidR="00814F34" w:rsidRPr="00D83973">
        <w:rPr>
          <w:rFonts w:ascii="Verdana" w:hAnsi="Verdana"/>
          <w:sz w:val="16"/>
          <w:szCs w:val="16"/>
          <w:vertAlign w:val="subscript"/>
        </w:rPr>
        <w:t>2</w:t>
      </w:r>
      <w:r w:rsidR="00814F34" w:rsidRPr="00D83973">
        <w:rPr>
          <w:rFonts w:ascii="Verdana" w:hAnsi="Verdana"/>
          <w:sz w:val="16"/>
          <w:szCs w:val="16"/>
        </w:rPr>
        <w:t xml:space="preserve"> do pierwotnego modułu odkształcenia E</w:t>
      </w:r>
      <w:r w:rsidR="00814F34" w:rsidRPr="00D83973">
        <w:rPr>
          <w:rFonts w:ascii="Verdana" w:hAnsi="Verdana"/>
          <w:sz w:val="16"/>
          <w:szCs w:val="16"/>
          <w:vertAlign w:val="subscript"/>
        </w:rPr>
        <w:t>1</w:t>
      </w:r>
      <w:r w:rsidR="00602E0C" w:rsidRPr="00D83973">
        <w:rPr>
          <w:rFonts w:ascii="Verdana" w:hAnsi="Verdana"/>
          <w:sz w:val="16"/>
          <w:szCs w:val="16"/>
        </w:rPr>
        <w:t xml:space="preserve"> jest nie większy od 2,</w:t>
      </w:r>
      <w:r w:rsidR="00EE25E5" w:rsidRPr="00D83973">
        <w:rPr>
          <w:rFonts w:ascii="Verdana" w:hAnsi="Verdana"/>
          <w:sz w:val="16"/>
          <w:szCs w:val="16"/>
        </w:rPr>
        <w:t>2</w:t>
      </w:r>
      <w:r w:rsidR="00814F34" w:rsidRPr="00D83973">
        <w:rPr>
          <w:rFonts w:ascii="Verdana" w:hAnsi="Verdana"/>
          <w:sz w:val="16"/>
          <w:szCs w:val="16"/>
        </w:rPr>
        <w:t xml:space="preserve"> dla każdej warstwy konstrukcyjnej podbudowy.</w:t>
      </w:r>
    </w:p>
    <w:p w14:paraId="5E5C1260" w14:textId="77777777" w:rsidR="00814F34" w:rsidRPr="00D83973" w:rsidRDefault="00333FC5" w:rsidP="00727878">
      <w:pPr>
        <w:ind w:right="80"/>
        <w:rPr>
          <w:rFonts w:ascii="Verdana" w:hAnsi="Verdana"/>
          <w:sz w:val="16"/>
          <w:szCs w:val="16"/>
        </w:rPr>
      </w:pPr>
      <m:oMathPara>
        <m:oMath>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E</m:t>
                  </m:r>
                </m:e>
                <m:sub>
                  <m:r>
                    <w:rPr>
                      <w:rFonts w:ascii="Cambria Math" w:hAnsi="Cambria Math"/>
                      <w:sz w:val="16"/>
                      <w:szCs w:val="16"/>
                    </w:rPr>
                    <m:t>2</m:t>
                  </m:r>
                </m:sub>
              </m:sSub>
            </m:num>
            <m:den>
              <m:sSub>
                <m:sSubPr>
                  <m:ctrlPr>
                    <w:rPr>
                      <w:rFonts w:ascii="Cambria Math" w:hAnsi="Cambria Math"/>
                      <w:i/>
                      <w:sz w:val="16"/>
                      <w:szCs w:val="16"/>
                    </w:rPr>
                  </m:ctrlPr>
                </m:sSubPr>
                <m:e>
                  <m:r>
                    <w:rPr>
                      <w:rFonts w:ascii="Cambria Math" w:hAnsi="Cambria Math"/>
                      <w:sz w:val="16"/>
                      <w:szCs w:val="16"/>
                    </w:rPr>
                    <m:t>E</m:t>
                  </m:r>
                </m:e>
                <m:sub>
                  <m:r>
                    <w:rPr>
                      <w:rFonts w:ascii="Cambria Math" w:hAnsi="Cambria Math"/>
                      <w:sz w:val="16"/>
                      <w:szCs w:val="16"/>
                    </w:rPr>
                    <m:t>1</m:t>
                  </m:r>
                </m:sub>
              </m:sSub>
            </m:den>
          </m:f>
          <m:r>
            <w:rPr>
              <w:rFonts w:ascii="Cambria Math" w:hAnsi="Cambria Math"/>
              <w:sz w:val="16"/>
              <w:szCs w:val="16"/>
            </w:rPr>
            <m:t xml:space="preserve">≤2,2 </m:t>
          </m:r>
        </m:oMath>
      </m:oMathPara>
    </w:p>
    <w:p w14:paraId="0D39E48A" w14:textId="77777777" w:rsidR="00D83973" w:rsidRPr="00D83973" w:rsidRDefault="00D83973" w:rsidP="00727878">
      <w:pPr>
        <w:ind w:right="80"/>
        <w:rPr>
          <w:rFonts w:ascii="Verdana" w:hAnsi="Verdana"/>
          <w:sz w:val="16"/>
          <w:szCs w:val="16"/>
        </w:rPr>
      </w:pPr>
    </w:p>
    <w:p w14:paraId="010138AF" w14:textId="77777777" w:rsidR="00FF3D6A" w:rsidRPr="00D83973" w:rsidRDefault="00FF3D6A" w:rsidP="00FF3D6A">
      <w:pPr>
        <w:widowControl w:val="0"/>
        <w:ind w:right="20"/>
        <w:rPr>
          <w:rFonts w:ascii="Verdana" w:hAnsi="Verdana"/>
          <w:sz w:val="16"/>
          <w:szCs w:val="16"/>
        </w:rPr>
      </w:pPr>
      <w:r w:rsidRPr="00D83973">
        <w:rPr>
          <w:rFonts w:ascii="Verdana" w:hAnsi="Verdana"/>
          <w:sz w:val="16"/>
          <w:szCs w:val="16"/>
        </w:rPr>
        <w:t xml:space="preserve">Maksymalne ugięcia lub minimalne moduły odkształcenia w zależności od wskaźnika zagęszczenia i projektowanego wskaźnika nośności zawarte są w tablicy 4. Moduł odkształcenia oraz ugięcie sprężyste wg </w:t>
      </w:r>
      <w:r w:rsidRPr="00D83973">
        <w:rPr>
          <w:rFonts w:ascii="Verdana" w:hAnsi="Verdana"/>
          <w:sz w:val="16"/>
          <w:szCs w:val="16"/>
        </w:rPr>
        <w:br/>
        <w:t>PN-S-06102.</w:t>
      </w:r>
    </w:p>
    <w:p w14:paraId="26E84E0B" w14:textId="77777777" w:rsidR="00D83973" w:rsidRDefault="00D83973" w:rsidP="00FF3D6A">
      <w:pPr>
        <w:rPr>
          <w:rFonts w:ascii="Verdana" w:hAnsi="Verdana"/>
          <w:sz w:val="16"/>
          <w:szCs w:val="16"/>
        </w:rPr>
      </w:pPr>
    </w:p>
    <w:p w14:paraId="3906C5E1" w14:textId="77777777" w:rsidR="00D83973" w:rsidRDefault="00D83973" w:rsidP="00FF3D6A">
      <w:pPr>
        <w:rPr>
          <w:rFonts w:ascii="Verdana" w:hAnsi="Verdana"/>
          <w:sz w:val="16"/>
          <w:szCs w:val="16"/>
        </w:rPr>
      </w:pPr>
    </w:p>
    <w:p w14:paraId="53E20B76" w14:textId="77777777" w:rsidR="00D83973" w:rsidRDefault="00D83973" w:rsidP="00FF3D6A">
      <w:pPr>
        <w:rPr>
          <w:rFonts w:ascii="Verdana" w:hAnsi="Verdana"/>
          <w:sz w:val="16"/>
          <w:szCs w:val="16"/>
        </w:rPr>
      </w:pPr>
    </w:p>
    <w:p w14:paraId="21DE9160" w14:textId="77777777" w:rsidR="00FF3D6A" w:rsidRPr="00D83973" w:rsidRDefault="00FF3D6A" w:rsidP="00FF3D6A">
      <w:pPr>
        <w:rPr>
          <w:rFonts w:ascii="Verdana" w:hAnsi="Verdana"/>
          <w:sz w:val="16"/>
          <w:szCs w:val="16"/>
        </w:rPr>
      </w:pPr>
      <w:r w:rsidRPr="00D83973">
        <w:rPr>
          <w:rFonts w:ascii="Verdana" w:hAnsi="Verdana"/>
          <w:sz w:val="16"/>
          <w:szCs w:val="16"/>
        </w:rPr>
        <w:t>Tablica 4. Cechy podbudowy wg PN-S-06102-1997</w:t>
      </w:r>
    </w:p>
    <w:tbl>
      <w:tblPr>
        <w:tblW w:w="9750" w:type="dxa"/>
        <w:tblLayout w:type="fixed"/>
        <w:tblCellMar>
          <w:left w:w="10" w:type="dxa"/>
          <w:right w:w="10" w:type="dxa"/>
        </w:tblCellMar>
        <w:tblLook w:val="04A0" w:firstRow="1" w:lastRow="0" w:firstColumn="1" w:lastColumn="0" w:noHBand="0" w:noVBand="1"/>
      </w:tblPr>
      <w:tblGrid>
        <w:gridCol w:w="1414"/>
        <w:gridCol w:w="1476"/>
        <w:gridCol w:w="1258"/>
        <w:gridCol w:w="2200"/>
        <w:gridCol w:w="1843"/>
        <w:gridCol w:w="1559"/>
      </w:tblGrid>
      <w:tr w:rsidR="00FF3D6A" w:rsidRPr="00D83973" w14:paraId="6FCD32CE" w14:textId="77777777" w:rsidTr="00FF3D6A">
        <w:trPr>
          <w:trHeight w:hRule="exact" w:val="455"/>
        </w:trPr>
        <w:tc>
          <w:tcPr>
            <w:tcW w:w="1414" w:type="dxa"/>
            <w:vMerge w:val="restart"/>
            <w:tcBorders>
              <w:top w:val="single" w:sz="4" w:space="0" w:color="auto"/>
              <w:left w:val="single" w:sz="4" w:space="0" w:color="auto"/>
              <w:bottom w:val="nil"/>
              <w:right w:val="nil"/>
            </w:tcBorders>
            <w:shd w:val="clear" w:color="auto" w:fill="FFFFFF"/>
            <w:vAlign w:val="center"/>
            <w:hideMark/>
          </w:tcPr>
          <w:p w14:paraId="727BCBBD" w14:textId="77777777" w:rsidR="00FF3D6A" w:rsidRPr="00D83973" w:rsidRDefault="00FF3D6A">
            <w:pPr>
              <w:jc w:val="center"/>
              <w:rPr>
                <w:rFonts w:ascii="Verdana" w:hAnsi="Verdana"/>
                <w:sz w:val="16"/>
                <w:szCs w:val="16"/>
              </w:rPr>
            </w:pPr>
            <w:r w:rsidRPr="00D83973">
              <w:rPr>
                <w:rFonts w:ascii="Verdana" w:eastAsia="Arial" w:hAnsi="Verdana" w:cs="Arial"/>
                <w:bCs/>
                <w:color w:val="000000"/>
                <w:sz w:val="16"/>
                <w:szCs w:val="16"/>
              </w:rPr>
              <w:t>Podbudowa z kruszywa o wskaźniku w</w:t>
            </w:r>
            <w:r w:rsidRPr="00D83973">
              <w:rPr>
                <w:rFonts w:ascii="Verdana" w:eastAsia="Arial" w:hAnsi="Verdana" w:cs="Arial"/>
                <w:bCs/>
                <w:color w:val="000000"/>
                <w:sz w:val="16"/>
                <w:szCs w:val="16"/>
                <w:vertAlign w:val="subscript"/>
              </w:rPr>
              <w:t>noś</w:t>
            </w:r>
            <w:r w:rsidRPr="00D83973">
              <w:rPr>
                <w:rFonts w:ascii="Verdana" w:eastAsia="Arial" w:hAnsi="Verdana" w:cs="Arial"/>
                <w:bCs/>
                <w:color w:val="000000"/>
                <w:sz w:val="16"/>
                <w:szCs w:val="16"/>
              </w:rPr>
              <w:t xml:space="preserve"> nie mniejszym niż,</w:t>
            </w:r>
          </w:p>
          <w:p w14:paraId="124416E3" w14:textId="77777777" w:rsidR="00FF3D6A" w:rsidRPr="00D83973" w:rsidRDefault="00FF3D6A">
            <w:pPr>
              <w:jc w:val="center"/>
              <w:rPr>
                <w:rFonts w:ascii="Verdana" w:hAnsi="Verdana"/>
                <w:sz w:val="16"/>
                <w:szCs w:val="16"/>
              </w:rPr>
            </w:pPr>
            <w:r w:rsidRPr="00D83973">
              <w:rPr>
                <w:rFonts w:ascii="Verdana" w:eastAsia="Arial" w:hAnsi="Verdana" w:cs="Arial"/>
                <w:bCs/>
                <w:color w:val="000000"/>
                <w:sz w:val="16"/>
                <w:szCs w:val="16"/>
              </w:rPr>
              <w:t>%</w:t>
            </w:r>
          </w:p>
        </w:tc>
        <w:tc>
          <w:tcPr>
            <w:tcW w:w="8336" w:type="dxa"/>
            <w:gridSpan w:val="5"/>
            <w:tcBorders>
              <w:top w:val="single" w:sz="4" w:space="0" w:color="auto"/>
              <w:left w:val="single" w:sz="4" w:space="0" w:color="auto"/>
              <w:bottom w:val="nil"/>
              <w:right w:val="single" w:sz="4" w:space="0" w:color="auto"/>
            </w:tcBorders>
            <w:shd w:val="clear" w:color="auto" w:fill="FFFFFF"/>
            <w:vAlign w:val="center"/>
            <w:hideMark/>
          </w:tcPr>
          <w:p w14:paraId="592EB471" w14:textId="77777777" w:rsidR="00FF3D6A" w:rsidRPr="00D83973" w:rsidRDefault="00FF3D6A">
            <w:pPr>
              <w:jc w:val="center"/>
              <w:rPr>
                <w:rFonts w:ascii="Verdana" w:hAnsi="Verdana"/>
                <w:sz w:val="16"/>
                <w:szCs w:val="16"/>
              </w:rPr>
            </w:pPr>
            <w:r w:rsidRPr="00D83973">
              <w:rPr>
                <w:rFonts w:ascii="Verdana" w:eastAsia="Arial" w:hAnsi="Verdana" w:cs="Arial"/>
                <w:bCs/>
                <w:color w:val="000000"/>
                <w:sz w:val="16"/>
                <w:szCs w:val="16"/>
              </w:rPr>
              <w:t>Wymagane cechy podbudowy</w:t>
            </w:r>
          </w:p>
        </w:tc>
      </w:tr>
      <w:tr w:rsidR="00FF3D6A" w:rsidRPr="00D83973" w14:paraId="4FD1CE15" w14:textId="77777777" w:rsidTr="00FF3D6A">
        <w:trPr>
          <w:trHeight w:hRule="exact" w:val="698"/>
        </w:trPr>
        <w:tc>
          <w:tcPr>
            <w:tcW w:w="1414" w:type="dxa"/>
            <w:vMerge/>
            <w:tcBorders>
              <w:top w:val="single" w:sz="4" w:space="0" w:color="auto"/>
              <w:left w:val="single" w:sz="4" w:space="0" w:color="auto"/>
              <w:bottom w:val="nil"/>
              <w:right w:val="nil"/>
            </w:tcBorders>
            <w:vAlign w:val="center"/>
            <w:hideMark/>
          </w:tcPr>
          <w:p w14:paraId="2E230E49" w14:textId="77777777" w:rsidR="00FF3D6A" w:rsidRPr="00D83973" w:rsidRDefault="00FF3D6A">
            <w:pPr>
              <w:rPr>
                <w:rFonts w:ascii="Verdana" w:hAnsi="Verdana"/>
                <w:sz w:val="16"/>
                <w:szCs w:val="16"/>
              </w:rPr>
            </w:pPr>
          </w:p>
        </w:tc>
        <w:tc>
          <w:tcPr>
            <w:tcW w:w="1476" w:type="dxa"/>
            <w:vMerge w:val="restart"/>
            <w:tcBorders>
              <w:top w:val="single" w:sz="4" w:space="0" w:color="auto"/>
              <w:left w:val="single" w:sz="4" w:space="0" w:color="auto"/>
              <w:bottom w:val="nil"/>
              <w:right w:val="nil"/>
            </w:tcBorders>
            <w:shd w:val="clear" w:color="auto" w:fill="FFFFFF"/>
            <w:vAlign w:val="center"/>
            <w:hideMark/>
          </w:tcPr>
          <w:p w14:paraId="11E7CD54" w14:textId="77777777" w:rsidR="00FF3D6A" w:rsidRPr="00D83973" w:rsidRDefault="00FF3D6A">
            <w:pPr>
              <w:jc w:val="center"/>
              <w:rPr>
                <w:rFonts w:ascii="Verdana" w:hAnsi="Verdana"/>
                <w:sz w:val="16"/>
                <w:szCs w:val="16"/>
              </w:rPr>
            </w:pPr>
            <w:r w:rsidRPr="00D83973">
              <w:rPr>
                <w:rFonts w:ascii="Verdana" w:eastAsia="Arial" w:hAnsi="Verdana" w:cs="Arial"/>
                <w:bCs/>
                <w:color w:val="000000"/>
                <w:sz w:val="16"/>
                <w:szCs w:val="16"/>
              </w:rPr>
              <w:t xml:space="preserve">Wskaźnik zagęszczenia </w:t>
            </w:r>
            <w:proofErr w:type="spellStart"/>
            <w:r w:rsidRPr="00D83973">
              <w:rPr>
                <w:rFonts w:ascii="Verdana" w:eastAsia="Arial" w:hAnsi="Verdana" w:cs="Arial"/>
                <w:bCs/>
                <w:smallCaps/>
                <w:color w:val="000000"/>
                <w:sz w:val="16"/>
                <w:szCs w:val="16"/>
              </w:rPr>
              <w:t>I</w:t>
            </w:r>
            <w:r w:rsidRPr="00D83973">
              <w:rPr>
                <w:rFonts w:ascii="Verdana" w:eastAsia="Arial" w:hAnsi="Verdana" w:cs="Arial"/>
                <w:bCs/>
                <w:smallCaps/>
                <w:color w:val="000000"/>
                <w:sz w:val="16"/>
                <w:szCs w:val="16"/>
                <w:vertAlign w:val="subscript"/>
              </w:rPr>
              <w:t>S</w:t>
            </w:r>
            <w:r w:rsidRPr="00D83973">
              <w:rPr>
                <w:rFonts w:ascii="Verdana" w:eastAsia="Arial" w:hAnsi="Verdana" w:cs="Arial"/>
                <w:bCs/>
                <w:color w:val="000000"/>
                <w:sz w:val="16"/>
                <w:szCs w:val="16"/>
              </w:rPr>
              <w:t>nie</w:t>
            </w:r>
            <w:proofErr w:type="spellEnd"/>
          </w:p>
          <w:p w14:paraId="04BCDBF2" w14:textId="77777777" w:rsidR="00FF3D6A" w:rsidRPr="00D83973" w:rsidRDefault="00FF3D6A">
            <w:pPr>
              <w:jc w:val="center"/>
              <w:rPr>
                <w:rFonts w:ascii="Verdana" w:hAnsi="Verdana"/>
                <w:sz w:val="16"/>
                <w:szCs w:val="16"/>
              </w:rPr>
            </w:pPr>
            <w:r w:rsidRPr="00D83973">
              <w:rPr>
                <w:rFonts w:ascii="Verdana" w:eastAsia="Arial" w:hAnsi="Verdana" w:cs="Arial"/>
                <w:bCs/>
                <w:color w:val="000000"/>
                <w:sz w:val="16"/>
                <w:szCs w:val="16"/>
              </w:rPr>
              <w:t>mniejszy niż</w:t>
            </w:r>
          </w:p>
        </w:tc>
        <w:tc>
          <w:tcPr>
            <w:tcW w:w="3458" w:type="dxa"/>
            <w:gridSpan w:val="2"/>
            <w:tcBorders>
              <w:top w:val="single" w:sz="4" w:space="0" w:color="auto"/>
              <w:left w:val="single" w:sz="4" w:space="0" w:color="auto"/>
              <w:bottom w:val="nil"/>
              <w:right w:val="nil"/>
            </w:tcBorders>
            <w:shd w:val="clear" w:color="auto" w:fill="FFFFFF"/>
            <w:vAlign w:val="center"/>
            <w:hideMark/>
          </w:tcPr>
          <w:p w14:paraId="5C4E90E1" w14:textId="77777777" w:rsidR="00FF3D6A" w:rsidRPr="00D83973" w:rsidRDefault="00FF3D6A">
            <w:pPr>
              <w:jc w:val="center"/>
              <w:rPr>
                <w:rFonts w:ascii="Verdana" w:hAnsi="Verdana"/>
                <w:sz w:val="16"/>
                <w:szCs w:val="16"/>
              </w:rPr>
            </w:pPr>
            <w:r w:rsidRPr="00D83973">
              <w:rPr>
                <w:rFonts w:ascii="Verdana" w:eastAsia="Arial" w:hAnsi="Verdana" w:cs="Arial"/>
                <w:bCs/>
                <w:color w:val="000000"/>
                <w:sz w:val="16"/>
                <w:szCs w:val="16"/>
              </w:rPr>
              <w:t>Maksymalne ugięcie sprężyste pod kołem, mm</w:t>
            </w:r>
          </w:p>
        </w:tc>
        <w:tc>
          <w:tcPr>
            <w:tcW w:w="3402" w:type="dxa"/>
            <w:gridSpan w:val="2"/>
            <w:tcBorders>
              <w:top w:val="single" w:sz="4" w:space="0" w:color="auto"/>
              <w:left w:val="single" w:sz="4" w:space="0" w:color="auto"/>
              <w:bottom w:val="nil"/>
              <w:right w:val="single" w:sz="4" w:space="0" w:color="auto"/>
            </w:tcBorders>
            <w:shd w:val="clear" w:color="auto" w:fill="FFFFFF"/>
            <w:vAlign w:val="center"/>
            <w:hideMark/>
          </w:tcPr>
          <w:p w14:paraId="4D18E9E5" w14:textId="77777777" w:rsidR="00FF3D6A" w:rsidRPr="00D83973" w:rsidRDefault="00FF3D6A">
            <w:pPr>
              <w:jc w:val="center"/>
              <w:rPr>
                <w:rFonts w:ascii="Verdana" w:hAnsi="Verdana"/>
                <w:sz w:val="16"/>
                <w:szCs w:val="16"/>
              </w:rPr>
            </w:pPr>
            <w:r w:rsidRPr="00D83973">
              <w:rPr>
                <w:rFonts w:ascii="Verdana" w:eastAsia="Arial" w:hAnsi="Verdana" w:cs="Arial"/>
                <w:bCs/>
                <w:color w:val="000000"/>
                <w:sz w:val="16"/>
                <w:szCs w:val="16"/>
              </w:rPr>
              <w:t>Minimalny moduł odkształcenia mierzony płytą o średnicy 30 cm, MPa</w:t>
            </w:r>
          </w:p>
        </w:tc>
      </w:tr>
      <w:tr w:rsidR="00FF3D6A" w:rsidRPr="00D83973" w14:paraId="51C12610" w14:textId="77777777" w:rsidTr="00FF3D6A">
        <w:trPr>
          <w:trHeight w:hRule="exact" w:val="736"/>
        </w:trPr>
        <w:tc>
          <w:tcPr>
            <w:tcW w:w="1414" w:type="dxa"/>
            <w:vMerge/>
            <w:tcBorders>
              <w:top w:val="single" w:sz="4" w:space="0" w:color="auto"/>
              <w:left w:val="single" w:sz="4" w:space="0" w:color="auto"/>
              <w:bottom w:val="nil"/>
              <w:right w:val="nil"/>
            </w:tcBorders>
            <w:vAlign w:val="center"/>
            <w:hideMark/>
          </w:tcPr>
          <w:p w14:paraId="3EDBD7F1" w14:textId="77777777" w:rsidR="00FF3D6A" w:rsidRPr="00D83973" w:rsidRDefault="00FF3D6A">
            <w:pPr>
              <w:rPr>
                <w:rFonts w:ascii="Verdana" w:hAnsi="Verdana"/>
                <w:sz w:val="16"/>
                <w:szCs w:val="16"/>
              </w:rPr>
            </w:pPr>
          </w:p>
        </w:tc>
        <w:tc>
          <w:tcPr>
            <w:tcW w:w="1476" w:type="dxa"/>
            <w:vMerge/>
            <w:tcBorders>
              <w:top w:val="single" w:sz="4" w:space="0" w:color="auto"/>
              <w:left w:val="single" w:sz="4" w:space="0" w:color="auto"/>
              <w:bottom w:val="nil"/>
              <w:right w:val="nil"/>
            </w:tcBorders>
            <w:vAlign w:val="center"/>
            <w:hideMark/>
          </w:tcPr>
          <w:p w14:paraId="12F80A00" w14:textId="77777777" w:rsidR="00FF3D6A" w:rsidRPr="00D83973" w:rsidRDefault="00FF3D6A">
            <w:pPr>
              <w:rPr>
                <w:rFonts w:ascii="Verdana" w:hAnsi="Verdana"/>
                <w:sz w:val="16"/>
                <w:szCs w:val="16"/>
              </w:rPr>
            </w:pPr>
          </w:p>
        </w:tc>
        <w:tc>
          <w:tcPr>
            <w:tcW w:w="1258" w:type="dxa"/>
            <w:tcBorders>
              <w:top w:val="single" w:sz="4" w:space="0" w:color="auto"/>
              <w:left w:val="single" w:sz="4" w:space="0" w:color="auto"/>
              <w:bottom w:val="nil"/>
              <w:right w:val="nil"/>
            </w:tcBorders>
            <w:shd w:val="clear" w:color="auto" w:fill="FFFFFF"/>
            <w:vAlign w:val="center"/>
            <w:hideMark/>
          </w:tcPr>
          <w:p w14:paraId="50A4667C" w14:textId="77777777" w:rsidR="00FF3D6A" w:rsidRPr="00D83973" w:rsidRDefault="00FF3D6A">
            <w:pPr>
              <w:jc w:val="center"/>
              <w:rPr>
                <w:rFonts w:ascii="Verdana" w:hAnsi="Verdana"/>
                <w:sz w:val="16"/>
                <w:szCs w:val="16"/>
              </w:rPr>
            </w:pPr>
            <w:r w:rsidRPr="00D83973">
              <w:rPr>
                <w:rFonts w:ascii="Verdana" w:eastAsia="Arial" w:hAnsi="Verdana" w:cs="Arial"/>
                <w:bCs/>
                <w:color w:val="000000"/>
                <w:sz w:val="16"/>
                <w:szCs w:val="16"/>
              </w:rPr>
              <w:t xml:space="preserve">40 </w:t>
            </w:r>
            <w:proofErr w:type="spellStart"/>
            <w:r w:rsidRPr="00D83973">
              <w:rPr>
                <w:rFonts w:ascii="Verdana" w:eastAsia="Arial" w:hAnsi="Verdana" w:cs="Arial"/>
                <w:bCs/>
                <w:color w:val="000000"/>
                <w:sz w:val="16"/>
                <w:szCs w:val="16"/>
              </w:rPr>
              <w:t>kN</w:t>
            </w:r>
            <w:proofErr w:type="spellEnd"/>
          </w:p>
        </w:tc>
        <w:tc>
          <w:tcPr>
            <w:tcW w:w="2200" w:type="dxa"/>
            <w:tcBorders>
              <w:top w:val="single" w:sz="4" w:space="0" w:color="auto"/>
              <w:left w:val="single" w:sz="4" w:space="0" w:color="auto"/>
              <w:bottom w:val="nil"/>
              <w:right w:val="nil"/>
            </w:tcBorders>
            <w:shd w:val="clear" w:color="auto" w:fill="FFFFFF"/>
            <w:vAlign w:val="center"/>
            <w:hideMark/>
          </w:tcPr>
          <w:p w14:paraId="4DFC7DA2" w14:textId="77777777" w:rsidR="00FF3D6A" w:rsidRPr="00D83973" w:rsidRDefault="00FF3D6A">
            <w:pPr>
              <w:jc w:val="center"/>
              <w:rPr>
                <w:rFonts w:ascii="Verdana" w:hAnsi="Verdana"/>
                <w:sz w:val="16"/>
                <w:szCs w:val="16"/>
              </w:rPr>
            </w:pPr>
            <w:r w:rsidRPr="00D83973">
              <w:rPr>
                <w:rFonts w:ascii="Verdana" w:eastAsia="Arial" w:hAnsi="Verdana" w:cs="Arial"/>
                <w:bCs/>
                <w:color w:val="000000"/>
                <w:sz w:val="16"/>
                <w:szCs w:val="16"/>
              </w:rPr>
              <w:t xml:space="preserve">50 </w:t>
            </w:r>
            <w:proofErr w:type="spellStart"/>
            <w:r w:rsidRPr="00D83973">
              <w:rPr>
                <w:rFonts w:ascii="Verdana" w:eastAsia="Arial" w:hAnsi="Verdana" w:cs="Arial"/>
                <w:bCs/>
                <w:color w:val="000000"/>
                <w:sz w:val="16"/>
                <w:szCs w:val="16"/>
              </w:rPr>
              <w:t>kN</w:t>
            </w:r>
            <w:proofErr w:type="spellEnd"/>
          </w:p>
        </w:tc>
        <w:tc>
          <w:tcPr>
            <w:tcW w:w="1843" w:type="dxa"/>
            <w:tcBorders>
              <w:top w:val="single" w:sz="4" w:space="0" w:color="auto"/>
              <w:left w:val="single" w:sz="4" w:space="0" w:color="auto"/>
              <w:bottom w:val="nil"/>
              <w:right w:val="nil"/>
            </w:tcBorders>
            <w:shd w:val="clear" w:color="auto" w:fill="FFFFFF"/>
            <w:vAlign w:val="center"/>
            <w:hideMark/>
          </w:tcPr>
          <w:p w14:paraId="6A6CA0D7" w14:textId="77777777" w:rsidR="00FF3D6A" w:rsidRPr="00D83973" w:rsidRDefault="00FF3D6A">
            <w:pPr>
              <w:jc w:val="center"/>
              <w:rPr>
                <w:rFonts w:ascii="Verdana" w:hAnsi="Verdana"/>
                <w:sz w:val="16"/>
                <w:szCs w:val="16"/>
              </w:rPr>
            </w:pPr>
            <w:r w:rsidRPr="00D83973">
              <w:rPr>
                <w:rFonts w:ascii="Verdana" w:eastAsia="Arial" w:hAnsi="Verdana" w:cs="Arial"/>
                <w:bCs/>
                <w:color w:val="000000"/>
                <w:sz w:val="16"/>
                <w:szCs w:val="16"/>
              </w:rPr>
              <w:t>od pierwszego obciążenia E</w:t>
            </w:r>
            <w:r w:rsidRPr="00D83973">
              <w:rPr>
                <w:rFonts w:ascii="Verdana" w:eastAsia="Arial" w:hAnsi="Verdana" w:cs="Arial"/>
                <w:color w:val="000000"/>
                <w:sz w:val="16"/>
                <w:szCs w:val="16"/>
              </w:rPr>
              <w:t>1</w:t>
            </w:r>
          </w:p>
        </w:tc>
        <w:tc>
          <w:tcPr>
            <w:tcW w:w="1559" w:type="dxa"/>
            <w:tcBorders>
              <w:top w:val="single" w:sz="4" w:space="0" w:color="auto"/>
              <w:left w:val="single" w:sz="4" w:space="0" w:color="auto"/>
              <w:bottom w:val="nil"/>
              <w:right w:val="single" w:sz="4" w:space="0" w:color="auto"/>
            </w:tcBorders>
            <w:shd w:val="clear" w:color="auto" w:fill="FFFFFF"/>
            <w:vAlign w:val="center"/>
            <w:hideMark/>
          </w:tcPr>
          <w:p w14:paraId="64635502" w14:textId="77777777" w:rsidR="00FF3D6A" w:rsidRPr="00D83973" w:rsidRDefault="00FF3D6A">
            <w:pPr>
              <w:jc w:val="center"/>
              <w:rPr>
                <w:rFonts w:ascii="Verdana" w:hAnsi="Verdana"/>
                <w:sz w:val="16"/>
                <w:szCs w:val="16"/>
              </w:rPr>
            </w:pPr>
            <w:r w:rsidRPr="00D83973">
              <w:rPr>
                <w:rFonts w:ascii="Verdana" w:eastAsia="Arial" w:hAnsi="Verdana" w:cs="Arial"/>
                <w:bCs/>
                <w:color w:val="000000"/>
                <w:sz w:val="16"/>
                <w:szCs w:val="16"/>
              </w:rPr>
              <w:t>od drugiego obciążenia E</w:t>
            </w:r>
            <w:r w:rsidRPr="00D83973">
              <w:rPr>
                <w:rFonts w:ascii="Verdana" w:eastAsia="Arial" w:hAnsi="Verdana" w:cs="Arial"/>
                <w:color w:val="000000"/>
                <w:sz w:val="16"/>
                <w:szCs w:val="16"/>
              </w:rPr>
              <w:t>2</w:t>
            </w:r>
          </w:p>
        </w:tc>
      </w:tr>
      <w:tr w:rsidR="00FF3D6A" w:rsidRPr="00D83973" w14:paraId="77877700" w14:textId="77777777" w:rsidTr="00FF3D6A">
        <w:trPr>
          <w:trHeight w:hRule="exact" w:val="530"/>
        </w:trPr>
        <w:tc>
          <w:tcPr>
            <w:tcW w:w="1414" w:type="dxa"/>
            <w:tcBorders>
              <w:top w:val="single" w:sz="4" w:space="0" w:color="auto"/>
              <w:left w:val="single" w:sz="4" w:space="0" w:color="auto"/>
              <w:bottom w:val="single" w:sz="4" w:space="0" w:color="auto"/>
              <w:right w:val="nil"/>
            </w:tcBorders>
            <w:shd w:val="clear" w:color="auto" w:fill="FFFFFF"/>
            <w:vAlign w:val="center"/>
            <w:hideMark/>
          </w:tcPr>
          <w:p w14:paraId="79DE02B5" w14:textId="77777777" w:rsidR="00FF3D6A" w:rsidRPr="00D83973" w:rsidRDefault="00FF3D6A">
            <w:pPr>
              <w:jc w:val="center"/>
              <w:rPr>
                <w:rFonts w:ascii="Verdana" w:hAnsi="Verdana"/>
                <w:sz w:val="16"/>
                <w:szCs w:val="16"/>
              </w:rPr>
            </w:pPr>
            <w:r w:rsidRPr="00D83973">
              <w:rPr>
                <w:rFonts w:ascii="Verdana" w:hAnsi="Verdana"/>
                <w:sz w:val="16"/>
                <w:szCs w:val="16"/>
              </w:rPr>
              <w:t>60</w:t>
            </w:r>
          </w:p>
        </w:tc>
        <w:tc>
          <w:tcPr>
            <w:tcW w:w="1476" w:type="dxa"/>
            <w:tcBorders>
              <w:top w:val="single" w:sz="4" w:space="0" w:color="auto"/>
              <w:left w:val="single" w:sz="4" w:space="0" w:color="auto"/>
              <w:bottom w:val="single" w:sz="4" w:space="0" w:color="auto"/>
              <w:right w:val="nil"/>
            </w:tcBorders>
            <w:shd w:val="clear" w:color="auto" w:fill="FFFFFF"/>
            <w:vAlign w:val="center"/>
            <w:hideMark/>
          </w:tcPr>
          <w:p w14:paraId="551AE438" w14:textId="77777777" w:rsidR="00FF3D6A" w:rsidRPr="00D83973" w:rsidRDefault="00FF3D6A">
            <w:pPr>
              <w:jc w:val="center"/>
              <w:rPr>
                <w:rFonts w:ascii="Verdana" w:hAnsi="Verdana"/>
                <w:sz w:val="16"/>
                <w:szCs w:val="16"/>
              </w:rPr>
            </w:pPr>
            <w:r w:rsidRPr="00D83973">
              <w:rPr>
                <w:rFonts w:ascii="Verdana" w:hAnsi="Verdana"/>
                <w:sz w:val="16"/>
                <w:szCs w:val="16"/>
              </w:rPr>
              <w:t>1,0</w:t>
            </w:r>
            <w:r w:rsidR="00EE4160" w:rsidRPr="00D83973">
              <w:rPr>
                <w:rFonts w:ascii="Verdana" w:hAnsi="Verdana"/>
                <w:sz w:val="16"/>
                <w:szCs w:val="16"/>
              </w:rPr>
              <w:t>0</w:t>
            </w:r>
          </w:p>
        </w:tc>
        <w:tc>
          <w:tcPr>
            <w:tcW w:w="1258" w:type="dxa"/>
            <w:tcBorders>
              <w:top w:val="single" w:sz="4" w:space="0" w:color="auto"/>
              <w:left w:val="single" w:sz="4" w:space="0" w:color="auto"/>
              <w:bottom w:val="single" w:sz="4" w:space="0" w:color="auto"/>
              <w:right w:val="nil"/>
            </w:tcBorders>
            <w:shd w:val="clear" w:color="auto" w:fill="FFFFFF"/>
            <w:vAlign w:val="center"/>
            <w:hideMark/>
          </w:tcPr>
          <w:p w14:paraId="03B22BF6" w14:textId="77777777" w:rsidR="00FF3D6A" w:rsidRPr="00D83973" w:rsidRDefault="00FF3D6A">
            <w:pPr>
              <w:jc w:val="center"/>
              <w:rPr>
                <w:rFonts w:ascii="Verdana" w:hAnsi="Verdana"/>
                <w:sz w:val="16"/>
                <w:szCs w:val="16"/>
              </w:rPr>
            </w:pPr>
            <w:r w:rsidRPr="00D83973">
              <w:rPr>
                <w:rFonts w:ascii="Verdana" w:hAnsi="Verdana"/>
                <w:sz w:val="16"/>
                <w:szCs w:val="16"/>
              </w:rPr>
              <w:t>1,40</w:t>
            </w:r>
          </w:p>
        </w:tc>
        <w:tc>
          <w:tcPr>
            <w:tcW w:w="2200" w:type="dxa"/>
            <w:tcBorders>
              <w:top w:val="single" w:sz="4" w:space="0" w:color="auto"/>
              <w:left w:val="single" w:sz="4" w:space="0" w:color="auto"/>
              <w:bottom w:val="single" w:sz="4" w:space="0" w:color="auto"/>
              <w:right w:val="nil"/>
            </w:tcBorders>
            <w:shd w:val="clear" w:color="auto" w:fill="FFFFFF"/>
            <w:vAlign w:val="center"/>
            <w:hideMark/>
          </w:tcPr>
          <w:p w14:paraId="654D3A42" w14:textId="77777777" w:rsidR="00FF3D6A" w:rsidRPr="00D83973" w:rsidRDefault="00FF3D6A">
            <w:pPr>
              <w:jc w:val="center"/>
              <w:rPr>
                <w:rFonts w:ascii="Verdana" w:hAnsi="Verdana"/>
                <w:sz w:val="16"/>
                <w:szCs w:val="16"/>
              </w:rPr>
            </w:pPr>
            <w:r w:rsidRPr="00D83973">
              <w:rPr>
                <w:rFonts w:ascii="Verdana" w:hAnsi="Verdana"/>
                <w:sz w:val="16"/>
                <w:szCs w:val="16"/>
              </w:rPr>
              <w:t>1,60</w:t>
            </w:r>
          </w:p>
        </w:tc>
        <w:tc>
          <w:tcPr>
            <w:tcW w:w="1843" w:type="dxa"/>
            <w:tcBorders>
              <w:top w:val="single" w:sz="4" w:space="0" w:color="auto"/>
              <w:left w:val="single" w:sz="4" w:space="0" w:color="auto"/>
              <w:bottom w:val="single" w:sz="4" w:space="0" w:color="auto"/>
              <w:right w:val="nil"/>
            </w:tcBorders>
            <w:shd w:val="clear" w:color="auto" w:fill="FFFFFF"/>
            <w:vAlign w:val="center"/>
            <w:hideMark/>
          </w:tcPr>
          <w:p w14:paraId="5EC0D12A" w14:textId="77777777" w:rsidR="00FF3D6A" w:rsidRPr="00D83973" w:rsidRDefault="00FF3D6A">
            <w:pPr>
              <w:jc w:val="center"/>
              <w:rPr>
                <w:rFonts w:ascii="Verdana" w:hAnsi="Verdana"/>
                <w:sz w:val="16"/>
                <w:szCs w:val="16"/>
              </w:rPr>
            </w:pPr>
            <w:r w:rsidRPr="00D83973">
              <w:rPr>
                <w:rFonts w:ascii="Verdana" w:eastAsia="Arial" w:hAnsi="Verdana" w:cs="Arial"/>
                <w:bCs/>
                <w:color w:val="000000"/>
                <w:sz w:val="16"/>
                <w:szCs w:val="16"/>
              </w:rPr>
              <w:t>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251446" w14:textId="77777777" w:rsidR="00FF3D6A" w:rsidRPr="00D83973" w:rsidRDefault="00FF3D6A">
            <w:pPr>
              <w:jc w:val="center"/>
              <w:rPr>
                <w:rFonts w:ascii="Verdana" w:eastAsia="Arial" w:hAnsi="Verdana" w:cs="Arial"/>
                <w:bCs/>
                <w:color w:val="000000"/>
                <w:sz w:val="16"/>
                <w:szCs w:val="16"/>
              </w:rPr>
            </w:pPr>
            <w:r w:rsidRPr="00D83973">
              <w:rPr>
                <w:rFonts w:ascii="Verdana" w:eastAsia="Arial" w:hAnsi="Verdana" w:cs="Arial"/>
                <w:bCs/>
                <w:color w:val="000000"/>
                <w:sz w:val="16"/>
                <w:szCs w:val="16"/>
              </w:rPr>
              <w:t>120</w:t>
            </w:r>
          </w:p>
        </w:tc>
      </w:tr>
      <w:tr w:rsidR="00FF3D6A" w:rsidRPr="00D83973" w14:paraId="76DC4A59" w14:textId="77777777" w:rsidTr="00FF3D6A">
        <w:trPr>
          <w:trHeight w:hRule="exact" w:val="530"/>
        </w:trPr>
        <w:tc>
          <w:tcPr>
            <w:tcW w:w="1414" w:type="dxa"/>
            <w:tcBorders>
              <w:top w:val="single" w:sz="4" w:space="0" w:color="auto"/>
              <w:left w:val="single" w:sz="4" w:space="0" w:color="auto"/>
              <w:bottom w:val="single" w:sz="4" w:space="0" w:color="auto"/>
              <w:right w:val="nil"/>
            </w:tcBorders>
            <w:shd w:val="clear" w:color="auto" w:fill="FFFFFF"/>
            <w:vAlign w:val="center"/>
            <w:hideMark/>
          </w:tcPr>
          <w:p w14:paraId="22ED3656" w14:textId="77777777" w:rsidR="00FF3D6A" w:rsidRPr="00D83973" w:rsidRDefault="00FF3D6A">
            <w:pPr>
              <w:jc w:val="center"/>
              <w:rPr>
                <w:rFonts w:ascii="Verdana" w:hAnsi="Verdana"/>
                <w:sz w:val="16"/>
                <w:szCs w:val="16"/>
              </w:rPr>
            </w:pPr>
            <w:r w:rsidRPr="00D83973">
              <w:rPr>
                <w:rFonts w:ascii="Verdana" w:eastAsia="Arial" w:hAnsi="Verdana" w:cs="Arial"/>
                <w:bCs/>
                <w:color w:val="000000"/>
                <w:sz w:val="16"/>
                <w:szCs w:val="16"/>
              </w:rPr>
              <w:t>80</w:t>
            </w:r>
          </w:p>
        </w:tc>
        <w:tc>
          <w:tcPr>
            <w:tcW w:w="1476" w:type="dxa"/>
            <w:tcBorders>
              <w:top w:val="single" w:sz="4" w:space="0" w:color="auto"/>
              <w:left w:val="single" w:sz="4" w:space="0" w:color="auto"/>
              <w:bottom w:val="single" w:sz="4" w:space="0" w:color="auto"/>
              <w:right w:val="nil"/>
            </w:tcBorders>
            <w:shd w:val="clear" w:color="auto" w:fill="FFFFFF"/>
            <w:vAlign w:val="center"/>
            <w:hideMark/>
          </w:tcPr>
          <w:p w14:paraId="014A341F" w14:textId="77777777" w:rsidR="00FF3D6A" w:rsidRPr="00D83973" w:rsidRDefault="00FF3D6A">
            <w:pPr>
              <w:jc w:val="center"/>
              <w:rPr>
                <w:rFonts w:ascii="Verdana" w:hAnsi="Verdana"/>
                <w:sz w:val="16"/>
                <w:szCs w:val="16"/>
              </w:rPr>
            </w:pPr>
            <w:r w:rsidRPr="00D83973">
              <w:rPr>
                <w:rFonts w:ascii="Verdana" w:eastAsia="Arial" w:hAnsi="Verdana" w:cs="Arial"/>
                <w:bCs/>
                <w:color w:val="000000"/>
                <w:sz w:val="16"/>
                <w:szCs w:val="16"/>
              </w:rPr>
              <w:t>1,00</w:t>
            </w:r>
          </w:p>
        </w:tc>
        <w:tc>
          <w:tcPr>
            <w:tcW w:w="1258" w:type="dxa"/>
            <w:tcBorders>
              <w:top w:val="single" w:sz="4" w:space="0" w:color="auto"/>
              <w:left w:val="single" w:sz="4" w:space="0" w:color="auto"/>
              <w:bottom w:val="single" w:sz="4" w:space="0" w:color="auto"/>
              <w:right w:val="nil"/>
            </w:tcBorders>
            <w:shd w:val="clear" w:color="auto" w:fill="FFFFFF"/>
            <w:vAlign w:val="center"/>
            <w:hideMark/>
          </w:tcPr>
          <w:p w14:paraId="16BE498E" w14:textId="77777777" w:rsidR="00FF3D6A" w:rsidRPr="00D83973" w:rsidRDefault="00FF3D6A">
            <w:pPr>
              <w:jc w:val="center"/>
              <w:rPr>
                <w:rFonts w:ascii="Verdana" w:hAnsi="Verdana"/>
                <w:sz w:val="16"/>
                <w:szCs w:val="16"/>
              </w:rPr>
            </w:pPr>
            <w:r w:rsidRPr="00D83973">
              <w:rPr>
                <w:rFonts w:ascii="Verdana" w:eastAsia="Arial" w:hAnsi="Verdana" w:cs="Arial"/>
                <w:bCs/>
                <w:color w:val="000000"/>
                <w:sz w:val="16"/>
                <w:szCs w:val="16"/>
              </w:rPr>
              <w:t>1,25</w:t>
            </w:r>
          </w:p>
        </w:tc>
        <w:tc>
          <w:tcPr>
            <w:tcW w:w="2200" w:type="dxa"/>
            <w:tcBorders>
              <w:top w:val="single" w:sz="4" w:space="0" w:color="auto"/>
              <w:left w:val="single" w:sz="4" w:space="0" w:color="auto"/>
              <w:bottom w:val="single" w:sz="4" w:space="0" w:color="auto"/>
              <w:right w:val="nil"/>
            </w:tcBorders>
            <w:shd w:val="clear" w:color="auto" w:fill="FFFFFF"/>
            <w:vAlign w:val="center"/>
            <w:hideMark/>
          </w:tcPr>
          <w:p w14:paraId="1D187A39" w14:textId="77777777" w:rsidR="00FF3D6A" w:rsidRPr="00D83973" w:rsidRDefault="00FF3D6A">
            <w:pPr>
              <w:jc w:val="center"/>
              <w:rPr>
                <w:rFonts w:ascii="Verdana" w:hAnsi="Verdana"/>
                <w:sz w:val="16"/>
                <w:szCs w:val="16"/>
              </w:rPr>
            </w:pPr>
            <w:r w:rsidRPr="00D83973">
              <w:rPr>
                <w:rFonts w:ascii="Verdana" w:eastAsia="Arial" w:hAnsi="Verdana" w:cs="Arial"/>
                <w:bCs/>
                <w:color w:val="000000"/>
                <w:sz w:val="16"/>
                <w:szCs w:val="16"/>
              </w:rPr>
              <w:t>1,40</w:t>
            </w:r>
          </w:p>
        </w:tc>
        <w:tc>
          <w:tcPr>
            <w:tcW w:w="1843" w:type="dxa"/>
            <w:tcBorders>
              <w:top w:val="single" w:sz="4" w:space="0" w:color="auto"/>
              <w:left w:val="single" w:sz="4" w:space="0" w:color="auto"/>
              <w:bottom w:val="single" w:sz="4" w:space="0" w:color="auto"/>
              <w:right w:val="nil"/>
            </w:tcBorders>
            <w:shd w:val="clear" w:color="auto" w:fill="FFFFFF"/>
            <w:vAlign w:val="center"/>
            <w:hideMark/>
          </w:tcPr>
          <w:p w14:paraId="4F158D13" w14:textId="77777777" w:rsidR="00FF3D6A" w:rsidRPr="00D83973" w:rsidRDefault="00FF3D6A">
            <w:pPr>
              <w:jc w:val="center"/>
              <w:rPr>
                <w:rFonts w:ascii="Verdana" w:eastAsia="Arial" w:hAnsi="Verdana" w:cs="Arial"/>
                <w:bCs/>
                <w:color w:val="000000"/>
                <w:sz w:val="16"/>
                <w:szCs w:val="16"/>
              </w:rPr>
            </w:pPr>
            <w:r w:rsidRPr="00D83973">
              <w:rPr>
                <w:rFonts w:ascii="Verdana" w:eastAsia="Arial" w:hAnsi="Verdana" w:cs="Arial"/>
                <w:bCs/>
                <w:color w:val="000000"/>
                <w:sz w:val="16"/>
                <w:szCs w:val="16"/>
              </w:rPr>
              <w:t>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D1E21E" w14:textId="77777777" w:rsidR="00FF3D6A" w:rsidRPr="00D83973" w:rsidRDefault="00FF3D6A">
            <w:pPr>
              <w:jc w:val="center"/>
              <w:rPr>
                <w:rFonts w:ascii="Verdana" w:eastAsia="Arial" w:hAnsi="Verdana" w:cs="Arial"/>
                <w:bCs/>
                <w:color w:val="000000"/>
                <w:sz w:val="16"/>
                <w:szCs w:val="16"/>
              </w:rPr>
            </w:pPr>
            <w:r w:rsidRPr="00D83973">
              <w:rPr>
                <w:rFonts w:ascii="Verdana" w:eastAsia="Arial" w:hAnsi="Verdana" w:cs="Arial"/>
                <w:bCs/>
                <w:color w:val="000000"/>
                <w:sz w:val="16"/>
                <w:szCs w:val="16"/>
              </w:rPr>
              <w:t>140</w:t>
            </w:r>
          </w:p>
        </w:tc>
      </w:tr>
      <w:tr w:rsidR="00FF3D6A" w:rsidRPr="00D83973" w14:paraId="09F3EEA3" w14:textId="77777777" w:rsidTr="00FF3D6A">
        <w:trPr>
          <w:trHeight w:hRule="exact" w:val="530"/>
        </w:trPr>
        <w:tc>
          <w:tcPr>
            <w:tcW w:w="1414" w:type="dxa"/>
            <w:tcBorders>
              <w:top w:val="single" w:sz="4" w:space="0" w:color="auto"/>
              <w:left w:val="single" w:sz="4" w:space="0" w:color="auto"/>
              <w:bottom w:val="single" w:sz="4" w:space="0" w:color="auto"/>
              <w:right w:val="nil"/>
            </w:tcBorders>
            <w:shd w:val="clear" w:color="auto" w:fill="FFFFFF"/>
            <w:vAlign w:val="center"/>
            <w:hideMark/>
          </w:tcPr>
          <w:p w14:paraId="7C1D3409" w14:textId="77777777" w:rsidR="00FF3D6A" w:rsidRPr="00D83973" w:rsidRDefault="00FF3D6A">
            <w:pPr>
              <w:jc w:val="center"/>
              <w:rPr>
                <w:rFonts w:ascii="Verdana" w:eastAsia="Arial" w:hAnsi="Verdana" w:cs="Arial"/>
                <w:bCs/>
                <w:color w:val="000000"/>
                <w:sz w:val="16"/>
                <w:szCs w:val="16"/>
              </w:rPr>
            </w:pPr>
            <w:r w:rsidRPr="00D83973">
              <w:rPr>
                <w:rFonts w:ascii="Verdana" w:eastAsia="Arial" w:hAnsi="Verdana" w:cs="Arial"/>
                <w:bCs/>
                <w:color w:val="000000"/>
                <w:sz w:val="16"/>
                <w:szCs w:val="16"/>
              </w:rPr>
              <w:t>120</w:t>
            </w:r>
          </w:p>
        </w:tc>
        <w:tc>
          <w:tcPr>
            <w:tcW w:w="1476" w:type="dxa"/>
            <w:tcBorders>
              <w:top w:val="single" w:sz="4" w:space="0" w:color="auto"/>
              <w:left w:val="single" w:sz="4" w:space="0" w:color="auto"/>
              <w:bottom w:val="single" w:sz="4" w:space="0" w:color="auto"/>
              <w:right w:val="nil"/>
            </w:tcBorders>
            <w:shd w:val="clear" w:color="auto" w:fill="FFFFFF"/>
            <w:vAlign w:val="center"/>
            <w:hideMark/>
          </w:tcPr>
          <w:p w14:paraId="07623948" w14:textId="77777777" w:rsidR="00FF3D6A" w:rsidRPr="00D83973" w:rsidRDefault="00FF3D6A">
            <w:pPr>
              <w:jc w:val="center"/>
              <w:rPr>
                <w:rFonts w:ascii="Verdana" w:eastAsia="Arial" w:hAnsi="Verdana" w:cs="Arial"/>
                <w:bCs/>
                <w:color w:val="000000"/>
                <w:sz w:val="16"/>
                <w:szCs w:val="16"/>
              </w:rPr>
            </w:pPr>
            <w:r w:rsidRPr="00D83973">
              <w:rPr>
                <w:rFonts w:ascii="Verdana" w:eastAsia="Arial" w:hAnsi="Verdana" w:cs="Arial"/>
                <w:bCs/>
                <w:color w:val="000000"/>
                <w:sz w:val="16"/>
                <w:szCs w:val="16"/>
              </w:rPr>
              <w:t>1,03</w:t>
            </w:r>
          </w:p>
        </w:tc>
        <w:tc>
          <w:tcPr>
            <w:tcW w:w="1258" w:type="dxa"/>
            <w:tcBorders>
              <w:top w:val="single" w:sz="4" w:space="0" w:color="auto"/>
              <w:left w:val="single" w:sz="4" w:space="0" w:color="auto"/>
              <w:bottom w:val="single" w:sz="4" w:space="0" w:color="auto"/>
              <w:right w:val="nil"/>
            </w:tcBorders>
            <w:shd w:val="clear" w:color="auto" w:fill="FFFFFF"/>
            <w:vAlign w:val="center"/>
            <w:hideMark/>
          </w:tcPr>
          <w:p w14:paraId="5E3C23F2" w14:textId="77777777" w:rsidR="00FF3D6A" w:rsidRPr="00D83973" w:rsidRDefault="00FF3D6A">
            <w:pPr>
              <w:jc w:val="center"/>
              <w:rPr>
                <w:rFonts w:ascii="Verdana" w:eastAsia="Arial" w:hAnsi="Verdana" w:cs="Arial"/>
                <w:bCs/>
                <w:color w:val="000000"/>
                <w:sz w:val="16"/>
                <w:szCs w:val="16"/>
              </w:rPr>
            </w:pPr>
            <w:r w:rsidRPr="00D83973">
              <w:rPr>
                <w:rFonts w:ascii="Verdana" w:eastAsia="Arial" w:hAnsi="Verdana" w:cs="Arial"/>
                <w:bCs/>
                <w:color w:val="000000"/>
                <w:sz w:val="16"/>
                <w:szCs w:val="16"/>
              </w:rPr>
              <w:t>1,10</w:t>
            </w:r>
          </w:p>
        </w:tc>
        <w:tc>
          <w:tcPr>
            <w:tcW w:w="2200" w:type="dxa"/>
            <w:tcBorders>
              <w:top w:val="single" w:sz="4" w:space="0" w:color="auto"/>
              <w:left w:val="single" w:sz="4" w:space="0" w:color="auto"/>
              <w:bottom w:val="single" w:sz="4" w:space="0" w:color="auto"/>
              <w:right w:val="nil"/>
            </w:tcBorders>
            <w:shd w:val="clear" w:color="auto" w:fill="FFFFFF"/>
            <w:vAlign w:val="center"/>
            <w:hideMark/>
          </w:tcPr>
          <w:p w14:paraId="443BDBDF" w14:textId="77777777" w:rsidR="00FF3D6A" w:rsidRPr="00D83973" w:rsidRDefault="00FF3D6A">
            <w:pPr>
              <w:jc w:val="center"/>
              <w:rPr>
                <w:rFonts w:ascii="Verdana" w:eastAsia="Arial" w:hAnsi="Verdana" w:cs="Arial"/>
                <w:bCs/>
                <w:color w:val="000000"/>
                <w:sz w:val="16"/>
                <w:szCs w:val="16"/>
              </w:rPr>
            </w:pPr>
            <w:r w:rsidRPr="00D83973">
              <w:rPr>
                <w:rFonts w:ascii="Verdana" w:eastAsia="Arial" w:hAnsi="Verdana" w:cs="Arial"/>
                <w:bCs/>
                <w:color w:val="000000"/>
                <w:sz w:val="16"/>
                <w:szCs w:val="16"/>
              </w:rPr>
              <w:t>1,20</w:t>
            </w:r>
          </w:p>
        </w:tc>
        <w:tc>
          <w:tcPr>
            <w:tcW w:w="1843" w:type="dxa"/>
            <w:tcBorders>
              <w:top w:val="single" w:sz="4" w:space="0" w:color="auto"/>
              <w:left w:val="single" w:sz="4" w:space="0" w:color="auto"/>
              <w:bottom w:val="single" w:sz="4" w:space="0" w:color="auto"/>
              <w:right w:val="nil"/>
            </w:tcBorders>
            <w:shd w:val="clear" w:color="auto" w:fill="FFFFFF"/>
            <w:vAlign w:val="center"/>
            <w:hideMark/>
          </w:tcPr>
          <w:p w14:paraId="476ED580" w14:textId="77777777" w:rsidR="00FF3D6A" w:rsidRPr="00D83973" w:rsidRDefault="00FF3D6A">
            <w:pPr>
              <w:jc w:val="center"/>
              <w:rPr>
                <w:rFonts w:ascii="Verdana" w:eastAsia="Arial" w:hAnsi="Verdana" w:cs="Arial"/>
                <w:bCs/>
                <w:color w:val="000000"/>
                <w:sz w:val="16"/>
                <w:szCs w:val="16"/>
              </w:rPr>
            </w:pPr>
            <w:r w:rsidRPr="00D83973">
              <w:rPr>
                <w:rFonts w:ascii="Verdana" w:eastAsia="Arial" w:hAnsi="Verdana" w:cs="Arial"/>
                <w:bCs/>
                <w:color w:val="000000"/>
                <w:sz w:val="16"/>
                <w:szCs w:val="16"/>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2016107" w14:textId="77777777" w:rsidR="00FF3D6A" w:rsidRPr="00D83973" w:rsidRDefault="00FF3D6A">
            <w:pPr>
              <w:jc w:val="center"/>
              <w:rPr>
                <w:rFonts w:ascii="Verdana" w:eastAsia="Arial" w:hAnsi="Verdana" w:cs="Arial"/>
                <w:bCs/>
                <w:color w:val="000000"/>
                <w:sz w:val="16"/>
                <w:szCs w:val="16"/>
              </w:rPr>
            </w:pPr>
            <w:r w:rsidRPr="00D83973">
              <w:rPr>
                <w:rFonts w:ascii="Verdana" w:eastAsia="Arial" w:hAnsi="Verdana" w:cs="Arial"/>
                <w:bCs/>
                <w:color w:val="000000"/>
                <w:sz w:val="16"/>
                <w:szCs w:val="16"/>
              </w:rPr>
              <w:t>180</w:t>
            </w:r>
          </w:p>
        </w:tc>
      </w:tr>
    </w:tbl>
    <w:p w14:paraId="6E169352" w14:textId="77777777" w:rsidR="00FF3D6A" w:rsidRPr="00D83973" w:rsidRDefault="00FF3D6A" w:rsidP="00FF3D6A">
      <w:pPr>
        <w:rPr>
          <w:rFonts w:ascii="Verdana" w:hAnsi="Verdana"/>
          <w:sz w:val="16"/>
          <w:szCs w:val="16"/>
        </w:rPr>
      </w:pPr>
    </w:p>
    <w:p w14:paraId="731E92C8" w14:textId="77777777" w:rsidR="00814F34" w:rsidRPr="00D83973" w:rsidRDefault="00EF29A2" w:rsidP="00727878">
      <w:pPr>
        <w:keepNext/>
        <w:overflowPunct w:val="0"/>
        <w:autoSpaceDE w:val="0"/>
        <w:autoSpaceDN w:val="0"/>
        <w:adjustRightInd w:val="0"/>
        <w:spacing w:before="120"/>
        <w:rPr>
          <w:rFonts w:ascii="Verdana" w:eastAsia="Times New Roman" w:hAnsi="Verdana"/>
          <w:b/>
          <w:sz w:val="16"/>
          <w:szCs w:val="16"/>
          <w:lang w:eastAsia="pl-PL"/>
        </w:rPr>
      </w:pPr>
      <w:bookmarkStart w:id="809" w:name="bookmark56"/>
      <w:r w:rsidRPr="00D83973">
        <w:rPr>
          <w:rFonts w:ascii="Verdana" w:eastAsia="Times New Roman" w:hAnsi="Verdana"/>
          <w:b/>
          <w:sz w:val="16"/>
          <w:szCs w:val="16"/>
          <w:lang w:eastAsia="pl-PL"/>
        </w:rPr>
        <w:t>6.3.5.</w:t>
      </w:r>
      <w:r w:rsidR="00814F34" w:rsidRPr="00D83973">
        <w:rPr>
          <w:rFonts w:ascii="Verdana" w:eastAsia="Times New Roman" w:hAnsi="Verdana"/>
          <w:b/>
          <w:sz w:val="16"/>
          <w:szCs w:val="16"/>
          <w:lang w:eastAsia="pl-PL"/>
        </w:rPr>
        <w:t>Właściwości kruszywa</w:t>
      </w:r>
      <w:bookmarkEnd w:id="809"/>
    </w:p>
    <w:p w14:paraId="76F20A33" w14:textId="77777777" w:rsidR="00814F34" w:rsidRPr="00D83973" w:rsidRDefault="00562B2E"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Badania kruszywa powinny obejmować ocenę wszystkich właściwości określonych w pkt 2.3.2.</w:t>
      </w:r>
    </w:p>
    <w:p w14:paraId="3E7E36FF" w14:textId="77777777" w:rsidR="00814F34" w:rsidRPr="00D83973" w:rsidRDefault="00814F34" w:rsidP="00727878">
      <w:pPr>
        <w:rPr>
          <w:rFonts w:ascii="Verdana" w:hAnsi="Verdana"/>
          <w:sz w:val="16"/>
          <w:szCs w:val="16"/>
        </w:rPr>
      </w:pPr>
      <w:r w:rsidRPr="00D83973">
        <w:rPr>
          <w:rFonts w:ascii="Verdana" w:hAnsi="Verdana"/>
          <w:sz w:val="16"/>
          <w:szCs w:val="16"/>
        </w:rPr>
        <w:t>Próbki do badań pełnych powinny być pobierane przez Wykonawcę w sposób losowy w obecności Inżyniera.</w:t>
      </w:r>
    </w:p>
    <w:p w14:paraId="0B10A0D8"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10" w:name="bookmark57"/>
      <w:r w:rsidRPr="00D83973">
        <w:rPr>
          <w:rFonts w:ascii="Verdana" w:eastAsia="Times New Roman" w:hAnsi="Verdana"/>
          <w:b/>
          <w:sz w:val="16"/>
          <w:szCs w:val="16"/>
          <w:lang w:eastAsia="pl-PL"/>
        </w:rPr>
        <w:t xml:space="preserve">6.4. </w:t>
      </w:r>
      <w:r w:rsidR="00814F34" w:rsidRPr="00D83973">
        <w:rPr>
          <w:rFonts w:ascii="Verdana" w:eastAsia="Times New Roman" w:hAnsi="Verdana"/>
          <w:b/>
          <w:sz w:val="16"/>
          <w:szCs w:val="16"/>
          <w:lang w:eastAsia="pl-PL"/>
        </w:rPr>
        <w:t>Wymagania dotyczące cech geometrycznych podbudowy</w:t>
      </w:r>
      <w:bookmarkEnd w:id="810"/>
    </w:p>
    <w:p w14:paraId="17F72788"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11" w:name="bookmark58"/>
      <w:r w:rsidRPr="00D83973">
        <w:rPr>
          <w:rFonts w:ascii="Verdana" w:eastAsia="Times New Roman" w:hAnsi="Verdana"/>
          <w:b/>
          <w:sz w:val="16"/>
          <w:szCs w:val="16"/>
          <w:lang w:eastAsia="pl-PL"/>
        </w:rPr>
        <w:t xml:space="preserve">6.4.1. </w:t>
      </w:r>
      <w:r w:rsidR="00814F34" w:rsidRPr="00D83973">
        <w:rPr>
          <w:rFonts w:ascii="Verdana" w:eastAsia="Times New Roman" w:hAnsi="Verdana"/>
          <w:b/>
          <w:sz w:val="16"/>
          <w:szCs w:val="16"/>
          <w:lang w:eastAsia="pl-PL"/>
        </w:rPr>
        <w:t>Częstotliwość oraz zakres pomiarów</w:t>
      </w:r>
      <w:bookmarkEnd w:id="811"/>
    </w:p>
    <w:p w14:paraId="7FB4548F" w14:textId="77777777" w:rsidR="009B06A3" w:rsidRPr="00D83973" w:rsidRDefault="00562B2E" w:rsidP="00727878">
      <w:pPr>
        <w:ind w:right="-2"/>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Częstotliwość oraz zakres pomiarów dotyczących cech geomet</w:t>
      </w:r>
      <w:r w:rsidR="009B06A3" w:rsidRPr="00D83973">
        <w:rPr>
          <w:rFonts w:ascii="Verdana" w:hAnsi="Verdana"/>
          <w:sz w:val="16"/>
          <w:szCs w:val="16"/>
        </w:rPr>
        <w:t>rycznych podbudowy podano poniżej</w:t>
      </w:r>
    </w:p>
    <w:p w14:paraId="441CEF14" w14:textId="77777777" w:rsidR="009B06A3" w:rsidRPr="00D83973" w:rsidRDefault="009B06A3" w:rsidP="00727878">
      <w:pPr>
        <w:ind w:right="-2"/>
        <w:rPr>
          <w:rFonts w:ascii="Verdana" w:hAnsi="Verdana"/>
          <w:sz w:val="16"/>
          <w:szCs w:val="16"/>
        </w:rPr>
      </w:pPr>
    </w:p>
    <w:p w14:paraId="250CB94B" w14:textId="77777777" w:rsidR="00814F34" w:rsidRPr="00D83973" w:rsidRDefault="00814F34" w:rsidP="00727878">
      <w:pPr>
        <w:ind w:right="-2"/>
        <w:rPr>
          <w:rFonts w:ascii="Verdana" w:hAnsi="Verdana"/>
          <w:sz w:val="16"/>
          <w:szCs w:val="16"/>
        </w:rPr>
      </w:pPr>
      <w:r w:rsidRPr="00D83973">
        <w:rPr>
          <w:rStyle w:val="Teksttreci"/>
          <w:rFonts w:ascii="Verdana" w:hAnsi="Verdana"/>
          <w:sz w:val="16"/>
          <w:szCs w:val="16"/>
        </w:rPr>
        <w:t>Tablica 3. Częstotliwość oraz zakres pomiarów wykonanej podbudowy z kruszywa stabilizowanego mechanicznie</w:t>
      </w: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2880"/>
        <w:gridCol w:w="5957"/>
      </w:tblGrid>
      <w:tr w:rsidR="00814F34" w:rsidRPr="00D83973" w14:paraId="20629E8F" w14:textId="77777777" w:rsidTr="00D83973">
        <w:trPr>
          <w:trHeight w:hRule="exact" w:val="389"/>
          <w:jc w:val="center"/>
        </w:trPr>
        <w:tc>
          <w:tcPr>
            <w:tcW w:w="442" w:type="dxa"/>
            <w:tcBorders>
              <w:top w:val="single" w:sz="4" w:space="0" w:color="auto"/>
              <w:left w:val="single" w:sz="4" w:space="0" w:color="auto"/>
            </w:tcBorders>
            <w:shd w:val="clear" w:color="auto" w:fill="FFFFFF"/>
            <w:vAlign w:val="center"/>
          </w:tcPr>
          <w:p w14:paraId="742D42B7"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Lp.</w:t>
            </w:r>
          </w:p>
        </w:tc>
        <w:tc>
          <w:tcPr>
            <w:tcW w:w="2880" w:type="dxa"/>
            <w:tcBorders>
              <w:top w:val="single" w:sz="4" w:space="0" w:color="auto"/>
              <w:left w:val="single" w:sz="4" w:space="0" w:color="auto"/>
            </w:tcBorders>
            <w:shd w:val="clear" w:color="auto" w:fill="FFFFFF"/>
            <w:vAlign w:val="center"/>
          </w:tcPr>
          <w:p w14:paraId="076569D5"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Wyszczególnienie badań i pomiarów</w:t>
            </w:r>
          </w:p>
        </w:tc>
        <w:tc>
          <w:tcPr>
            <w:tcW w:w="5957" w:type="dxa"/>
            <w:tcBorders>
              <w:top w:val="single" w:sz="4" w:space="0" w:color="auto"/>
              <w:left w:val="single" w:sz="4" w:space="0" w:color="auto"/>
              <w:right w:val="single" w:sz="4" w:space="0" w:color="auto"/>
            </w:tcBorders>
            <w:shd w:val="clear" w:color="auto" w:fill="FFFFFF"/>
            <w:vAlign w:val="center"/>
          </w:tcPr>
          <w:p w14:paraId="5899D3E3"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Minimalna częstotliwość pomiarów</w:t>
            </w:r>
          </w:p>
        </w:tc>
      </w:tr>
      <w:tr w:rsidR="00814F34" w:rsidRPr="00D83973" w14:paraId="0EE11FBC" w14:textId="77777777" w:rsidTr="00D83973">
        <w:trPr>
          <w:trHeight w:hRule="exact" w:val="379"/>
          <w:jc w:val="center"/>
        </w:trPr>
        <w:tc>
          <w:tcPr>
            <w:tcW w:w="442" w:type="dxa"/>
            <w:tcBorders>
              <w:top w:val="single" w:sz="4" w:space="0" w:color="auto"/>
              <w:left w:val="single" w:sz="4" w:space="0" w:color="auto"/>
            </w:tcBorders>
            <w:shd w:val="clear" w:color="auto" w:fill="FFFFFF"/>
            <w:vAlign w:val="center"/>
          </w:tcPr>
          <w:p w14:paraId="0269876E"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1</w:t>
            </w:r>
          </w:p>
        </w:tc>
        <w:tc>
          <w:tcPr>
            <w:tcW w:w="2880" w:type="dxa"/>
            <w:tcBorders>
              <w:top w:val="single" w:sz="4" w:space="0" w:color="auto"/>
              <w:left w:val="single" w:sz="4" w:space="0" w:color="auto"/>
            </w:tcBorders>
            <w:shd w:val="clear" w:color="auto" w:fill="FFFFFF"/>
            <w:vAlign w:val="center"/>
          </w:tcPr>
          <w:p w14:paraId="257D3245"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Szerokość podbudowy</w:t>
            </w:r>
          </w:p>
        </w:tc>
        <w:tc>
          <w:tcPr>
            <w:tcW w:w="5957" w:type="dxa"/>
            <w:tcBorders>
              <w:top w:val="single" w:sz="4" w:space="0" w:color="auto"/>
              <w:left w:val="single" w:sz="4" w:space="0" w:color="auto"/>
              <w:right w:val="single" w:sz="4" w:space="0" w:color="auto"/>
            </w:tcBorders>
            <w:shd w:val="clear" w:color="auto" w:fill="FFFFFF"/>
            <w:vAlign w:val="center"/>
          </w:tcPr>
          <w:p w14:paraId="4EFE5A75"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10 razy na 1 km</w:t>
            </w:r>
          </w:p>
        </w:tc>
      </w:tr>
      <w:tr w:rsidR="00814F34" w:rsidRPr="00D83973" w14:paraId="3BC81280" w14:textId="77777777" w:rsidTr="00D83973">
        <w:trPr>
          <w:trHeight w:hRule="exact" w:val="422"/>
          <w:jc w:val="center"/>
        </w:trPr>
        <w:tc>
          <w:tcPr>
            <w:tcW w:w="442" w:type="dxa"/>
            <w:tcBorders>
              <w:top w:val="single" w:sz="4" w:space="0" w:color="auto"/>
              <w:left w:val="single" w:sz="4" w:space="0" w:color="auto"/>
            </w:tcBorders>
            <w:shd w:val="clear" w:color="auto" w:fill="FFFFFF"/>
            <w:vAlign w:val="center"/>
          </w:tcPr>
          <w:p w14:paraId="6D8B31FB"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2</w:t>
            </w:r>
          </w:p>
        </w:tc>
        <w:tc>
          <w:tcPr>
            <w:tcW w:w="2880" w:type="dxa"/>
            <w:tcBorders>
              <w:top w:val="single" w:sz="4" w:space="0" w:color="auto"/>
              <w:left w:val="single" w:sz="4" w:space="0" w:color="auto"/>
            </w:tcBorders>
            <w:shd w:val="clear" w:color="auto" w:fill="FFFFFF"/>
            <w:vAlign w:val="center"/>
          </w:tcPr>
          <w:p w14:paraId="10095D5A"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Równość podłużna</w:t>
            </w:r>
          </w:p>
        </w:tc>
        <w:tc>
          <w:tcPr>
            <w:tcW w:w="5957" w:type="dxa"/>
            <w:tcBorders>
              <w:top w:val="single" w:sz="4" w:space="0" w:color="auto"/>
              <w:left w:val="single" w:sz="4" w:space="0" w:color="auto"/>
              <w:right w:val="single" w:sz="4" w:space="0" w:color="auto"/>
            </w:tcBorders>
            <w:shd w:val="clear" w:color="auto" w:fill="FFFFFF"/>
            <w:vAlign w:val="center"/>
          </w:tcPr>
          <w:p w14:paraId="524F0037"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w sposób ciągły planografem albo co 20 m łatą na każdym pasie ruchu</w:t>
            </w:r>
          </w:p>
        </w:tc>
      </w:tr>
      <w:tr w:rsidR="00814F34" w:rsidRPr="00D83973" w14:paraId="2CE983F2" w14:textId="77777777" w:rsidTr="00D83973">
        <w:trPr>
          <w:trHeight w:hRule="exact" w:val="365"/>
          <w:jc w:val="center"/>
        </w:trPr>
        <w:tc>
          <w:tcPr>
            <w:tcW w:w="442" w:type="dxa"/>
            <w:tcBorders>
              <w:top w:val="single" w:sz="4" w:space="0" w:color="auto"/>
              <w:left w:val="single" w:sz="4" w:space="0" w:color="auto"/>
            </w:tcBorders>
            <w:shd w:val="clear" w:color="auto" w:fill="FFFFFF"/>
            <w:vAlign w:val="center"/>
          </w:tcPr>
          <w:p w14:paraId="057A8E26"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3</w:t>
            </w:r>
          </w:p>
        </w:tc>
        <w:tc>
          <w:tcPr>
            <w:tcW w:w="2880" w:type="dxa"/>
            <w:tcBorders>
              <w:top w:val="single" w:sz="4" w:space="0" w:color="auto"/>
              <w:left w:val="single" w:sz="4" w:space="0" w:color="auto"/>
            </w:tcBorders>
            <w:shd w:val="clear" w:color="auto" w:fill="FFFFFF"/>
            <w:vAlign w:val="center"/>
          </w:tcPr>
          <w:p w14:paraId="49ABEC85"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Równość poprzeczna</w:t>
            </w:r>
          </w:p>
        </w:tc>
        <w:tc>
          <w:tcPr>
            <w:tcW w:w="5957" w:type="dxa"/>
            <w:tcBorders>
              <w:top w:val="single" w:sz="4" w:space="0" w:color="auto"/>
              <w:left w:val="single" w:sz="4" w:space="0" w:color="auto"/>
              <w:right w:val="single" w:sz="4" w:space="0" w:color="auto"/>
            </w:tcBorders>
            <w:shd w:val="clear" w:color="auto" w:fill="FFFFFF"/>
            <w:vAlign w:val="center"/>
          </w:tcPr>
          <w:p w14:paraId="639D844E"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10 razy na 1 km</w:t>
            </w:r>
          </w:p>
        </w:tc>
      </w:tr>
      <w:tr w:rsidR="00814F34" w:rsidRPr="00D83973" w14:paraId="4F3933D9" w14:textId="77777777" w:rsidTr="00D83973">
        <w:trPr>
          <w:trHeight w:hRule="exact" w:val="360"/>
          <w:jc w:val="center"/>
        </w:trPr>
        <w:tc>
          <w:tcPr>
            <w:tcW w:w="442" w:type="dxa"/>
            <w:tcBorders>
              <w:top w:val="single" w:sz="4" w:space="0" w:color="auto"/>
              <w:left w:val="single" w:sz="4" w:space="0" w:color="auto"/>
            </w:tcBorders>
            <w:shd w:val="clear" w:color="auto" w:fill="FFFFFF"/>
            <w:vAlign w:val="center"/>
          </w:tcPr>
          <w:p w14:paraId="1577AC10"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4</w:t>
            </w:r>
          </w:p>
        </w:tc>
        <w:tc>
          <w:tcPr>
            <w:tcW w:w="2880" w:type="dxa"/>
            <w:tcBorders>
              <w:top w:val="single" w:sz="4" w:space="0" w:color="auto"/>
              <w:left w:val="single" w:sz="4" w:space="0" w:color="auto"/>
            </w:tcBorders>
            <w:shd w:val="clear" w:color="auto" w:fill="FFFFFF"/>
            <w:vAlign w:val="center"/>
          </w:tcPr>
          <w:p w14:paraId="2B10B0CA"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Spadki poprzeczne*</w:t>
            </w:r>
          </w:p>
        </w:tc>
        <w:tc>
          <w:tcPr>
            <w:tcW w:w="5957" w:type="dxa"/>
            <w:tcBorders>
              <w:top w:val="single" w:sz="4" w:space="0" w:color="auto"/>
              <w:left w:val="single" w:sz="4" w:space="0" w:color="auto"/>
              <w:right w:val="single" w:sz="4" w:space="0" w:color="auto"/>
            </w:tcBorders>
            <w:shd w:val="clear" w:color="auto" w:fill="FFFFFF"/>
            <w:vAlign w:val="center"/>
          </w:tcPr>
          <w:p w14:paraId="3A5AFA18"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10 razy na 1 km</w:t>
            </w:r>
          </w:p>
        </w:tc>
      </w:tr>
      <w:tr w:rsidR="00814F34" w:rsidRPr="00D83973" w14:paraId="53EF3528" w14:textId="77777777" w:rsidTr="00D83973">
        <w:trPr>
          <w:trHeight w:hRule="exact" w:val="370"/>
          <w:jc w:val="center"/>
        </w:trPr>
        <w:tc>
          <w:tcPr>
            <w:tcW w:w="442" w:type="dxa"/>
            <w:tcBorders>
              <w:top w:val="single" w:sz="4" w:space="0" w:color="auto"/>
              <w:left w:val="single" w:sz="4" w:space="0" w:color="auto"/>
            </w:tcBorders>
            <w:shd w:val="clear" w:color="auto" w:fill="FFFFFF"/>
            <w:vAlign w:val="center"/>
          </w:tcPr>
          <w:p w14:paraId="6086F076"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5</w:t>
            </w:r>
          </w:p>
        </w:tc>
        <w:tc>
          <w:tcPr>
            <w:tcW w:w="2880" w:type="dxa"/>
            <w:tcBorders>
              <w:top w:val="single" w:sz="4" w:space="0" w:color="auto"/>
              <w:left w:val="single" w:sz="4" w:space="0" w:color="auto"/>
            </w:tcBorders>
            <w:shd w:val="clear" w:color="auto" w:fill="FFFFFF"/>
            <w:vAlign w:val="center"/>
          </w:tcPr>
          <w:p w14:paraId="33C3B689"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Rzędne wysokościowe</w:t>
            </w:r>
          </w:p>
        </w:tc>
        <w:tc>
          <w:tcPr>
            <w:tcW w:w="5957" w:type="dxa"/>
            <w:tcBorders>
              <w:top w:val="single" w:sz="4" w:space="0" w:color="auto"/>
              <w:left w:val="single" w:sz="4" w:space="0" w:color="auto"/>
              <w:right w:val="single" w:sz="4" w:space="0" w:color="auto"/>
            </w:tcBorders>
            <w:shd w:val="clear" w:color="auto" w:fill="FFFFFF"/>
            <w:vAlign w:val="center"/>
          </w:tcPr>
          <w:p w14:paraId="763E6D2C"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co 100 m</w:t>
            </w:r>
          </w:p>
        </w:tc>
      </w:tr>
      <w:tr w:rsidR="00814F34" w:rsidRPr="00D83973" w14:paraId="00B25D72" w14:textId="77777777" w:rsidTr="00D83973">
        <w:trPr>
          <w:trHeight w:hRule="exact" w:val="365"/>
          <w:jc w:val="center"/>
        </w:trPr>
        <w:tc>
          <w:tcPr>
            <w:tcW w:w="442" w:type="dxa"/>
            <w:tcBorders>
              <w:top w:val="single" w:sz="4" w:space="0" w:color="auto"/>
              <w:left w:val="single" w:sz="4" w:space="0" w:color="auto"/>
            </w:tcBorders>
            <w:shd w:val="clear" w:color="auto" w:fill="FFFFFF"/>
            <w:vAlign w:val="center"/>
          </w:tcPr>
          <w:p w14:paraId="1AD72942"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6</w:t>
            </w:r>
          </w:p>
        </w:tc>
        <w:tc>
          <w:tcPr>
            <w:tcW w:w="2880" w:type="dxa"/>
            <w:tcBorders>
              <w:top w:val="single" w:sz="4" w:space="0" w:color="auto"/>
              <w:left w:val="single" w:sz="4" w:space="0" w:color="auto"/>
            </w:tcBorders>
            <w:shd w:val="clear" w:color="auto" w:fill="FFFFFF"/>
            <w:vAlign w:val="center"/>
          </w:tcPr>
          <w:p w14:paraId="4B5687C4"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Ukształtowanie osi w planie*)</w:t>
            </w:r>
          </w:p>
        </w:tc>
        <w:tc>
          <w:tcPr>
            <w:tcW w:w="5957" w:type="dxa"/>
            <w:tcBorders>
              <w:top w:val="single" w:sz="4" w:space="0" w:color="auto"/>
              <w:left w:val="single" w:sz="4" w:space="0" w:color="auto"/>
              <w:right w:val="single" w:sz="4" w:space="0" w:color="auto"/>
            </w:tcBorders>
            <w:shd w:val="clear" w:color="auto" w:fill="FFFFFF"/>
            <w:vAlign w:val="center"/>
          </w:tcPr>
          <w:p w14:paraId="51A34C49"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co 100 m</w:t>
            </w:r>
          </w:p>
        </w:tc>
      </w:tr>
      <w:tr w:rsidR="00814F34" w:rsidRPr="00D83973" w14:paraId="34CA3753" w14:textId="77777777" w:rsidTr="00D83973">
        <w:trPr>
          <w:trHeight w:hRule="exact" w:val="648"/>
          <w:jc w:val="center"/>
        </w:trPr>
        <w:tc>
          <w:tcPr>
            <w:tcW w:w="442" w:type="dxa"/>
            <w:tcBorders>
              <w:top w:val="single" w:sz="4" w:space="0" w:color="auto"/>
              <w:left w:val="single" w:sz="4" w:space="0" w:color="auto"/>
            </w:tcBorders>
            <w:shd w:val="clear" w:color="auto" w:fill="FFFFFF"/>
            <w:vAlign w:val="center"/>
          </w:tcPr>
          <w:p w14:paraId="55B7987C"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7</w:t>
            </w:r>
          </w:p>
        </w:tc>
        <w:tc>
          <w:tcPr>
            <w:tcW w:w="2880" w:type="dxa"/>
            <w:tcBorders>
              <w:top w:val="single" w:sz="4" w:space="0" w:color="auto"/>
              <w:left w:val="single" w:sz="4" w:space="0" w:color="auto"/>
            </w:tcBorders>
            <w:shd w:val="clear" w:color="auto" w:fill="FFFFFF"/>
            <w:vAlign w:val="center"/>
          </w:tcPr>
          <w:p w14:paraId="7F619E1E"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Grubość podbudowy</w:t>
            </w:r>
          </w:p>
        </w:tc>
        <w:tc>
          <w:tcPr>
            <w:tcW w:w="5957" w:type="dxa"/>
            <w:tcBorders>
              <w:top w:val="single" w:sz="4" w:space="0" w:color="auto"/>
              <w:left w:val="single" w:sz="4" w:space="0" w:color="auto"/>
              <w:right w:val="single" w:sz="4" w:space="0" w:color="auto"/>
            </w:tcBorders>
            <w:shd w:val="clear" w:color="auto" w:fill="FFFFFF"/>
            <w:vAlign w:val="center"/>
          </w:tcPr>
          <w:p w14:paraId="5EFBDEBB" w14:textId="77777777" w:rsidR="00814F34" w:rsidRPr="00D83973" w:rsidRDefault="00814F34" w:rsidP="00D83973">
            <w:pPr>
              <w:jc w:val="left"/>
              <w:rPr>
                <w:rFonts w:ascii="Verdana" w:hAnsi="Verdana"/>
                <w:sz w:val="16"/>
                <w:szCs w:val="16"/>
              </w:rPr>
            </w:pPr>
            <w:r w:rsidRPr="00D83973">
              <w:rPr>
                <w:rStyle w:val="Teksttreci"/>
                <w:rFonts w:ascii="Verdana" w:hAnsi="Verdana"/>
                <w:sz w:val="16"/>
                <w:szCs w:val="16"/>
              </w:rPr>
              <w:t>Podczas budowy: w 3 punktach na każdej działce roboczej, lecz nie rzadziej niż raz na 400m</w:t>
            </w:r>
            <w:r w:rsidRPr="00D83973">
              <w:rPr>
                <w:rStyle w:val="Teksttreci"/>
                <w:rFonts w:ascii="Verdana" w:hAnsi="Verdana"/>
                <w:sz w:val="16"/>
                <w:szCs w:val="16"/>
                <w:vertAlign w:val="superscript"/>
              </w:rPr>
              <w:t>2</w:t>
            </w:r>
          </w:p>
          <w:p w14:paraId="7F9C9342" w14:textId="77777777" w:rsidR="00814F34" w:rsidRPr="00D83973" w:rsidRDefault="00814F34" w:rsidP="00D83973">
            <w:pPr>
              <w:jc w:val="left"/>
              <w:rPr>
                <w:rFonts w:ascii="Verdana" w:hAnsi="Verdana"/>
                <w:sz w:val="16"/>
                <w:szCs w:val="16"/>
              </w:rPr>
            </w:pPr>
            <w:r w:rsidRPr="00D83973">
              <w:rPr>
                <w:rStyle w:val="Teksttreci"/>
                <w:rFonts w:ascii="Verdana" w:hAnsi="Verdana"/>
                <w:sz w:val="16"/>
                <w:szCs w:val="16"/>
              </w:rPr>
              <w:t>Przed odbiorem: w 3 punktach, lecz nie rzadziej niż raz na 2000 m</w:t>
            </w:r>
            <w:r w:rsidRPr="00D83973">
              <w:rPr>
                <w:rStyle w:val="Teksttreci"/>
                <w:rFonts w:ascii="Verdana" w:hAnsi="Verdana"/>
                <w:sz w:val="16"/>
                <w:szCs w:val="16"/>
                <w:vertAlign w:val="superscript"/>
              </w:rPr>
              <w:t>2</w:t>
            </w:r>
          </w:p>
        </w:tc>
      </w:tr>
      <w:tr w:rsidR="00814F34" w:rsidRPr="00D83973" w14:paraId="7E2AA661" w14:textId="77777777" w:rsidTr="00D83973">
        <w:trPr>
          <w:trHeight w:hRule="exact" w:val="730"/>
          <w:jc w:val="center"/>
        </w:trPr>
        <w:tc>
          <w:tcPr>
            <w:tcW w:w="442" w:type="dxa"/>
            <w:tcBorders>
              <w:top w:val="single" w:sz="4" w:space="0" w:color="auto"/>
              <w:left w:val="single" w:sz="4" w:space="0" w:color="auto"/>
              <w:bottom w:val="single" w:sz="4" w:space="0" w:color="auto"/>
            </w:tcBorders>
            <w:shd w:val="clear" w:color="auto" w:fill="FFFFFF"/>
            <w:vAlign w:val="center"/>
          </w:tcPr>
          <w:p w14:paraId="4CB937CE" w14:textId="77777777" w:rsidR="00814F34" w:rsidRPr="00D83973" w:rsidRDefault="00814F34" w:rsidP="00D83973">
            <w:pPr>
              <w:spacing w:line="150" w:lineRule="exact"/>
              <w:jc w:val="left"/>
              <w:rPr>
                <w:rFonts w:ascii="Verdana" w:hAnsi="Verdana"/>
                <w:sz w:val="16"/>
                <w:szCs w:val="16"/>
              </w:rPr>
            </w:pPr>
            <w:r w:rsidRPr="00D83973">
              <w:rPr>
                <w:rStyle w:val="Teksttreci"/>
                <w:rFonts w:ascii="Verdana" w:hAnsi="Verdana"/>
                <w:sz w:val="16"/>
                <w:szCs w:val="16"/>
              </w:rPr>
              <w:t>8</w:t>
            </w:r>
          </w:p>
        </w:tc>
        <w:tc>
          <w:tcPr>
            <w:tcW w:w="2880" w:type="dxa"/>
            <w:tcBorders>
              <w:top w:val="single" w:sz="4" w:space="0" w:color="auto"/>
              <w:left w:val="single" w:sz="4" w:space="0" w:color="auto"/>
              <w:bottom w:val="single" w:sz="4" w:space="0" w:color="auto"/>
            </w:tcBorders>
            <w:shd w:val="clear" w:color="auto" w:fill="FFFFFF"/>
            <w:vAlign w:val="center"/>
          </w:tcPr>
          <w:p w14:paraId="789EACB4" w14:textId="77777777" w:rsidR="00814F34" w:rsidRPr="00D83973" w:rsidRDefault="00814F34" w:rsidP="00D83973">
            <w:pPr>
              <w:jc w:val="left"/>
              <w:rPr>
                <w:rFonts w:ascii="Verdana" w:hAnsi="Verdana"/>
                <w:sz w:val="16"/>
                <w:szCs w:val="16"/>
              </w:rPr>
            </w:pPr>
            <w:r w:rsidRPr="00D83973">
              <w:rPr>
                <w:rStyle w:val="Teksttreci"/>
                <w:rFonts w:ascii="Verdana" w:hAnsi="Verdana"/>
                <w:sz w:val="16"/>
                <w:szCs w:val="16"/>
              </w:rPr>
              <w:t>Nośność podbudowy:</w:t>
            </w:r>
          </w:p>
          <w:p w14:paraId="7A54718B" w14:textId="77777777" w:rsidR="00814F34" w:rsidRPr="00D83973" w:rsidRDefault="00814F34" w:rsidP="00DF6DB4">
            <w:pPr>
              <w:widowControl w:val="0"/>
              <w:numPr>
                <w:ilvl w:val="0"/>
                <w:numId w:val="27"/>
              </w:numPr>
              <w:spacing w:line="226" w:lineRule="exact"/>
              <w:jc w:val="left"/>
              <w:rPr>
                <w:rFonts w:ascii="Verdana" w:hAnsi="Verdana"/>
                <w:sz w:val="16"/>
                <w:szCs w:val="16"/>
              </w:rPr>
            </w:pPr>
            <w:r w:rsidRPr="00D83973">
              <w:rPr>
                <w:rStyle w:val="Teksttreci"/>
                <w:rFonts w:ascii="Verdana" w:hAnsi="Verdana"/>
                <w:sz w:val="16"/>
                <w:szCs w:val="16"/>
              </w:rPr>
              <w:t>moduł odkształcenia</w:t>
            </w:r>
          </w:p>
          <w:p w14:paraId="1494E0F4" w14:textId="77777777" w:rsidR="00814F34" w:rsidRPr="00D83973" w:rsidRDefault="00814F34" w:rsidP="00DF6DB4">
            <w:pPr>
              <w:widowControl w:val="0"/>
              <w:numPr>
                <w:ilvl w:val="0"/>
                <w:numId w:val="27"/>
              </w:numPr>
              <w:spacing w:line="226" w:lineRule="exact"/>
              <w:jc w:val="left"/>
              <w:rPr>
                <w:rFonts w:ascii="Verdana" w:hAnsi="Verdana"/>
                <w:sz w:val="16"/>
                <w:szCs w:val="16"/>
              </w:rPr>
            </w:pPr>
            <w:r w:rsidRPr="00D83973">
              <w:rPr>
                <w:rStyle w:val="Teksttreci"/>
                <w:rFonts w:ascii="Verdana" w:hAnsi="Verdana"/>
                <w:sz w:val="16"/>
                <w:szCs w:val="16"/>
              </w:rPr>
              <w:t>ugięcie sprężyste</w:t>
            </w:r>
          </w:p>
        </w:tc>
        <w:tc>
          <w:tcPr>
            <w:tcW w:w="5957" w:type="dxa"/>
            <w:tcBorders>
              <w:top w:val="single" w:sz="4" w:space="0" w:color="auto"/>
              <w:left w:val="single" w:sz="4" w:space="0" w:color="auto"/>
              <w:bottom w:val="single" w:sz="4" w:space="0" w:color="auto"/>
              <w:right w:val="single" w:sz="4" w:space="0" w:color="auto"/>
            </w:tcBorders>
            <w:shd w:val="clear" w:color="auto" w:fill="FFFFFF"/>
            <w:vAlign w:val="center"/>
          </w:tcPr>
          <w:p w14:paraId="2E86A312" w14:textId="77777777" w:rsidR="00814F34" w:rsidRPr="00D83973" w:rsidRDefault="00814F34" w:rsidP="00D83973">
            <w:pPr>
              <w:jc w:val="left"/>
              <w:rPr>
                <w:rFonts w:ascii="Verdana" w:hAnsi="Verdana"/>
                <w:sz w:val="16"/>
                <w:szCs w:val="16"/>
              </w:rPr>
            </w:pPr>
            <w:r w:rsidRPr="00D83973">
              <w:rPr>
                <w:rStyle w:val="Teksttreci"/>
                <w:rFonts w:ascii="Verdana" w:hAnsi="Verdana"/>
                <w:sz w:val="16"/>
                <w:szCs w:val="16"/>
              </w:rPr>
              <w:t>co najmniej w dwóch przekrojach na każde 1000 m co najmniej w 20 punktach na każde 1000 m</w:t>
            </w:r>
          </w:p>
        </w:tc>
      </w:tr>
    </w:tbl>
    <w:p w14:paraId="453DC3F6" w14:textId="77777777" w:rsidR="00814F34" w:rsidRPr="00D83973" w:rsidRDefault="00814F34" w:rsidP="00727878">
      <w:pPr>
        <w:spacing w:line="230" w:lineRule="exact"/>
        <w:ind w:right="600"/>
        <w:rPr>
          <w:rFonts w:ascii="Verdana" w:hAnsi="Verdana"/>
          <w:sz w:val="16"/>
          <w:szCs w:val="16"/>
        </w:rPr>
      </w:pPr>
      <w:r w:rsidRPr="00D83973">
        <w:rPr>
          <w:rFonts w:ascii="Verdana" w:hAnsi="Verdana"/>
          <w:sz w:val="16"/>
          <w:szCs w:val="16"/>
        </w:rPr>
        <w:t>*) Dodatkowe pomiary spadków poprzecznych i ukształtowania osi w planie należy wykonać w punktach głównych łuków poziomych.</w:t>
      </w:r>
    </w:p>
    <w:p w14:paraId="6D937D6B"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12" w:name="bookmark59"/>
      <w:r w:rsidRPr="00D83973">
        <w:rPr>
          <w:rFonts w:ascii="Verdana" w:eastAsia="Times New Roman" w:hAnsi="Verdana"/>
          <w:b/>
          <w:sz w:val="16"/>
          <w:szCs w:val="16"/>
          <w:lang w:eastAsia="pl-PL"/>
        </w:rPr>
        <w:t xml:space="preserve">6.4.2. </w:t>
      </w:r>
      <w:r w:rsidR="00814F34" w:rsidRPr="00D83973">
        <w:rPr>
          <w:rFonts w:ascii="Verdana" w:eastAsia="Times New Roman" w:hAnsi="Verdana"/>
          <w:b/>
          <w:sz w:val="16"/>
          <w:szCs w:val="16"/>
          <w:lang w:eastAsia="pl-PL"/>
        </w:rPr>
        <w:t>Szerokość podbudowy</w:t>
      </w:r>
      <w:bookmarkEnd w:id="812"/>
    </w:p>
    <w:p w14:paraId="4E3F75E5" w14:textId="77777777" w:rsidR="00814F34" w:rsidRPr="00D83973" w:rsidRDefault="00562B2E" w:rsidP="00727878">
      <w:pPr>
        <w:ind w:right="2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Szerokość podbudowy nie może różnić się od szerokości projektowanej</w:t>
      </w:r>
      <w:r w:rsidR="008C470F" w:rsidRPr="00D83973">
        <w:rPr>
          <w:rFonts w:ascii="Verdana" w:hAnsi="Verdana"/>
          <w:sz w:val="16"/>
          <w:szCs w:val="16"/>
        </w:rPr>
        <w:t xml:space="preserve"> o więcej niż +10 cm, -5 cm. Na </w:t>
      </w:r>
      <w:r w:rsidR="00814F34" w:rsidRPr="00D83973">
        <w:rPr>
          <w:rFonts w:ascii="Verdana" w:hAnsi="Verdana"/>
          <w:sz w:val="16"/>
          <w:szCs w:val="16"/>
        </w:rPr>
        <w:t>jezdniach bez krawężników szerokość podbudowy powinna być większa od s</w:t>
      </w:r>
      <w:r w:rsidR="008C470F" w:rsidRPr="00D83973">
        <w:rPr>
          <w:rFonts w:ascii="Verdana" w:hAnsi="Verdana"/>
          <w:sz w:val="16"/>
          <w:szCs w:val="16"/>
        </w:rPr>
        <w:t>zerokości warstwy wyżej leżącej</w:t>
      </w:r>
      <w:r w:rsidR="008C470F" w:rsidRPr="00D83973">
        <w:rPr>
          <w:rFonts w:ascii="Verdana" w:hAnsi="Verdana"/>
          <w:sz w:val="16"/>
          <w:szCs w:val="16"/>
        </w:rPr>
        <w:br/>
      </w:r>
      <w:r w:rsidR="00814F34" w:rsidRPr="00D83973">
        <w:rPr>
          <w:rFonts w:ascii="Verdana" w:hAnsi="Verdana"/>
          <w:sz w:val="16"/>
          <w:szCs w:val="16"/>
        </w:rPr>
        <w:t>o co najmniej 25 cm lub o wartość wskazaną w dokumentacji projektowej.</w:t>
      </w:r>
    </w:p>
    <w:p w14:paraId="739AAE20"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13" w:name="bookmark60"/>
      <w:r w:rsidRPr="00D83973">
        <w:rPr>
          <w:rFonts w:ascii="Verdana" w:eastAsia="Times New Roman" w:hAnsi="Verdana"/>
          <w:b/>
          <w:sz w:val="16"/>
          <w:szCs w:val="16"/>
          <w:lang w:eastAsia="pl-PL"/>
        </w:rPr>
        <w:t xml:space="preserve">6.4.3. </w:t>
      </w:r>
      <w:r w:rsidR="00814F34" w:rsidRPr="00D83973">
        <w:rPr>
          <w:rFonts w:ascii="Verdana" w:eastAsia="Times New Roman" w:hAnsi="Verdana"/>
          <w:b/>
          <w:sz w:val="16"/>
          <w:szCs w:val="16"/>
          <w:lang w:eastAsia="pl-PL"/>
        </w:rPr>
        <w:t>Równość podbudowy</w:t>
      </w:r>
      <w:bookmarkEnd w:id="813"/>
    </w:p>
    <w:p w14:paraId="1016FCF6" w14:textId="77777777" w:rsidR="001B3641" w:rsidRPr="00D83973" w:rsidRDefault="001B3641" w:rsidP="008C470F">
      <w:pPr>
        <w:ind w:right="20"/>
        <w:rPr>
          <w:rFonts w:ascii="Verdana" w:hAnsi="Verdana"/>
          <w:sz w:val="16"/>
          <w:szCs w:val="16"/>
        </w:rPr>
      </w:pPr>
      <w:bookmarkStart w:id="814" w:name="bookmark61"/>
      <w:r w:rsidRPr="00D83973">
        <w:rPr>
          <w:rFonts w:ascii="Verdana" w:hAnsi="Verdana"/>
          <w:sz w:val="16"/>
          <w:szCs w:val="16"/>
        </w:rPr>
        <w:tab/>
        <w:t xml:space="preserve">Równość w profilu podłużnym i przekroju poprzecznym mierzona łatą </w:t>
      </w:r>
      <w:r w:rsidR="008C470F" w:rsidRPr="00D83973">
        <w:rPr>
          <w:rFonts w:ascii="Verdana" w:hAnsi="Verdana"/>
          <w:sz w:val="16"/>
          <w:szCs w:val="16"/>
        </w:rPr>
        <w:t>4-metrową powinna być taka, aby </w:t>
      </w:r>
      <w:r w:rsidRPr="00D83973">
        <w:rPr>
          <w:rFonts w:ascii="Verdana" w:hAnsi="Verdana"/>
          <w:sz w:val="16"/>
          <w:szCs w:val="16"/>
        </w:rPr>
        <w:t>nierówności nie przekraczały: a) dla podbudowy zasadniczej 1 cm, b) dla podbudowy pomocniczej 2 cm,</w:t>
      </w:r>
    </w:p>
    <w:p w14:paraId="5CF31C3E"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6.4.4. </w:t>
      </w:r>
      <w:r w:rsidR="00814F34" w:rsidRPr="00D83973">
        <w:rPr>
          <w:rFonts w:ascii="Verdana" w:eastAsia="Times New Roman" w:hAnsi="Verdana"/>
          <w:b/>
          <w:sz w:val="16"/>
          <w:szCs w:val="16"/>
          <w:lang w:eastAsia="pl-PL"/>
        </w:rPr>
        <w:t>Spadki poprzeczne podbudowy</w:t>
      </w:r>
      <w:bookmarkEnd w:id="814"/>
    </w:p>
    <w:p w14:paraId="758F5D2C" w14:textId="77777777" w:rsidR="001B3641" w:rsidRPr="00D83973" w:rsidRDefault="001B3641" w:rsidP="008C470F">
      <w:pPr>
        <w:ind w:right="20"/>
        <w:rPr>
          <w:rFonts w:ascii="Verdana" w:hAnsi="Verdana"/>
          <w:sz w:val="16"/>
          <w:szCs w:val="16"/>
        </w:rPr>
      </w:pPr>
      <w:bookmarkStart w:id="815" w:name="bookmark62"/>
      <w:r w:rsidRPr="00D83973">
        <w:rPr>
          <w:rFonts w:ascii="Verdana" w:hAnsi="Verdana"/>
          <w:sz w:val="16"/>
          <w:szCs w:val="16"/>
        </w:rPr>
        <w:tab/>
        <w:t>Spadek poprzeczny podbudowy powinien być zgodny z projektowanym spadkiem warstwy ścieralnej zarówno na prostych odcinkach jezdni, jak i na łukach, z dopuszczalną tolerancją ± 0,5%.</w:t>
      </w:r>
    </w:p>
    <w:p w14:paraId="17F65B58"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6.4.5. </w:t>
      </w:r>
      <w:r w:rsidR="00814F34" w:rsidRPr="00D83973">
        <w:rPr>
          <w:rFonts w:ascii="Verdana" w:eastAsia="Times New Roman" w:hAnsi="Verdana"/>
          <w:b/>
          <w:sz w:val="16"/>
          <w:szCs w:val="16"/>
          <w:lang w:eastAsia="pl-PL"/>
        </w:rPr>
        <w:t>Rzędne wysokościowe podbudowy</w:t>
      </w:r>
      <w:bookmarkEnd w:id="815"/>
    </w:p>
    <w:p w14:paraId="611B0A45" w14:textId="77777777" w:rsidR="00814F34" w:rsidRPr="00D83973" w:rsidRDefault="00562B2E" w:rsidP="00727878">
      <w:pPr>
        <w:ind w:right="-2"/>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Różnice pomiędzy rzędnymi wysokościowymi podbudowy i rzędnymi projektowanymi nie</w:t>
      </w:r>
      <w:r w:rsidRPr="00D83973">
        <w:rPr>
          <w:rFonts w:ascii="Verdana" w:hAnsi="Verdana"/>
          <w:sz w:val="16"/>
          <w:szCs w:val="16"/>
        </w:rPr>
        <w:t xml:space="preserve"> powinny przekraczać +1cm, -2</w:t>
      </w:r>
      <w:r w:rsidR="00814F34" w:rsidRPr="00D83973">
        <w:rPr>
          <w:rFonts w:ascii="Verdana" w:hAnsi="Verdana"/>
          <w:sz w:val="16"/>
          <w:szCs w:val="16"/>
        </w:rPr>
        <w:t>cm.</w:t>
      </w:r>
    </w:p>
    <w:p w14:paraId="6565E7F5"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16" w:name="bookmark63"/>
      <w:r w:rsidRPr="00D83973">
        <w:rPr>
          <w:rFonts w:ascii="Verdana" w:eastAsia="Times New Roman" w:hAnsi="Verdana"/>
          <w:b/>
          <w:sz w:val="16"/>
          <w:szCs w:val="16"/>
          <w:lang w:eastAsia="pl-PL"/>
        </w:rPr>
        <w:t xml:space="preserve">6.4.6. </w:t>
      </w:r>
      <w:r w:rsidR="00814F34" w:rsidRPr="00D83973">
        <w:rPr>
          <w:rFonts w:ascii="Verdana" w:eastAsia="Times New Roman" w:hAnsi="Verdana"/>
          <w:b/>
          <w:sz w:val="16"/>
          <w:szCs w:val="16"/>
          <w:lang w:eastAsia="pl-PL"/>
        </w:rPr>
        <w:t>Ukształtowanie osi podbudowy i ulepszonego podłoża</w:t>
      </w:r>
      <w:bookmarkEnd w:id="816"/>
    </w:p>
    <w:p w14:paraId="11809B9E" w14:textId="77777777" w:rsidR="00814F34" w:rsidRPr="00D83973" w:rsidRDefault="00562B2E" w:rsidP="00D83973">
      <w:pPr>
        <w:ind w:right="2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Oś podbudowy w planie nie może być przesunięta w stosunku do osi projektowanej o więcej niż 5cm.</w:t>
      </w:r>
    </w:p>
    <w:p w14:paraId="0DDEA84F"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17" w:name="bookmark64"/>
      <w:r w:rsidRPr="00D83973">
        <w:rPr>
          <w:rFonts w:ascii="Verdana" w:eastAsia="Times New Roman" w:hAnsi="Verdana"/>
          <w:b/>
          <w:sz w:val="16"/>
          <w:szCs w:val="16"/>
          <w:lang w:eastAsia="pl-PL"/>
        </w:rPr>
        <w:t xml:space="preserve">6.4.7. </w:t>
      </w:r>
      <w:r w:rsidR="00814F34" w:rsidRPr="00D83973">
        <w:rPr>
          <w:rFonts w:ascii="Verdana" w:eastAsia="Times New Roman" w:hAnsi="Verdana"/>
          <w:b/>
          <w:sz w:val="16"/>
          <w:szCs w:val="16"/>
          <w:lang w:eastAsia="pl-PL"/>
        </w:rPr>
        <w:t>Grubość podbudowy i ulepszonego podłoża</w:t>
      </w:r>
      <w:bookmarkEnd w:id="817"/>
    </w:p>
    <w:p w14:paraId="31EBA31C" w14:textId="77777777" w:rsidR="00814F34" w:rsidRPr="00D83973" w:rsidRDefault="00562B2E" w:rsidP="00D83973">
      <w:pPr>
        <w:ind w:right="2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Grubość podbudowy nie może się różnić od grubości projektowanej o więcej niż: dla podbudowy pomocniczej +10%, -15%.</w:t>
      </w:r>
    </w:p>
    <w:p w14:paraId="37DD3CCB"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18" w:name="bookmark66"/>
      <w:r w:rsidRPr="00D83973">
        <w:rPr>
          <w:rFonts w:ascii="Verdana" w:eastAsia="Times New Roman" w:hAnsi="Verdana"/>
          <w:b/>
          <w:sz w:val="16"/>
          <w:szCs w:val="16"/>
          <w:lang w:eastAsia="pl-PL"/>
        </w:rPr>
        <w:t xml:space="preserve">6.5. </w:t>
      </w:r>
      <w:r w:rsidR="00814F34" w:rsidRPr="00D83973">
        <w:rPr>
          <w:rFonts w:ascii="Verdana" w:eastAsia="Times New Roman" w:hAnsi="Verdana"/>
          <w:b/>
          <w:sz w:val="16"/>
          <w:szCs w:val="16"/>
          <w:lang w:eastAsia="pl-PL"/>
        </w:rPr>
        <w:t>Zasady postępowania z wadliwie wykonanymi odcinkami podbudowy</w:t>
      </w:r>
      <w:bookmarkEnd w:id="818"/>
    </w:p>
    <w:p w14:paraId="3D72067F"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19" w:name="bookmark67"/>
      <w:r w:rsidRPr="00D83973">
        <w:rPr>
          <w:rFonts w:ascii="Verdana" w:eastAsia="Times New Roman" w:hAnsi="Verdana"/>
          <w:b/>
          <w:sz w:val="16"/>
          <w:szCs w:val="16"/>
          <w:lang w:eastAsia="pl-PL"/>
        </w:rPr>
        <w:t xml:space="preserve">6.5.1. </w:t>
      </w:r>
      <w:r w:rsidR="00814F34" w:rsidRPr="00D83973">
        <w:rPr>
          <w:rFonts w:ascii="Verdana" w:eastAsia="Times New Roman" w:hAnsi="Verdana"/>
          <w:b/>
          <w:sz w:val="16"/>
          <w:szCs w:val="16"/>
          <w:lang w:eastAsia="pl-PL"/>
        </w:rPr>
        <w:t>Niewłaściwe cechy geometryczne podbudowy</w:t>
      </w:r>
      <w:bookmarkEnd w:id="819"/>
    </w:p>
    <w:p w14:paraId="5A700C4E" w14:textId="77777777" w:rsidR="00814F34" w:rsidRPr="00D83973" w:rsidRDefault="00562B2E" w:rsidP="00727878">
      <w:pPr>
        <w:ind w:right="2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 xml:space="preserve">Wszystkie powierzchnie podbudowy, które wykazują większe odchylenia od określonych w </w:t>
      </w:r>
      <w:r w:rsidR="00A65012" w:rsidRPr="00D83973">
        <w:rPr>
          <w:rFonts w:ascii="Verdana" w:hAnsi="Verdana"/>
          <w:sz w:val="16"/>
          <w:szCs w:val="16"/>
        </w:rPr>
        <w:t>pkt</w:t>
      </w:r>
      <w:r w:rsidR="00814F34" w:rsidRPr="00D83973">
        <w:rPr>
          <w:rFonts w:ascii="Verdana" w:hAnsi="Verdana"/>
          <w:sz w:val="16"/>
          <w:szCs w:val="16"/>
        </w:rPr>
        <w:t xml:space="preserve"> 6.4 powinny być naprawione przez spulchnienie lub zerwanie do głębokości co najmniej 10 cm, wyrównane i powtórnie zagęszczone. Dodanie nowego materiału bez spulchnienia wykonanej warstwy jest niedopuszczalne.</w:t>
      </w:r>
    </w:p>
    <w:p w14:paraId="1794E1D5" w14:textId="77777777" w:rsidR="00814F34" w:rsidRPr="00D83973" w:rsidRDefault="00562B2E" w:rsidP="00727878">
      <w:pPr>
        <w:ind w:right="2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Jeżeli szerokość podbudowy jest mniejsza od szerokości projektowanej o więcej niż 5 cm i nie zapewnia podparcia warstwom wyżej leżącym, to Wykonawca powinien na własny koszt poszerzyć podbudowę przez spulchnienie warstwy na pełną grubość do połowy szerokości pasa ruchu, dołożenie materiału i powtórne zagęszczenie.</w:t>
      </w:r>
    </w:p>
    <w:p w14:paraId="45A86585"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20" w:name="bookmark68"/>
      <w:r w:rsidRPr="00D83973">
        <w:rPr>
          <w:rFonts w:ascii="Verdana" w:eastAsia="Times New Roman" w:hAnsi="Verdana"/>
          <w:b/>
          <w:sz w:val="16"/>
          <w:szCs w:val="16"/>
          <w:lang w:eastAsia="pl-PL"/>
        </w:rPr>
        <w:t xml:space="preserve">6.5.2. </w:t>
      </w:r>
      <w:r w:rsidR="00814F34" w:rsidRPr="00D83973">
        <w:rPr>
          <w:rFonts w:ascii="Verdana" w:eastAsia="Times New Roman" w:hAnsi="Verdana"/>
          <w:b/>
          <w:sz w:val="16"/>
          <w:szCs w:val="16"/>
          <w:lang w:eastAsia="pl-PL"/>
        </w:rPr>
        <w:t>Niewłaściwa grubość podbudowy</w:t>
      </w:r>
      <w:bookmarkEnd w:id="820"/>
    </w:p>
    <w:p w14:paraId="684B818C" w14:textId="77777777" w:rsidR="00814F34" w:rsidRPr="00D83973" w:rsidRDefault="00562B2E" w:rsidP="00727878">
      <w:pPr>
        <w:ind w:right="2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Na wszystkich powierzchniach wadliwych pod względem grubości, Wykonawca wykona naprawę podbudowy. Powierzchnie powinny być naprawione przez spulchnienie lub wybranie warstwy na odpowiednią głębok</w:t>
      </w:r>
      <w:r w:rsidR="008C470F" w:rsidRPr="00D83973">
        <w:rPr>
          <w:rFonts w:ascii="Verdana" w:hAnsi="Verdana"/>
          <w:sz w:val="16"/>
          <w:szCs w:val="16"/>
        </w:rPr>
        <w:t>ość, zgodnie z </w:t>
      </w:r>
      <w:r w:rsidR="00814F34" w:rsidRPr="00D83973">
        <w:rPr>
          <w:rFonts w:ascii="Verdana" w:hAnsi="Verdana"/>
          <w:sz w:val="16"/>
          <w:szCs w:val="16"/>
        </w:rPr>
        <w:t>decyzją Inżyniera, uzupełnione nowym materiałem o odpowiednich właściwościach, wyrównane i ponownie zagęszczone.</w:t>
      </w:r>
    </w:p>
    <w:p w14:paraId="33B5B6B8" w14:textId="77777777" w:rsidR="00814F34" w:rsidRPr="00D83973" w:rsidRDefault="00814F34" w:rsidP="00727878">
      <w:pPr>
        <w:ind w:right="20"/>
        <w:rPr>
          <w:rFonts w:ascii="Verdana" w:hAnsi="Verdana"/>
          <w:sz w:val="16"/>
          <w:szCs w:val="16"/>
        </w:rPr>
      </w:pPr>
      <w:r w:rsidRPr="00D83973">
        <w:rPr>
          <w:rFonts w:ascii="Verdana" w:hAnsi="Verdana"/>
          <w:sz w:val="16"/>
          <w:szCs w:val="16"/>
        </w:rPr>
        <w:t>Roboty te Wykonawca wykona na własny koszt. Po wykonaniu tych robót nastąpi ponowny pomiar i ocena grubości warstwy, według wyżej podanych zasad, na koszt Wykonawcy.</w:t>
      </w:r>
    </w:p>
    <w:p w14:paraId="5D2F8908"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21" w:name="bookmark69"/>
      <w:r w:rsidRPr="00D83973">
        <w:rPr>
          <w:rFonts w:ascii="Verdana" w:eastAsia="Times New Roman" w:hAnsi="Verdana"/>
          <w:b/>
          <w:sz w:val="16"/>
          <w:szCs w:val="16"/>
          <w:lang w:eastAsia="pl-PL"/>
        </w:rPr>
        <w:t xml:space="preserve">6.5.3. </w:t>
      </w:r>
      <w:r w:rsidR="00814F34" w:rsidRPr="00D83973">
        <w:rPr>
          <w:rFonts w:ascii="Verdana" w:eastAsia="Times New Roman" w:hAnsi="Verdana"/>
          <w:b/>
          <w:sz w:val="16"/>
          <w:szCs w:val="16"/>
          <w:lang w:eastAsia="pl-PL"/>
        </w:rPr>
        <w:t>Niewłaściwa nośność podbudowy</w:t>
      </w:r>
      <w:bookmarkEnd w:id="821"/>
    </w:p>
    <w:p w14:paraId="03A8F018" w14:textId="77777777" w:rsidR="00814F34" w:rsidRPr="00D83973" w:rsidRDefault="00562B2E" w:rsidP="00727878">
      <w:pPr>
        <w:ind w:right="20"/>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Jeżeli nośność podbudowy będzie mniejsza od wymaganej, to Wykonawca wykona wszelkie roboty niezbędne do zapewnienia wymaganej nośności, zalecone przez Inżyniera.</w:t>
      </w:r>
    </w:p>
    <w:p w14:paraId="030F89B0" w14:textId="77777777" w:rsidR="00814F34" w:rsidRPr="00D83973" w:rsidRDefault="00814F34" w:rsidP="00727878">
      <w:pPr>
        <w:ind w:right="20"/>
        <w:rPr>
          <w:rFonts w:ascii="Verdana" w:hAnsi="Verdana"/>
          <w:sz w:val="16"/>
          <w:szCs w:val="16"/>
        </w:rPr>
      </w:pPr>
      <w:r w:rsidRPr="00D83973">
        <w:rPr>
          <w:rFonts w:ascii="Verdana" w:hAnsi="Verdana"/>
          <w:sz w:val="16"/>
          <w:szCs w:val="16"/>
        </w:rPr>
        <w:t>Koszty tych dodatkowych robót poniesie Wykonawca podbudowy tylko wtedy, gdy zaniżenie nośności podbudowy wynikło z niewłaściwego wykonania robót przez Wykonawcę podbudowy.</w:t>
      </w:r>
    </w:p>
    <w:p w14:paraId="0621C490" w14:textId="77777777" w:rsidR="00355B8E" w:rsidRPr="00D83973" w:rsidRDefault="00355B8E" w:rsidP="00355B8E">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6.5.4. Grubość całkowita podbudowy</w:t>
      </w:r>
    </w:p>
    <w:p w14:paraId="587E6E74" w14:textId="77777777" w:rsidR="00355B8E" w:rsidRPr="00D83973" w:rsidRDefault="00355B8E" w:rsidP="00355B8E">
      <w:pPr>
        <w:ind w:right="20"/>
        <w:rPr>
          <w:rFonts w:ascii="Verdana" w:hAnsi="Verdana"/>
          <w:sz w:val="16"/>
          <w:szCs w:val="16"/>
        </w:rPr>
      </w:pPr>
      <w:r w:rsidRPr="00D83973">
        <w:rPr>
          <w:rFonts w:ascii="Verdana" w:hAnsi="Verdana"/>
          <w:sz w:val="16"/>
          <w:szCs w:val="16"/>
        </w:rPr>
        <w:tab/>
        <w:t>Grubość całkowita pakietu warstw podbudowy z kruszyw niezwiązanych (pomocniczej i zasadniczej) nie powinna się różnić od projektowej o więcej niż +/- 1 cm</w:t>
      </w:r>
    </w:p>
    <w:p w14:paraId="05603412"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22" w:name="bookmark70"/>
      <w:r w:rsidRPr="00D83973">
        <w:rPr>
          <w:rFonts w:ascii="Verdana" w:eastAsia="Times New Roman" w:hAnsi="Verdana"/>
          <w:b/>
          <w:sz w:val="16"/>
          <w:szCs w:val="16"/>
          <w:lang w:eastAsia="pl-PL"/>
        </w:rPr>
        <w:t xml:space="preserve">7. </w:t>
      </w:r>
      <w:r w:rsidR="00814F34" w:rsidRPr="00D83973">
        <w:rPr>
          <w:rFonts w:ascii="Verdana" w:eastAsia="Times New Roman" w:hAnsi="Verdana"/>
          <w:b/>
          <w:sz w:val="16"/>
          <w:szCs w:val="16"/>
          <w:lang w:eastAsia="pl-PL"/>
        </w:rPr>
        <w:t>OBMIAR ROBÓT</w:t>
      </w:r>
      <w:bookmarkEnd w:id="822"/>
    </w:p>
    <w:p w14:paraId="56BA5C39"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23" w:name="bookmark71"/>
      <w:r w:rsidRPr="00D83973">
        <w:rPr>
          <w:rFonts w:ascii="Verdana" w:eastAsia="Times New Roman" w:hAnsi="Verdana"/>
          <w:b/>
          <w:sz w:val="16"/>
          <w:szCs w:val="16"/>
          <w:lang w:eastAsia="pl-PL"/>
        </w:rPr>
        <w:t xml:space="preserve">7.1. </w:t>
      </w:r>
      <w:r w:rsidR="00814F34" w:rsidRPr="00D83973">
        <w:rPr>
          <w:rFonts w:ascii="Verdana" w:eastAsia="Times New Roman" w:hAnsi="Verdana"/>
          <w:b/>
          <w:sz w:val="16"/>
          <w:szCs w:val="16"/>
          <w:lang w:eastAsia="pl-PL"/>
        </w:rPr>
        <w:t>Ogólne zasady obmiaru robót</w:t>
      </w:r>
      <w:bookmarkEnd w:id="823"/>
    </w:p>
    <w:p w14:paraId="4670CDB3" w14:textId="77777777" w:rsidR="00814F34" w:rsidRPr="00D83973" w:rsidRDefault="00562B2E"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 xml:space="preserve">Ogólne zasady obmiaru robót podano w SST </w:t>
      </w:r>
      <w:r w:rsidR="00CC46FB" w:rsidRPr="00D83973">
        <w:rPr>
          <w:rFonts w:ascii="Verdana" w:hAnsi="Verdana"/>
          <w:sz w:val="16"/>
          <w:szCs w:val="16"/>
        </w:rPr>
        <w:t>D-</w:t>
      </w:r>
      <w:r w:rsidR="00814F34" w:rsidRPr="00D83973">
        <w:rPr>
          <w:rFonts w:ascii="Verdana" w:hAnsi="Verdana"/>
          <w:sz w:val="16"/>
          <w:szCs w:val="16"/>
        </w:rPr>
        <w:t>00.00.00 „Wymagania ogólne” pkt 7.</w:t>
      </w:r>
    </w:p>
    <w:p w14:paraId="70902171"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24" w:name="bookmark72"/>
      <w:r w:rsidRPr="00D83973">
        <w:rPr>
          <w:rFonts w:ascii="Verdana" w:eastAsia="Times New Roman" w:hAnsi="Verdana"/>
          <w:b/>
          <w:sz w:val="16"/>
          <w:szCs w:val="16"/>
          <w:lang w:eastAsia="pl-PL"/>
        </w:rPr>
        <w:t>7.2. J</w:t>
      </w:r>
      <w:r w:rsidR="00814F34" w:rsidRPr="00D83973">
        <w:rPr>
          <w:rFonts w:ascii="Verdana" w:eastAsia="Times New Roman" w:hAnsi="Verdana"/>
          <w:b/>
          <w:sz w:val="16"/>
          <w:szCs w:val="16"/>
          <w:lang w:eastAsia="pl-PL"/>
        </w:rPr>
        <w:t>ednostka obmiarowa</w:t>
      </w:r>
      <w:bookmarkEnd w:id="824"/>
    </w:p>
    <w:p w14:paraId="645FEEF3" w14:textId="77777777" w:rsidR="00814F34" w:rsidRPr="00D83973" w:rsidRDefault="00562B2E"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Jednostką obmiarową jest m</w:t>
      </w:r>
      <w:r w:rsidR="00814F34" w:rsidRPr="00D83973">
        <w:rPr>
          <w:rFonts w:ascii="Verdana" w:hAnsi="Verdana"/>
          <w:sz w:val="16"/>
          <w:szCs w:val="16"/>
          <w:vertAlign w:val="superscript"/>
        </w:rPr>
        <w:t>2</w:t>
      </w:r>
      <w:r w:rsidR="00814F34" w:rsidRPr="00D83973">
        <w:rPr>
          <w:rFonts w:ascii="Verdana" w:hAnsi="Verdana"/>
          <w:sz w:val="16"/>
          <w:szCs w:val="16"/>
        </w:rPr>
        <w:t xml:space="preserve"> (metr kwadratowy) podbudowy z kruszywa stabilizowanego mechanicznie.</w:t>
      </w:r>
    </w:p>
    <w:p w14:paraId="4F5EC6B4"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8. </w:t>
      </w:r>
      <w:bookmarkStart w:id="825" w:name="bookmark73"/>
      <w:r w:rsidR="00814F34" w:rsidRPr="00D83973">
        <w:rPr>
          <w:rFonts w:ascii="Verdana" w:eastAsia="Times New Roman" w:hAnsi="Verdana"/>
          <w:b/>
          <w:sz w:val="16"/>
          <w:szCs w:val="16"/>
          <w:lang w:eastAsia="pl-PL"/>
        </w:rPr>
        <w:t>ODBIÓR ROBÓT</w:t>
      </w:r>
      <w:bookmarkEnd w:id="825"/>
    </w:p>
    <w:p w14:paraId="01F9CCD9" w14:textId="77777777" w:rsidR="00814F34" w:rsidRPr="00D83973" w:rsidRDefault="00562B2E"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 xml:space="preserve">Ogólne zasady odbioru robót podano w SST </w:t>
      </w:r>
      <w:r w:rsidR="00CC46FB" w:rsidRPr="00D83973">
        <w:rPr>
          <w:rFonts w:ascii="Verdana" w:hAnsi="Verdana"/>
          <w:sz w:val="16"/>
          <w:szCs w:val="16"/>
        </w:rPr>
        <w:t>D-</w:t>
      </w:r>
      <w:r w:rsidR="00814F34" w:rsidRPr="00D83973">
        <w:rPr>
          <w:rFonts w:ascii="Verdana" w:hAnsi="Verdana"/>
          <w:sz w:val="16"/>
          <w:szCs w:val="16"/>
        </w:rPr>
        <w:t>00.00.00 „Wymagania ogólne” pkt 8.</w:t>
      </w:r>
    </w:p>
    <w:p w14:paraId="6734520F" w14:textId="77777777" w:rsidR="00814F34" w:rsidRPr="00D83973" w:rsidRDefault="00814F34" w:rsidP="00727878">
      <w:pPr>
        <w:ind w:right="20"/>
        <w:rPr>
          <w:rFonts w:ascii="Verdana" w:hAnsi="Verdana"/>
          <w:sz w:val="16"/>
          <w:szCs w:val="16"/>
        </w:rPr>
      </w:pPr>
      <w:r w:rsidRPr="00D83973">
        <w:rPr>
          <w:rFonts w:ascii="Verdana" w:hAnsi="Verdana"/>
          <w:sz w:val="16"/>
          <w:szCs w:val="16"/>
        </w:rPr>
        <w:t>Roboty uznaje się za zgodne z dokumentacją projektową SST i wymaganiami Inżyni</w:t>
      </w:r>
      <w:r w:rsidR="008C470F" w:rsidRPr="00D83973">
        <w:rPr>
          <w:rFonts w:ascii="Verdana" w:hAnsi="Verdana"/>
          <w:sz w:val="16"/>
          <w:szCs w:val="16"/>
        </w:rPr>
        <w:t>era, jeżeli wszystkie pomiary i </w:t>
      </w:r>
      <w:r w:rsidRPr="00D83973">
        <w:rPr>
          <w:rFonts w:ascii="Verdana" w:hAnsi="Verdana"/>
          <w:sz w:val="16"/>
          <w:szCs w:val="16"/>
        </w:rPr>
        <w:t>badania z zachowaniem tolerancji wg pkt 6 dały wyniki pozytywne.</w:t>
      </w:r>
    </w:p>
    <w:p w14:paraId="5D3CF040"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26" w:name="bookmark74"/>
      <w:r w:rsidRPr="00D83973">
        <w:rPr>
          <w:rFonts w:ascii="Verdana" w:eastAsia="Times New Roman" w:hAnsi="Verdana"/>
          <w:b/>
          <w:sz w:val="16"/>
          <w:szCs w:val="16"/>
          <w:lang w:eastAsia="pl-PL"/>
        </w:rPr>
        <w:t xml:space="preserve">9. </w:t>
      </w:r>
      <w:r w:rsidR="00814F34" w:rsidRPr="00D83973">
        <w:rPr>
          <w:rFonts w:ascii="Verdana" w:eastAsia="Times New Roman" w:hAnsi="Verdana"/>
          <w:b/>
          <w:sz w:val="16"/>
          <w:szCs w:val="16"/>
          <w:lang w:eastAsia="pl-PL"/>
        </w:rPr>
        <w:t>PODSTAWA PŁATNOŚCI</w:t>
      </w:r>
      <w:bookmarkEnd w:id="826"/>
    </w:p>
    <w:p w14:paraId="05D9C030"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27" w:name="bookmark75"/>
      <w:r w:rsidRPr="00D83973">
        <w:rPr>
          <w:rFonts w:ascii="Verdana" w:eastAsia="Times New Roman" w:hAnsi="Verdana"/>
          <w:b/>
          <w:sz w:val="16"/>
          <w:szCs w:val="16"/>
          <w:lang w:eastAsia="pl-PL"/>
        </w:rPr>
        <w:t xml:space="preserve">9.1. </w:t>
      </w:r>
      <w:r w:rsidR="00814F34" w:rsidRPr="00D83973">
        <w:rPr>
          <w:rFonts w:ascii="Verdana" w:eastAsia="Times New Roman" w:hAnsi="Verdana"/>
          <w:b/>
          <w:sz w:val="16"/>
          <w:szCs w:val="16"/>
          <w:lang w:eastAsia="pl-PL"/>
        </w:rPr>
        <w:t>Ogólne ustalenia dotyczące podstawy płatności</w:t>
      </w:r>
      <w:bookmarkEnd w:id="827"/>
    </w:p>
    <w:p w14:paraId="0DAEAB5C" w14:textId="77777777" w:rsidR="00814F34" w:rsidRPr="00D83973" w:rsidRDefault="00562B2E"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Ogólne ustalenia dotyczące podstawy płatności podano w SST D.M.00.00.00 „Wymagania ogólne”.</w:t>
      </w:r>
    </w:p>
    <w:p w14:paraId="00F0AB90"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28" w:name="bookmark76"/>
      <w:r w:rsidRPr="00D83973">
        <w:rPr>
          <w:rFonts w:ascii="Verdana" w:eastAsia="Times New Roman" w:hAnsi="Verdana"/>
          <w:b/>
          <w:sz w:val="16"/>
          <w:szCs w:val="16"/>
          <w:lang w:eastAsia="pl-PL"/>
        </w:rPr>
        <w:t xml:space="preserve">9.2. </w:t>
      </w:r>
      <w:r w:rsidR="00814F34" w:rsidRPr="00D83973">
        <w:rPr>
          <w:rFonts w:ascii="Verdana" w:eastAsia="Times New Roman" w:hAnsi="Verdana"/>
          <w:b/>
          <w:sz w:val="16"/>
          <w:szCs w:val="16"/>
          <w:lang w:eastAsia="pl-PL"/>
        </w:rPr>
        <w:t>Cena jednostki obmiarowej</w:t>
      </w:r>
      <w:bookmarkEnd w:id="828"/>
    </w:p>
    <w:p w14:paraId="2BF25D33" w14:textId="77777777" w:rsidR="00814F34" w:rsidRPr="00D83973" w:rsidRDefault="00562B2E" w:rsidP="00727878">
      <w:pPr>
        <w:rPr>
          <w:rFonts w:ascii="Verdana" w:hAnsi="Verdana"/>
          <w:sz w:val="16"/>
          <w:szCs w:val="16"/>
        </w:rPr>
      </w:pPr>
      <w:r w:rsidRPr="00D83973">
        <w:rPr>
          <w:rFonts w:ascii="Verdana" w:hAnsi="Verdana"/>
          <w:sz w:val="16"/>
          <w:szCs w:val="16"/>
        </w:rPr>
        <w:tab/>
      </w:r>
      <w:r w:rsidR="00814F34" w:rsidRPr="00D83973">
        <w:rPr>
          <w:rFonts w:ascii="Verdana" w:hAnsi="Verdana"/>
          <w:sz w:val="16"/>
          <w:szCs w:val="16"/>
        </w:rPr>
        <w:t>Cena wykonania 1 m</w:t>
      </w:r>
      <w:r w:rsidR="00814F34" w:rsidRPr="00D83973">
        <w:rPr>
          <w:rFonts w:ascii="Verdana" w:hAnsi="Verdana"/>
          <w:sz w:val="16"/>
          <w:szCs w:val="16"/>
          <w:vertAlign w:val="superscript"/>
        </w:rPr>
        <w:t>2</w:t>
      </w:r>
      <w:r w:rsidR="00814F34" w:rsidRPr="00D83973">
        <w:rPr>
          <w:rFonts w:ascii="Verdana" w:hAnsi="Verdana"/>
          <w:sz w:val="16"/>
          <w:szCs w:val="16"/>
        </w:rPr>
        <w:t xml:space="preserve"> podbudowy obejmuje:</w:t>
      </w:r>
    </w:p>
    <w:p w14:paraId="0BEE359D" w14:textId="77777777" w:rsidR="00814F34" w:rsidRPr="00D83973" w:rsidRDefault="00814F34" w:rsidP="00DF6DB4">
      <w:pPr>
        <w:widowControl w:val="0"/>
        <w:numPr>
          <w:ilvl w:val="0"/>
          <w:numId w:val="28"/>
        </w:numPr>
        <w:rPr>
          <w:rFonts w:ascii="Verdana" w:hAnsi="Verdana"/>
          <w:sz w:val="16"/>
          <w:szCs w:val="16"/>
        </w:rPr>
      </w:pPr>
      <w:r w:rsidRPr="00D83973">
        <w:rPr>
          <w:rFonts w:ascii="Verdana" w:hAnsi="Verdana"/>
          <w:sz w:val="16"/>
          <w:szCs w:val="16"/>
        </w:rPr>
        <w:t>prace pomiarowe i roboty przygotowawcze,</w:t>
      </w:r>
    </w:p>
    <w:p w14:paraId="4C8B7CF9" w14:textId="77777777" w:rsidR="00814F34" w:rsidRPr="00D83973" w:rsidRDefault="00814F34" w:rsidP="00DF6DB4">
      <w:pPr>
        <w:widowControl w:val="0"/>
        <w:numPr>
          <w:ilvl w:val="0"/>
          <w:numId w:val="28"/>
        </w:numPr>
        <w:rPr>
          <w:rFonts w:ascii="Verdana" w:hAnsi="Verdana"/>
          <w:sz w:val="16"/>
          <w:szCs w:val="16"/>
        </w:rPr>
      </w:pPr>
      <w:r w:rsidRPr="00D83973">
        <w:rPr>
          <w:rFonts w:ascii="Verdana" w:hAnsi="Verdana"/>
          <w:sz w:val="16"/>
          <w:szCs w:val="16"/>
        </w:rPr>
        <w:t>oznakowanie robót zgodnie z projektem organizacji ruchu na czas budowy wykonanym przez Wykonawcę,</w:t>
      </w:r>
    </w:p>
    <w:p w14:paraId="1E462FBE" w14:textId="77777777" w:rsidR="00814F34" w:rsidRPr="00D83973" w:rsidRDefault="00814F34" w:rsidP="00DF6DB4">
      <w:pPr>
        <w:widowControl w:val="0"/>
        <w:numPr>
          <w:ilvl w:val="0"/>
          <w:numId w:val="28"/>
        </w:numPr>
        <w:rPr>
          <w:rFonts w:ascii="Verdana" w:hAnsi="Verdana"/>
          <w:sz w:val="16"/>
          <w:szCs w:val="16"/>
        </w:rPr>
      </w:pPr>
      <w:r w:rsidRPr="00D83973">
        <w:rPr>
          <w:rFonts w:ascii="Verdana" w:hAnsi="Verdana"/>
          <w:sz w:val="16"/>
          <w:szCs w:val="16"/>
        </w:rPr>
        <w:t>sprawdzenie i ewentualną naprawę podłoża,</w:t>
      </w:r>
    </w:p>
    <w:p w14:paraId="05A24E90" w14:textId="77777777" w:rsidR="00814F34" w:rsidRPr="00D83973" w:rsidRDefault="00814F34" w:rsidP="00DF6DB4">
      <w:pPr>
        <w:widowControl w:val="0"/>
        <w:numPr>
          <w:ilvl w:val="0"/>
          <w:numId w:val="28"/>
        </w:numPr>
        <w:rPr>
          <w:rFonts w:ascii="Verdana" w:hAnsi="Verdana"/>
          <w:sz w:val="16"/>
          <w:szCs w:val="16"/>
        </w:rPr>
      </w:pPr>
      <w:r w:rsidRPr="00D83973">
        <w:rPr>
          <w:rFonts w:ascii="Verdana" w:hAnsi="Verdana"/>
          <w:sz w:val="16"/>
          <w:szCs w:val="16"/>
        </w:rPr>
        <w:t>przygotowanie mieszanki z kruszywa, zgodnie z receptą</w:t>
      </w:r>
    </w:p>
    <w:p w14:paraId="3EACA92E" w14:textId="77777777" w:rsidR="00814F34" w:rsidRPr="00D83973" w:rsidRDefault="00814F34" w:rsidP="00DF6DB4">
      <w:pPr>
        <w:widowControl w:val="0"/>
        <w:numPr>
          <w:ilvl w:val="0"/>
          <w:numId w:val="28"/>
        </w:numPr>
        <w:rPr>
          <w:rFonts w:ascii="Verdana" w:hAnsi="Verdana"/>
          <w:sz w:val="16"/>
          <w:szCs w:val="16"/>
        </w:rPr>
      </w:pPr>
      <w:r w:rsidRPr="00D83973">
        <w:rPr>
          <w:rFonts w:ascii="Verdana" w:hAnsi="Verdana"/>
          <w:sz w:val="16"/>
          <w:szCs w:val="16"/>
        </w:rPr>
        <w:t>dostarczenie mieszanki na miejsce wbudowania,</w:t>
      </w:r>
    </w:p>
    <w:p w14:paraId="00E30C67" w14:textId="77777777" w:rsidR="00814F34" w:rsidRPr="00D83973" w:rsidRDefault="00814F34" w:rsidP="00DF6DB4">
      <w:pPr>
        <w:widowControl w:val="0"/>
        <w:numPr>
          <w:ilvl w:val="0"/>
          <w:numId w:val="28"/>
        </w:numPr>
        <w:rPr>
          <w:rFonts w:ascii="Verdana" w:hAnsi="Verdana"/>
          <w:sz w:val="16"/>
          <w:szCs w:val="16"/>
        </w:rPr>
      </w:pPr>
      <w:r w:rsidRPr="00D83973">
        <w:rPr>
          <w:rFonts w:ascii="Verdana" w:hAnsi="Verdana"/>
          <w:sz w:val="16"/>
          <w:szCs w:val="16"/>
        </w:rPr>
        <w:t>rozłożenie mieszanki,</w:t>
      </w:r>
    </w:p>
    <w:p w14:paraId="215F71DC" w14:textId="77777777" w:rsidR="00814F34" w:rsidRPr="00D83973" w:rsidRDefault="00814F34" w:rsidP="00DF6DB4">
      <w:pPr>
        <w:widowControl w:val="0"/>
        <w:numPr>
          <w:ilvl w:val="0"/>
          <w:numId w:val="28"/>
        </w:numPr>
        <w:rPr>
          <w:rFonts w:ascii="Verdana" w:hAnsi="Verdana"/>
          <w:sz w:val="16"/>
          <w:szCs w:val="16"/>
        </w:rPr>
      </w:pPr>
      <w:r w:rsidRPr="00D83973">
        <w:rPr>
          <w:rFonts w:ascii="Verdana" w:hAnsi="Verdana"/>
          <w:sz w:val="16"/>
          <w:szCs w:val="16"/>
        </w:rPr>
        <w:t>zagęszczenie rozłożonej mieszanki,</w:t>
      </w:r>
    </w:p>
    <w:p w14:paraId="659FBF5D" w14:textId="77777777" w:rsidR="00814F34" w:rsidRPr="00D83973" w:rsidRDefault="00814F34" w:rsidP="00DF6DB4">
      <w:pPr>
        <w:widowControl w:val="0"/>
        <w:numPr>
          <w:ilvl w:val="0"/>
          <w:numId w:val="28"/>
        </w:numPr>
        <w:rPr>
          <w:rFonts w:ascii="Verdana" w:hAnsi="Verdana"/>
          <w:sz w:val="16"/>
          <w:szCs w:val="16"/>
        </w:rPr>
      </w:pPr>
      <w:r w:rsidRPr="00D83973">
        <w:rPr>
          <w:rFonts w:ascii="Verdana" w:hAnsi="Verdana"/>
          <w:sz w:val="16"/>
          <w:szCs w:val="16"/>
        </w:rPr>
        <w:t>przeprowadzenie pomiarów i badań laboratoryjnych określonych w specyfikacji technicznej,</w:t>
      </w:r>
    </w:p>
    <w:p w14:paraId="3C7D5234" w14:textId="77777777" w:rsidR="00814F34" w:rsidRPr="00D83973" w:rsidRDefault="00814F34" w:rsidP="00DF6DB4">
      <w:pPr>
        <w:widowControl w:val="0"/>
        <w:numPr>
          <w:ilvl w:val="0"/>
          <w:numId w:val="28"/>
        </w:numPr>
        <w:rPr>
          <w:rFonts w:ascii="Verdana" w:hAnsi="Verdana"/>
          <w:sz w:val="16"/>
          <w:szCs w:val="16"/>
        </w:rPr>
      </w:pPr>
      <w:r w:rsidRPr="00D83973">
        <w:rPr>
          <w:rFonts w:ascii="Verdana" w:hAnsi="Verdana"/>
          <w:sz w:val="16"/>
          <w:szCs w:val="16"/>
        </w:rPr>
        <w:t>utrzymanie podbudowy w czasie robót.</w:t>
      </w:r>
    </w:p>
    <w:p w14:paraId="2EC756FB"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29" w:name="bookmark77"/>
      <w:r w:rsidRPr="00D83973">
        <w:rPr>
          <w:rFonts w:ascii="Verdana" w:eastAsia="Times New Roman" w:hAnsi="Verdana"/>
          <w:b/>
          <w:sz w:val="16"/>
          <w:szCs w:val="16"/>
          <w:lang w:eastAsia="pl-PL"/>
        </w:rPr>
        <w:t xml:space="preserve">10. </w:t>
      </w:r>
      <w:r w:rsidR="00814F34" w:rsidRPr="00D83973">
        <w:rPr>
          <w:rFonts w:ascii="Verdana" w:eastAsia="Times New Roman" w:hAnsi="Verdana"/>
          <w:b/>
          <w:sz w:val="16"/>
          <w:szCs w:val="16"/>
          <w:lang w:eastAsia="pl-PL"/>
        </w:rPr>
        <w:t>PRZEPISY ZWIĄZANE</w:t>
      </w:r>
      <w:bookmarkEnd w:id="829"/>
    </w:p>
    <w:p w14:paraId="3060969A"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10.1. </w:t>
      </w:r>
      <w:r w:rsidR="00814F34" w:rsidRPr="00D83973">
        <w:rPr>
          <w:rFonts w:ascii="Verdana" w:eastAsia="Times New Roman" w:hAnsi="Verdana"/>
          <w:b/>
          <w:sz w:val="16"/>
          <w:szCs w:val="16"/>
          <w:lang w:eastAsia="pl-PL"/>
        </w:rPr>
        <w:t>Normy</w:t>
      </w:r>
    </w:p>
    <w:p w14:paraId="047E6D5D" w14:textId="77777777" w:rsidR="00814F34" w:rsidRPr="00D83973" w:rsidRDefault="00674AE7" w:rsidP="00727878">
      <w:pPr>
        <w:rPr>
          <w:rFonts w:ascii="Verdana" w:hAnsi="Verdana"/>
          <w:sz w:val="16"/>
          <w:szCs w:val="16"/>
        </w:rPr>
      </w:pPr>
      <w:r w:rsidRPr="00D83973">
        <w:rPr>
          <w:rFonts w:ascii="Verdana" w:hAnsi="Verdana"/>
          <w:sz w:val="16"/>
          <w:szCs w:val="16"/>
        </w:rPr>
        <w:t xml:space="preserve">1. </w:t>
      </w:r>
      <w:r w:rsidR="00814F34" w:rsidRPr="00D83973">
        <w:rPr>
          <w:rFonts w:ascii="Verdana" w:hAnsi="Verdana"/>
          <w:sz w:val="16"/>
          <w:szCs w:val="16"/>
        </w:rPr>
        <w:t>Polskie normy powołane w "WT-4 2010 Mieszanki niezwiązane do dróg krajowych"</w:t>
      </w:r>
    </w:p>
    <w:p w14:paraId="01362CFB" w14:textId="77777777" w:rsidR="00814F34" w:rsidRPr="00D83973" w:rsidRDefault="00625323" w:rsidP="00727878">
      <w:pPr>
        <w:keepNext/>
        <w:overflowPunct w:val="0"/>
        <w:autoSpaceDE w:val="0"/>
        <w:autoSpaceDN w:val="0"/>
        <w:adjustRightInd w:val="0"/>
        <w:spacing w:before="120"/>
        <w:rPr>
          <w:rFonts w:ascii="Verdana" w:eastAsia="Times New Roman" w:hAnsi="Verdana"/>
          <w:b/>
          <w:sz w:val="16"/>
          <w:szCs w:val="16"/>
          <w:lang w:eastAsia="pl-PL"/>
        </w:rPr>
      </w:pPr>
      <w:bookmarkStart w:id="830" w:name="bookmark78"/>
      <w:r w:rsidRPr="00D83973">
        <w:rPr>
          <w:rFonts w:ascii="Verdana" w:eastAsia="Times New Roman" w:hAnsi="Verdana"/>
          <w:b/>
          <w:sz w:val="16"/>
          <w:szCs w:val="16"/>
          <w:lang w:eastAsia="pl-PL"/>
        </w:rPr>
        <w:t xml:space="preserve">10.2. </w:t>
      </w:r>
      <w:r w:rsidR="00814F34" w:rsidRPr="00D83973">
        <w:rPr>
          <w:rFonts w:ascii="Verdana" w:eastAsia="Times New Roman" w:hAnsi="Verdana"/>
          <w:b/>
          <w:sz w:val="16"/>
          <w:szCs w:val="16"/>
          <w:lang w:eastAsia="pl-PL"/>
        </w:rPr>
        <w:t>Inne dokumenty</w:t>
      </w:r>
      <w:bookmarkEnd w:id="830"/>
    </w:p>
    <w:p w14:paraId="16684266" w14:textId="77777777" w:rsidR="00814F34" w:rsidRPr="00D83973" w:rsidRDefault="00674AE7" w:rsidP="00727878">
      <w:pPr>
        <w:widowControl w:val="0"/>
        <w:rPr>
          <w:rFonts w:ascii="Verdana" w:hAnsi="Verdana"/>
          <w:sz w:val="16"/>
          <w:szCs w:val="16"/>
        </w:rPr>
      </w:pPr>
      <w:r w:rsidRPr="00D83973">
        <w:rPr>
          <w:rFonts w:ascii="Verdana" w:hAnsi="Verdana"/>
          <w:sz w:val="16"/>
          <w:szCs w:val="16"/>
        </w:rPr>
        <w:t xml:space="preserve">2. </w:t>
      </w:r>
      <w:r w:rsidR="00814F34" w:rsidRPr="00D83973">
        <w:rPr>
          <w:rFonts w:ascii="Verdana" w:hAnsi="Verdana"/>
          <w:sz w:val="16"/>
          <w:szCs w:val="16"/>
        </w:rPr>
        <w:t>Katalog typowych konstrukcji nawierzchni podatnych i półsztywnych, IBDM - Warszawa 1997.</w:t>
      </w:r>
    </w:p>
    <w:p w14:paraId="38C7F2C9" w14:textId="77777777" w:rsidR="00814F34" w:rsidRPr="00D83973" w:rsidRDefault="00674AE7" w:rsidP="00727878">
      <w:pPr>
        <w:widowControl w:val="0"/>
        <w:rPr>
          <w:rFonts w:ascii="Verdana" w:hAnsi="Verdana"/>
          <w:sz w:val="16"/>
          <w:szCs w:val="16"/>
        </w:rPr>
      </w:pPr>
      <w:r w:rsidRPr="00D83973">
        <w:rPr>
          <w:rFonts w:ascii="Verdana" w:hAnsi="Verdana"/>
          <w:sz w:val="16"/>
          <w:szCs w:val="16"/>
        </w:rPr>
        <w:t xml:space="preserve">3. </w:t>
      </w:r>
      <w:r w:rsidR="00814F34" w:rsidRPr="00D83973">
        <w:rPr>
          <w:rFonts w:ascii="Verdana" w:hAnsi="Verdana"/>
          <w:sz w:val="16"/>
          <w:szCs w:val="16"/>
        </w:rPr>
        <w:t>„Instrukcja badań podłoża gruntowego budowli drogowych i mostowych” GDDP 1998.</w:t>
      </w:r>
    </w:p>
    <w:p w14:paraId="69B9E30B" w14:textId="77777777" w:rsidR="00814F34" w:rsidRPr="00D83973" w:rsidRDefault="00814F34" w:rsidP="00727878">
      <w:pPr>
        <w:rPr>
          <w:rFonts w:ascii="Verdana" w:hAnsi="Verdana"/>
        </w:rPr>
      </w:pPr>
      <w:r w:rsidRPr="00D83973">
        <w:rPr>
          <w:rFonts w:ascii="Verdana" w:hAnsi="Verdana"/>
        </w:rPr>
        <w:br w:type="page"/>
      </w:r>
    </w:p>
    <w:p w14:paraId="1B48133C" w14:textId="77777777" w:rsidR="00781A6D" w:rsidRPr="00D83973" w:rsidRDefault="00781A6D" w:rsidP="0089764E">
      <w:pPr>
        <w:pStyle w:val="Nagwek1"/>
      </w:pPr>
      <w:bookmarkStart w:id="831" w:name="_Toc433779630"/>
      <w:bookmarkStart w:id="832" w:name="_Toc463332911"/>
      <w:r w:rsidRPr="00D83973">
        <w:t>D-05.03.23a - nawierzchnie z brukowej kostki betonowej</w:t>
      </w:r>
      <w:bookmarkEnd w:id="831"/>
      <w:bookmarkEnd w:id="832"/>
    </w:p>
    <w:p w14:paraId="3716B067" w14:textId="77777777" w:rsidR="00781A6D" w:rsidRPr="00D83973" w:rsidRDefault="00781A6D" w:rsidP="00727878">
      <w:pPr>
        <w:keepNext/>
        <w:keepLines/>
        <w:spacing w:before="120"/>
        <w:rPr>
          <w:rFonts w:ascii="Verdana" w:eastAsiaTheme="majorEastAsia" w:hAnsi="Verdana" w:cstheme="majorBidi"/>
          <w:b/>
          <w:bCs/>
          <w:sz w:val="16"/>
          <w:szCs w:val="16"/>
        </w:rPr>
      </w:pPr>
      <w:bookmarkStart w:id="833" w:name="_Toc213224426"/>
      <w:bookmarkStart w:id="834" w:name="_Toc107903636"/>
      <w:r w:rsidRPr="00D83973">
        <w:rPr>
          <w:rFonts w:ascii="Verdana" w:eastAsiaTheme="majorEastAsia" w:hAnsi="Verdana" w:cstheme="majorBidi"/>
          <w:b/>
          <w:bCs/>
          <w:sz w:val="16"/>
          <w:szCs w:val="16"/>
        </w:rPr>
        <w:t>1. WSTĘP</w:t>
      </w:r>
      <w:bookmarkEnd w:id="833"/>
      <w:bookmarkEnd w:id="834"/>
    </w:p>
    <w:p w14:paraId="7C7A1D75"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1.1. Przedmiot SST</w:t>
      </w:r>
    </w:p>
    <w:p w14:paraId="73C8FAA0" w14:textId="77777777" w:rsidR="00781A6D" w:rsidRPr="00D83973" w:rsidRDefault="00781A6D"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Przedmiotem niniejszej szczegółowej specyfikacji technicznej (SST) są </w:t>
      </w:r>
      <w:r w:rsidR="00A65012" w:rsidRPr="00D83973">
        <w:rPr>
          <w:rFonts w:ascii="Verdana" w:eastAsia="Times New Roman" w:hAnsi="Verdana"/>
          <w:sz w:val="16"/>
          <w:szCs w:val="16"/>
          <w:lang w:eastAsia="pl-PL"/>
        </w:rPr>
        <w:t>wymagania dotyczące wykonania i </w:t>
      </w:r>
      <w:r w:rsidRPr="00D83973">
        <w:rPr>
          <w:rFonts w:ascii="Verdana" w:eastAsia="Times New Roman" w:hAnsi="Verdana"/>
          <w:sz w:val="16"/>
          <w:szCs w:val="16"/>
          <w:lang w:eastAsia="pl-PL"/>
        </w:rPr>
        <w:t>odbioru robót związanych z wykonaniem nawierzchni z betonowej kostki brukowej.</w:t>
      </w:r>
    </w:p>
    <w:p w14:paraId="0043C656"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1.2. Zakres stosowania SST</w:t>
      </w:r>
      <w:r w:rsidRPr="00D83973">
        <w:rPr>
          <w:rFonts w:ascii="Verdana" w:eastAsiaTheme="majorEastAsia" w:hAnsi="Verdana" w:cstheme="majorBidi"/>
          <w:b/>
          <w:bCs/>
          <w:sz w:val="16"/>
          <w:szCs w:val="16"/>
        </w:rPr>
        <w:tab/>
      </w:r>
    </w:p>
    <w:p w14:paraId="431C8E9C" w14:textId="1FC40408" w:rsidR="00781A6D" w:rsidRPr="00D83973" w:rsidRDefault="00781A6D"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Szczegółowa specyfikacja techniczna (SST) stanowi obowiązujący dokument</w:t>
      </w:r>
      <w:r w:rsidR="00A65012" w:rsidRPr="00D83973">
        <w:rPr>
          <w:rFonts w:ascii="Verdana" w:eastAsia="Times New Roman" w:hAnsi="Verdana"/>
          <w:sz w:val="16"/>
          <w:szCs w:val="16"/>
          <w:lang w:eastAsia="pl-PL"/>
        </w:rPr>
        <w:t xml:space="preserve"> przetargowy i kontraktowy przy </w:t>
      </w:r>
      <w:r w:rsidRPr="00D83973">
        <w:rPr>
          <w:rFonts w:ascii="Verdana" w:eastAsia="Times New Roman" w:hAnsi="Verdana"/>
          <w:sz w:val="16"/>
          <w:szCs w:val="16"/>
          <w:lang w:eastAsia="pl-PL"/>
        </w:rPr>
        <w:t xml:space="preserve">zlecaniu i realizacji robót przy </w:t>
      </w:r>
      <w:sdt>
        <w:sdtPr>
          <w:rPr>
            <w:rFonts w:ascii="Verdana" w:eastAsia="Times New Roman" w:hAnsi="Verdana"/>
            <w:sz w:val="16"/>
            <w:szCs w:val="16"/>
            <w:lang w:eastAsia="pl-PL"/>
          </w:rPr>
          <w:alias w:val="Temat"/>
          <w:tag w:val=""/>
          <w:id w:val="1648781132"/>
          <w:placeholder>
            <w:docPart w:val="D0E66500E0294BE88E1A97AD6CF5E20B"/>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eastAsia="Times New Roman" w:hAnsi="Verdana"/>
              <w:sz w:val="16"/>
              <w:szCs w:val="16"/>
              <w:lang w:eastAsia="pl-PL"/>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Pr="00D83973">
        <w:rPr>
          <w:rFonts w:ascii="Verdana" w:eastAsia="Times New Roman" w:hAnsi="Verdana"/>
          <w:sz w:val="16"/>
          <w:szCs w:val="16"/>
          <w:lang w:eastAsia="pl-PL"/>
        </w:rPr>
        <w:t>.</w:t>
      </w:r>
    </w:p>
    <w:p w14:paraId="3997C772"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1.3. Zakres robót objętych SST</w:t>
      </w:r>
    </w:p>
    <w:p w14:paraId="0ECB414D" w14:textId="77777777" w:rsidR="00E1577E" w:rsidRPr="00D83973" w:rsidRDefault="00781A6D" w:rsidP="00727878">
      <w:pPr>
        <w:rPr>
          <w:rFonts w:ascii="Verdana" w:eastAsia="Times New Roman" w:hAnsi="Verdana"/>
          <w:sz w:val="16"/>
          <w:szCs w:val="16"/>
        </w:rPr>
      </w:pPr>
      <w:r w:rsidRPr="00D83973">
        <w:rPr>
          <w:rFonts w:ascii="Verdana" w:hAnsi="Verdana"/>
          <w:sz w:val="16"/>
          <w:szCs w:val="16"/>
        </w:rPr>
        <w:tab/>
        <w:t xml:space="preserve">Ustalenia zawarte w niniejszej specyfikacji dotyczą zasad prowadzenia </w:t>
      </w:r>
      <w:r w:rsidR="00A65012" w:rsidRPr="00D83973">
        <w:rPr>
          <w:rFonts w:ascii="Verdana" w:hAnsi="Verdana"/>
          <w:sz w:val="16"/>
          <w:szCs w:val="16"/>
        </w:rPr>
        <w:t>robót związanych z wykonaniem i </w:t>
      </w:r>
      <w:r w:rsidRPr="00D83973">
        <w:rPr>
          <w:rFonts w:ascii="Verdana" w:hAnsi="Verdana"/>
          <w:sz w:val="16"/>
          <w:szCs w:val="16"/>
        </w:rPr>
        <w:t>odbiorem nawierzc</w:t>
      </w:r>
      <w:r w:rsidR="00BE380D">
        <w:rPr>
          <w:rFonts w:ascii="Verdana" w:hAnsi="Verdana"/>
          <w:sz w:val="16"/>
          <w:szCs w:val="16"/>
        </w:rPr>
        <w:t>hni z betonowej kostki brukowej typu Arko Luna (lub równoważne o tych samych parametrach oraz wzorze układania), kolor grafitowy.</w:t>
      </w:r>
    </w:p>
    <w:p w14:paraId="2694D521"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1.4. Określenia podstawowe</w:t>
      </w:r>
    </w:p>
    <w:p w14:paraId="36C128A2" w14:textId="77777777" w:rsidR="00781A6D" w:rsidRPr="00D83973" w:rsidRDefault="00781A6D" w:rsidP="00727878">
      <w:pPr>
        <w:rPr>
          <w:rFonts w:ascii="Verdana" w:eastAsia="Times New Roman" w:hAnsi="Verdana"/>
          <w:sz w:val="16"/>
          <w:szCs w:val="16"/>
        </w:rPr>
      </w:pPr>
      <w:r w:rsidRPr="00D83973">
        <w:rPr>
          <w:rFonts w:ascii="Verdana" w:hAnsi="Verdana"/>
          <w:b/>
          <w:sz w:val="16"/>
          <w:szCs w:val="16"/>
        </w:rPr>
        <w:t>1.4.1. Betonowa kostka brukowa</w:t>
      </w:r>
      <w:r w:rsidRPr="00D83973">
        <w:rPr>
          <w:rFonts w:ascii="Verdana" w:hAnsi="Verdana"/>
          <w:sz w:val="16"/>
          <w:szCs w:val="16"/>
        </w:rPr>
        <w:t xml:space="preserve"> - prefabrykowany element budowlany, przeznaczony do budowy warstwy ścieralnej nawierzchni, wykonany metodą </w:t>
      </w:r>
      <w:proofErr w:type="spellStart"/>
      <w:r w:rsidRPr="00D83973">
        <w:rPr>
          <w:rFonts w:ascii="Verdana" w:hAnsi="Verdana"/>
          <w:sz w:val="16"/>
          <w:szCs w:val="16"/>
        </w:rPr>
        <w:t>wibroprasowania</w:t>
      </w:r>
      <w:proofErr w:type="spellEnd"/>
      <w:r w:rsidRPr="00D83973">
        <w:rPr>
          <w:rFonts w:ascii="Verdana" w:hAnsi="Verdana"/>
          <w:sz w:val="16"/>
          <w:szCs w:val="16"/>
        </w:rPr>
        <w:t xml:space="preserve"> z betonu niezbrojonego niebarwionego lub barwionego, jedno- lub dwuwarstwowego, charakteryzujący się kształtem, który umożliwia wzajemne przystawanie elementów.</w:t>
      </w:r>
    </w:p>
    <w:p w14:paraId="2B4099EE" w14:textId="77777777" w:rsidR="00781A6D" w:rsidRPr="00D83973" w:rsidRDefault="00781A6D" w:rsidP="00727878">
      <w:pPr>
        <w:rPr>
          <w:rFonts w:ascii="Verdana" w:hAnsi="Verdana"/>
          <w:sz w:val="16"/>
          <w:szCs w:val="16"/>
        </w:rPr>
      </w:pPr>
      <w:r w:rsidRPr="00D83973">
        <w:rPr>
          <w:rFonts w:ascii="Verdana" w:hAnsi="Verdana"/>
          <w:b/>
          <w:sz w:val="16"/>
          <w:szCs w:val="16"/>
        </w:rPr>
        <w:t>1.4.2. Krawężnik</w:t>
      </w:r>
      <w:r w:rsidRPr="00D83973">
        <w:rPr>
          <w:rFonts w:ascii="Verdana" w:hAnsi="Verdana"/>
          <w:sz w:val="16"/>
          <w:szCs w:val="16"/>
        </w:rPr>
        <w:t xml:space="preserve"> - prosty lub łukowy element budowlany oddzielający jezdnię od</w:t>
      </w:r>
      <w:r w:rsidR="00A65012" w:rsidRPr="00D83973">
        <w:rPr>
          <w:rFonts w:ascii="Verdana" w:hAnsi="Verdana"/>
          <w:sz w:val="16"/>
          <w:szCs w:val="16"/>
        </w:rPr>
        <w:t xml:space="preserve"> chodnika, charakteryzujący się </w:t>
      </w:r>
      <w:r w:rsidRPr="00D83973">
        <w:rPr>
          <w:rFonts w:ascii="Verdana" w:hAnsi="Verdana"/>
          <w:sz w:val="16"/>
          <w:szCs w:val="16"/>
        </w:rPr>
        <w:t xml:space="preserve">stałym lub zmiennym przekrojem poprzecznym i długością nie większą niż </w:t>
      </w:r>
      <w:smartTag w:uri="urn:schemas-microsoft-com:office:smarttags" w:element="metricconverter">
        <w:smartTagPr>
          <w:attr w:name="ProductID" w:val="1,0 m"/>
        </w:smartTagPr>
        <w:r w:rsidRPr="00D83973">
          <w:rPr>
            <w:rFonts w:ascii="Verdana" w:hAnsi="Verdana"/>
            <w:sz w:val="16"/>
            <w:szCs w:val="16"/>
          </w:rPr>
          <w:t>1,0 m</w:t>
        </w:r>
      </w:smartTag>
      <w:r w:rsidRPr="00D83973">
        <w:rPr>
          <w:rFonts w:ascii="Verdana" w:hAnsi="Verdana"/>
          <w:sz w:val="16"/>
          <w:szCs w:val="16"/>
        </w:rPr>
        <w:t>.</w:t>
      </w:r>
    </w:p>
    <w:p w14:paraId="685E1973" w14:textId="77777777" w:rsidR="00781A6D" w:rsidRPr="00D83973" w:rsidRDefault="00781A6D" w:rsidP="00727878">
      <w:pPr>
        <w:rPr>
          <w:rFonts w:ascii="Verdana" w:hAnsi="Verdana"/>
          <w:sz w:val="16"/>
          <w:szCs w:val="16"/>
        </w:rPr>
      </w:pPr>
      <w:r w:rsidRPr="00D83973">
        <w:rPr>
          <w:rFonts w:ascii="Verdana" w:hAnsi="Verdana"/>
          <w:b/>
          <w:sz w:val="16"/>
          <w:szCs w:val="16"/>
        </w:rPr>
        <w:t>1.4.3. Ściek</w:t>
      </w:r>
      <w:r w:rsidRPr="00D83973">
        <w:rPr>
          <w:rFonts w:ascii="Verdana" w:hAnsi="Verdana"/>
          <w:sz w:val="16"/>
          <w:szCs w:val="16"/>
        </w:rPr>
        <w:t xml:space="preserve"> - umocnione zagłębienie, poniżej krawędzi jezdni, zbierające i odprowadzające wodę.</w:t>
      </w:r>
    </w:p>
    <w:p w14:paraId="7D033062" w14:textId="77777777" w:rsidR="00781A6D" w:rsidRPr="00D83973" w:rsidRDefault="00781A6D" w:rsidP="00727878">
      <w:pPr>
        <w:rPr>
          <w:rFonts w:ascii="Verdana" w:hAnsi="Verdana"/>
          <w:sz w:val="16"/>
          <w:szCs w:val="16"/>
        </w:rPr>
      </w:pPr>
      <w:r w:rsidRPr="00D83973">
        <w:rPr>
          <w:rFonts w:ascii="Verdana" w:hAnsi="Verdana"/>
          <w:b/>
          <w:sz w:val="16"/>
          <w:szCs w:val="16"/>
        </w:rPr>
        <w:t>1.4.4. Obrzeże</w:t>
      </w:r>
      <w:r w:rsidRPr="00D83973">
        <w:rPr>
          <w:rFonts w:ascii="Verdana" w:hAnsi="Verdana"/>
          <w:sz w:val="16"/>
          <w:szCs w:val="16"/>
        </w:rPr>
        <w:t xml:space="preserve"> - element budowlany, oddzielający nawierzchnie chodników i</w:t>
      </w:r>
      <w:r w:rsidR="00A65012" w:rsidRPr="00D83973">
        <w:rPr>
          <w:rFonts w:ascii="Verdana" w:hAnsi="Verdana"/>
          <w:sz w:val="16"/>
          <w:szCs w:val="16"/>
        </w:rPr>
        <w:t xml:space="preserve"> ciągów pieszych od terenów nie </w:t>
      </w:r>
      <w:proofErr w:type="spellStart"/>
      <w:r w:rsidRPr="00D83973">
        <w:rPr>
          <w:rFonts w:ascii="Verdana" w:hAnsi="Verdana"/>
          <w:sz w:val="16"/>
          <w:szCs w:val="16"/>
        </w:rPr>
        <w:t>przeznaczonychdo</w:t>
      </w:r>
      <w:proofErr w:type="spellEnd"/>
      <w:r w:rsidRPr="00D83973">
        <w:rPr>
          <w:rFonts w:ascii="Verdana" w:hAnsi="Verdana"/>
          <w:sz w:val="16"/>
          <w:szCs w:val="16"/>
        </w:rPr>
        <w:t xml:space="preserve"> komunikacji.</w:t>
      </w:r>
    </w:p>
    <w:p w14:paraId="7E64171C" w14:textId="77777777" w:rsidR="00781A6D" w:rsidRPr="00D83973" w:rsidRDefault="00781A6D" w:rsidP="00727878">
      <w:pPr>
        <w:rPr>
          <w:rFonts w:ascii="Verdana" w:hAnsi="Verdana"/>
          <w:sz w:val="16"/>
          <w:szCs w:val="16"/>
        </w:rPr>
      </w:pPr>
      <w:r w:rsidRPr="00D83973">
        <w:rPr>
          <w:rFonts w:ascii="Verdana" w:hAnsi="Verdana"/>
          <w:b/>
          <w:sz w:val="16"/>
          <w:szCs w:val="16"/>
        </w:rPr>
        <w:t>1.4.5. Spoina</w:t>
      </w:r>
      <w:r w:rsidRPr="00D83973">
        <w:rPr>
          <w:rFonts w:ascii="Verdana" w:hAnsi="Verdana"/>
          <w:sz w:val="16"/>
          <w:szCs w:val="16"/>
        </w:rPr>
        <w:t xml:space="preserve"> - odstęp pomiędzy przylegającymi elementami (kostkami) wypełniony określonymi materiałami wypełniającymi.</w:t>
      </w:r>
    </w:p>
    <w:p w14:paraId="60D78295" w14:textId="77777777" w:rsidR="00781A6D" w:rsidRPr="00D83973" w:rsidRDefault="00781A6D" w:rsidP="00727878">
      <w:pPr>
        <w:rPr>
          <w:rFonts w:ascii="Verdana" w:hAnsi="Verdana"/>
          <w:sz w:val="16"/>
          <w:szCs w:val="16"/>
        </w:rPr>
      </w:pPr>
      <w:r w:rsidRPr="00D83973">
        <w:rPr>
          <w:rFonts w:ascii="Verdana" w:hAnsi="Verdana"/>
          <w:b/>
          <w:sz w:val="16"/>
          <w:szCs w:val="16"/>
        </w:rPr>
        <w:t>1.4.6. Szczelina dylatacyjna</w:t>
      </w:r>
      <w:r w:rsidRPr="00D83973">
        <w:rPr>
          <w:rFonts w:ascii="Verdana" w:hAnsi="Verdana"/>
          <w:sz w:val="16"/>
          <w:szCs w:val="16"/>
        </w:rPr>
        <w:t xml:space="preserve"> - odstęp dzielący duży fragment nawierzchni na sekcje w celu umożliwienia odkształceń temperaturowych, wypełniony określonymi materiałami wypełniającymi.</w:t>
      </w:r>
    </w:p>
    <w:p w14:paraId="46B9803F" w14:textId="77777777" w:rsidR="00781A6D" w:rsidRPr="00D83973" w:rsidRDefault="00781A6D" w:rsidP="00727878">
      <w:pPr>
        <w:rPr>
          <w:rFonts w:ascii="Verdana" w:hAnsi="Verdana"/>
          <w:sz w:val="16"/>
          <w:szCs w:val="16"/>
        </w:rPr>
      </w:pPr>
      <w:r w:rsidRPr="00D83973">
        <w:rPr>
          <w:rFonts w:ascii="Verdana" w:hAnsi="Verdana"/>
          <w:b/>
          <w:sz w:val="16"/>
          <w:szCs w:val="16"/>
        </w:rPr>
        <w:t>1.4.7. Pozostałe określenia podstawowe</w:t>
      </w:r>
      <w:r w:rsidRPr="00D83973">
        <w:rPr>
          <w:rFonts w:ascii="Verdana" w:hAnsi="Verdana"/>
          <w:sz w:val="16"/>
          <w:szCs w:val="16"/>
        </w:rPr>
        <w:t xml:space="preserve"> są zgodne z obowiązującymi, od</w:t>
      </w:r>
      <w:r w:rsidR="00A65012" w:rsidRPr="00D83973">
        <w:rPr>
          <w:rFonts w:ascii="Verdana" w:hAnsi="Verdana"/>
          <w:sz w:val="16"/>
          <w:szCs w:val="16"/>
        </w:rPr>
        <w:t>powiednimi polskimi normami i z </w:t>
      </w:r>
      <w:r w:rsidRPr="00D83973">
        <w:rPr>
          <w:rFonts w:ascii="Verdana" w:hAnsi="Verdana"/>
          <w:sz w:val="16"/>
          <w:szCs w:val="16"/>
        </w:rPr>
        <w:t xml:space="preserve">definicjami podanymi w SST </w:t>
      </w:r>
      <w:r w:rsidR="00CC46FB" w:rsidRPr="00D83973">
        <w:rPr>
          <w:rFonts w:ascii="Verdana" w:hAnsi="Verdana"/>
          <w:sz w:val="16"/>
          <w:szCs w:val="16"/>
        </w:rPr>
        <w:t>D-</w:t>
      </w:r>
      <w:r w:rsidRPr="00D83973">
        <w:rPr>
          <w:rFonts w:ascii="Verdana" w:hAnsi="Verdana"/>
          <w:sz w:val="16"/>
          <w:szCs w:val="16"/>
        </w:rPr>
        <w:t>00.00.00 „Wymagania ogólne” [5] pkt 1.4.</w:t>
      </w:r>
    </w:p>
    <w:p w14:paraId="5579BCDD"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 xml:space="preserve">1.5. Ogólne wymagania dotyczące robót </w:t>
      </w:r>
    </w:p>
    <w:p w14:paraId="3A4F4B2B"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 xml:space="preserve">Ogólne wymagania dotyczące robót podano w SST </w:t>
      </w:r>
      <w:r w:rsidR="00CC46FB" w:rsidRPr="00D83973">
        <w:rPr>
          <w:rFonts w:ascii="Verdana" w:hAnsi="Verdana"/>
          <w:sz w:val="16"/>
          <w:szCs w:val="16"/>
        </w:rPr>
        <w:t>D-</w:t>
      </w:r>
      <w:r w:rsidR="00416E9E" w:rsidRPr="00D83973">
        <w:rPr>
          <w:rFonts w:ascii="Verdana" w:hAnsi="Verdana"/>
          <w:sz w:val="16"/>
          <w:szCs w:val="16"/>
        </w:rPr>
        <w:t>00.00.00 „Wymagania ogólne”</w:t>
      </w:r>
      <w:r w:rsidRPr="00D83973">
        <w:rPr>
          <w:rFonts w:ascii="Verdana" w:hAnsi="Verdana"/>
          <w:sz w:val="16"/>
          <w:szCs w:val="16"/>
        </w:rPr>
        <w:t xml:space="preserve"> pkt 1.5.</w:t>
      </w:r>
    </w:p>
    <w:p w14:paraId="0F038525" w14:textId="77777777" w:rsidR="00781A6D" w:rsidRPr="00D83973" w:rsidRDefault="00781A6D" w:rsidP="00727878">
      <w:pPr>
        <w:keepNext/>
        <w:keepLines/>
        <w:spacing w:before="120"/>
        <w:rPr>
          <w:rFonts w:ascii="Verdana" w:eastAsiaTheme="majorEastAsia" w:hAnsi="Verdana" w:cstheme="majorBidi"/>
          <w:b/>
          <w:bCs/>
          <w:sz w:val="16"/>
          <w:szCs w:val="16"/>
        </w:rPr>
      </w:pPr>
      <w:bookmarkStart w:id="835" w:name="_Toc107903637"/>
      <w:bookmarkStart w:id="836" w:name="_Toc421686544"/>
      <w:bookmarkStart w:id="837" w:name="_Toc213224427"/>
      <w:r w:rsidRPr="00D83973">
        <w:rPr>
          <w:rFonts w:ascii="Verdana" w:eastAsiaTheme="majorEastAsia" w:hAnsi="Verdana" w:cstheme="majorBidi"/>
          <w:b/>
          <w:bCs/>
          <w:sz w:val="16"/>
          <w:szCs w:val="16"/>
        </w:rPr>
        <w:t xml:space="preserve">2. </w:t>
      </w:r>
      <w:bookmarkEnd w:id="835"/>
      <w:bookmarkEnd w:id="836"/>
      <w:r w:rsidRPr="00D83973">
        <w:rPr>
          <w:rFonts w:ascii="Verdana" w:eastAsiaTheme="majorEastAsia" w:hAnsi="Verdana" w:cstheme="majorBidi"/>
          <w:b/>
          <w:bCs/>
          <w:sz w:val="16"/>
          <w:szCs w:val="16"/>
        </w:rPr>
        <w:t>MATERIAŁY</w:t>
      </w:r>
      <w:bookmarkEnd w:id="837"/>
    </w:p>
    <w:p w14:paraId="15178BB9"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2.1. Ogólne wymagania dotyczące materiałów</w:t>
      </w:r>
    </w:p>
    <w:p w14:paraId="43580349"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 xml:space="preserve">Ogólne wymagania dotyczące materiałów, ich pozyskiwania i składowania, podano w SST </w:t>
      </w:r>
      <w:r w:rsidR="00CC46FB" w:rsidRPr="00D83973">
        <w:rPr>
          <w:rFonts w:ascii="Verdana" w:hAnsi="Verdana"/>
          <w:sz w:val="16"/>
          <w:szCs w:val="16"/>
        </w:rPr>
        <w:t>D-</w:t>
      </w:r>
      <w:r w:rsidR="00416E9E" w:rsidRPr="00D83973">
        <w:rPr>
          <w:rFonts w:ascii="Verdana" w:hAnsi="Verdana"/>
          <w:sz w:val="16"/>
          <w:szCs w:val="16"/>
        </w:rPr>
        <w:t>00.00.00 „Wymagania ogólne”</w:t>
      </w:r>
      <w:r w:rsidRPr="00D83973">
        <w:rPr>
          <w:rFonts w:ascii="Verdana" w:hAnsi="Verdana"/>
          <w:sz w:val="16"/>
          <w:szCs w:val="16"/>
        </w:rPr>
        <w:t xml:space="preserve"> pkt 2.</w:t>
      </w:r>
    </w:p>
    <w:p w14:paraId="2282E183"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2.2. Betonowa kostka brukowa</w:t>
      </w:r>
    </w:p>
    <w:p w14:paraId="121217D7"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2.2.1. Klasyfikacja betonowych kostek brukowych</w:t>
      </w:r>
    </w:p>
    <w:p w14:paraId="5B293DE3" w14:textId="77777777" w:rsidR="00781A6D" w:rsidRPr="00D83973" w:rsidRDefault="00781A6D" w:rsidP="00727878">
      <w:pPr>
        <w:rPr>
          <w:rFonts w:ascii="Verdana" w:hAnsi="Verdana"/>
          <w:sz w:val="16"/>
          <w:szCs w:val="16"/>
        </w:rPr>
      </w:pPr>
      <w:r w:rsidRPr="00D83973">
        <w:rPr>
          <w:rFonts w:ascii="Verdana" w:hAnsi="Verdana"/>
          <w:sz w:val="16"/>
          <w:szCs w:val="16"/>
        </w:rPr>
        <w:tab/>
        <w:t>Betonowa kostka brukowa może mieć następujące cechy charakterystyczne, określone w katalogu producenta:</w:t>
      </w:r>
    </w:p>
    <w:p w14:paraId="583822CD" w14:textId="77777777" w:rsidR="00781A6D" w:rsidRPr="00D83973" w:rsidRDefault="00781A6D" w:rsidP="00DF6DB4">
      <w:pPr>
        <w:numPr>
          <w:ilvl w:val="0"/>
          <w:numId w:val="29"/>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odmianę:</w:t>
      </w:r>
    </w:p>
    <w:p w14:paraId="7C9BFD8B" w14:textId="77777777" w:rsidR="00781A6D" w:rsidRPr="00D83973" w:rsidRDefault="00781A6D" w:rsidP="00DF6DB4">
      <w:pPr>
        <w:numPr>
          <w:ilvl w:val="0"/>
          <w:numId w:val="30"/>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kostka jednowarstwowa (z jednego rodzaju betonu),</w:t>
      </w:r>
    </w:p>
    <w:p w14:paraId="075AACFE" w14:textId="77777777" w:rsidR="00781A6D" w:rsidRPr="00D83973" w:rsidRDefault="00781A6D" w:rsidP="00DF6DB4">
      <w:pPr>
        <w:numPr>
          <w:ilvl w:val="0"/>
          <w:numId w:val="30"/>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 xml:space="preserve">kostka dwuwarstwowa (z betonu warstwy spodniej konstrukcyjnej i warstwy ścieralnej (górnej) zwykle barwionej grubości min. </w:t>
      </w:r>
      <w:smartTag w:uri="urn:schemas-microsoft-com:office:smarttags" w:element="metricconverter">
        <w:smartTagPr>
          <w:attr w:name="ProductID" w:val="4 mm"/>
        </w:smartTagPr>
        <w:r w:rsidRPr="00D83973">
          <w:rPr>
            <w:rFonts w:ascii="Verdana" w:hAnsi="Verdana"/>
            <w:sz w:val="16"/>
            <w:szCs w:val="16"/>
          </w:rPr>
          <w:t>4 mm</w:t>
        </w:r>
      </w:smartTag>
      <w:r w:rsidRPr="00D83973">
        <w:rPr>
          <w:rFonts w:ascii="Verdana" w:hAnsi="Verdana"/>
          <w:sz w:val="16"/>
          <w:szCs w:val="16"/>
        </w:rPr>
        <w:t>,</w:t>
      </w:r>
    </w:p>
    <w:p w14:paraId="3CAB4A8A" w14:textId="77777777" w:rsidR="00781A6D" w:rsidRPr="00D83973" w:rsidRDefault="00781A6D" w:rsidP="00DF6DB4">
      <w:pPr>
        <w:numPr>
          <w:ilvl w:val="0"/>
          <w:numId w:val="29"/>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barwę:</w:t>
      </w:r>
    </w:p>
    <w:p w14:paraId="125767CD" w14:textId="77777777" w:rsidR="00781A6D" w:rsidRPr="00D83973" w:rsidRDefault="00781A6D" w:rsidP="00DF6DB4">
      <w:pPr>
        <w:numPr>
          <w:ilvl w:val="0"/>
          <w:numId w:val="31"/>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kostka szara, z betonu niebarwionego,</w:t>
      </w:r>
    </w:p>
    <w:p w14:paraId="3E35EAE1" w14:textId="77777777" w:rsidR="00781A6D" w:rsidRPr="00D83973" w:rsidRDefault="00781A6D" w:rsidP="00DF6DB4">
      <w:pPr>
        <w:numPr>
          <w:ilvl w:val="0"/>
          <w:numId w:val="31"/>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kostka kolorowa, z betonu barwionego,</w:t>
      </w:r>
    </w:p>
    <w:p w14:paraId="3580978D" w14:textId="77777777" w:rsidR="00781A6D" w:rsidRPr="00D83973" w:rsidRDefault="00781A6D" w:rsidP="00DF6DB4">
      <w:pPr>
        <w:numPr>
          <w:ilvl w:val="0"/>
          <w:numId w:val="29"/>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wzór (kształt) kostki: zgodny z kształtami określonymi przez producenta (przykłady podano w załączniku 1),</w:t>
      </w:r>
    </w:p>
    <w:p w14:paraId="2142BF96" w14:textId="77777777" w:rsidR="00781A6D" w:rsidRPr="00D83973" w:rsidRDefault="00781A6D" w:rsidP="00DF6DB4">
      <w:pPr>
        <w:numPr>
          <w:ilvl w:val="0"/>
          <w:numId w:val="29"/>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wymiary, zgodne z wymiarami określonymi przez producenta, w zasadzie:</w:t>
      </w:r>
    </w:p>
    <w:p w14:paraId="18BC9C49" w14:textId="77777777" w:rsidR="00781A6D" w:rsidRPr="00D83973" w:rsidRDefault="00781A6D" w:rsidP="00DF6DB4">
      <w:pPr>
        <w:numPr>
          <w:ilvl w:val="0"/>
          <w:numId w:val="3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 xml:space="preserve">długość: od </w:t>
      </w:r>
      <w:smartTag w:uri="urn:schemas-microsoft-com:office:smarttags" w:element="metricconverter">
        <w:smartTagPr>
          <w:attr w:name="ProductID" w:val="140 mm"/>
        </w:smartTagPr>
        <w:r w:rsidRPr="00D83973">
          <w:rPr>
            <w:rFonts w:ascii="Verdana" w:hAnsi="Verdana"/>
            <w:sz w:val="16"/>
            <w:szCs w:val="16"/>
          </w:rPr>
          <w:t>140 mm</w:t>
        </w:r>
      </w:smartTag>
      <w:r w:rsidRPr="00D83973">
        <w:rPr>
          <w:rFonts w:ascii="Verdana" w:hAnsi="Verdana"/>
          <w:sz w:val="16"/>
          <w:szCs w:val="16"/>
        </w:rPr>
        <w:t xml:space="preserve"> do </w:t>
      </w:r>
      <w:smartTag w:uri="urn:schemas-microsoft-com:office:smarttags" w:element="metricconverter">
        <w:smartTagPr>
          <w:attr w:name="ProductID" w:val="280 mm"/>
        </w:smartTagPr>
        <w:r w:rsidRPr="00D83973">
          <w:rPr>
            <w:rFonts w:ascii="Verdana" w:hAnsi="Verdana"/>
            <w:sz w:val="16"/>
            <w:szCs w:val="16"/>
          </w:rPr>
          <w:t>280 mm</w:t>
        </w:r>
      </w:smartTag>
      <w:r w:rsidRPr="00D83973">
        <w:rPr>
          <w:rFonts w:ascii="Verdana" w:hAnsi="Verdana"/>
          <w:sz w:val="16"/>
          <w:szCs w:val="16"/>
        </w:rPr>
        <w:t>,</w:t>
      </w:r>
    </w:p>
    <w:p w14:paraId="16C4583D" w14:textId="77777777" w:rsidR="00781A6D" w:rsidRPr="00D83973" w:rsidRDefault="00781A6D" w:rsidP="00DF6DB4">
      <w:pPr>
        <w:numPr>
          <w:ilvl w:val="0"/>
          <w:numId w:val="3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 xml:space="preserve">szerokość: od 0,5 do 1,0 wymiaru długości, lecz nie mniej niż </w:t>
      </w:r>
      <w:smartTag w:uri="urn:schemas-microsoft-com:office:smarttags" w:element="metricconverter">
        <w:smartTagPr>
          <w:attr w:name="ProductID" w:val="100 mm"/>
        </w:smartTagPr>
        <w:r w:rsidRPr="00D83973">
          <w:rPr>
            <w:rFonts w:ascii="Verdana" w:hAnsi="Verdana"/>
            <w:sz w:val="16"/>
            <w:szCs w:val="16"/>
          </w:rPr>
          <w:t>100 mm</w:t>
        </w:r>
      </w:smartTag>
      <w:r w:rsidRPr="00D83973">
        <w:rPr>
          <w:rFonts w:ascii="Verdana" w:hAnsi="Verdana"/>
          <w:sz w:val="16"/>
          <w:szCs w:val="16"/>
        </w:rPr>
        <w:t>,</w:t>
      </w:r>
    </w:p>
    <w:p w14:paraId="0579ED16" w14:textId="77777777" w:rsidR="00781A6D" w:rsidRPr="00D83973" w:rsidRDefault="00781A6D" w:rsidP="00DF6DB4">
      <w:pPr>
        <w:numPr>
          <w:ilvl w:val="0"/>
          <w:numId w:val="3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 xml:space="preserve">grubość: od </w:t>
      </w:r>
      <w:smartTag w:uri="urn:schemas-microsoft-com:office:smarttags" w:element="metricconverter">
        <w:smartTagPr>
          <w:attr w:name="ProductID" w:val="40 mm"/>
        </w:smartTagPr>
        <w:r w:rsidRPr="00D83973">
          <w:rPr>
            <w:rFonts w:ascii="Verdana" w:hAnsi="Verdana"/>
            <w:sz w:val="16"/>
            <w:szCs w:val="16"/>
          </w:rPr>
          <w:t>40 mm</w:t>
        </w:r>
      </w:smartTag>
      <w:r w:rsidRPr="00D83973">
        <w:rPr>
          <w:rFonts w:ascii="Verdana" w:hAnsi="Verdana"/>
          <w:sz w:val="16"/>
          <w:szCs w:val="16"/>
        </w:rPr>
        <w:t xml:space="preserve"> do </w:t>
      </w:r>
      <w:smartTag w:uri="urn:schemas-microsoft-com:office:smarttags" w:element="metricconverter">
        <w:smartTagPr>
          <w:attr w:name="ProductID" w:val="140 mm"/>
        </w:smartTagPr>
        <w:r w:rsidRPr="00D83973">
          <w:rPr>
            <w:rFonts w:ascii="Verdana" w:hAnsi="Verdana"/>
            <w:sz w:val="16"/>
            <w:szCs w:val="16"/>
          </w:rPr>
          <w:t>140 mm</w:t>
        </w:r>
      </w:smartTag>
      <w:r w:rsidRPr="00D83973">
        <w:rPr>
          <w:rFonts w:ascii="Verdana" w:hAnsi="Verdana"/>
          <w:sz w:val="16"/>
          <w:szCs w:val="16"/>
        </w:rPr>
        <w:t xml:space="preserve">, przy czym zalecanymi grubościami są: </w:t>
      </w:r>
      <w:smartTag w:uri="urn:schemas-microsoft-com:office:smarttags" w:element="metricconverter">
        <w:smartTagPr>
          <w:attr w:name="ProductID" w:val="60 mm"/>
        </w:smartTagPr>
        <w:r w:rsidRPr="00D83973">
          <w:rPr>
            <w:rFonts w:ascii="Verdana" w:hAnsi="Verdana"/>
            <w:sz w:val="16"/>
            <w:szCs w:val="16"/>
          </w:rPr>
          <w:t>60 mm</w:t>
        </w:r>
      </w:smartTag>
      <w:r w:rsidRPr="00D83973">
        <w:rPr>
          <w:rFonts w:ascii="Verdana" w:hAnsi="Verdana"/>
          <w:sz w:val="16"/>
          <w:szCs w:val="16"/>
        </w:rPr>
        <w:t xml:space="preserve">,80 mm i </w:t>
      </w:r>
      <w:smartTag w:uri="urn:schemas-microsoft-com:office:smarttags" w:element="metricconverter">
        <w:smartTagPr>
          <w:attr w:name="ProductID" w:val="100 mm"/>
        </w:smartTagPr>
        <w:r w:rsidRPr="00D83973">
          <w:rPr>
            <w:rFonts w:ascii="Verdana" w:hAnsi="Verdana"/>
            <w:sz w:val="16"/>
            <w:szCs w:val="16"/>
          </w:rPr>
          <w:t>100 mm</w:t>
        </w:r>
      </w:smartTag>
      <w:r w:rsidR="00A65012" w:rsidRPr="00D83973">
        <w:rPr>
          <w:rFonts w:ascii="Verdana" w:hAnsi="Verdana"/>
          <w:sz w:val="16"/>
          <w:szCs w:val="16"/>
        </w:rPr>
        <w:t xml:space="preserve"> (zalecane </w:t>
      </w:r>
      <w:r w:rsidRPr="00D83973">
        <w:rPr>
          <w:rFonts w:ascii="Verdana" w:hAnsi="Verdana"/>
          <w:sz w:val="16"/>
          <w:szCs w:val="16"/>
        </w:rPr>
        <w:t>grubości kostek podano w załączniku 2).</w:t>
      </w:r>
    </w:p>
    <w:p w14:paraId="31891F10" w14:textId="77777777" w:rsidR="00781A6D" w:rsidRPr="00D83973" w:rsidRDefault="00781A6D" w:rsidP="00727878">
      <w:pPr>
        <w:rPr>
          <w:rFonts w:ascii="Verdana" w:hAnsi="Verdana"/>
          <w:sz w:val="16"/>
          <w:szCs w:val="16"/>
        </w:rPr>
      </w:pPr>
      <w:r w:rsidRPr="00D83973">
        <w:rPr>
          <w:rFonts w:ascii="Verdana" w:hAnsi="Verdana"/>
          <w:sz w:val="16"/>
          <w:szCs w:val="16"/>
        </w:rPr>
        <w:tab/>
        <w:t xml:space="preserve">Pożądane jest, aby wymiary kostek były dostosowane do sposobu układania i siatki spoin oraz umożliwiały wykonanie warstwy o szerokości </w:t>
      </w:r>
      <w:smartTag w:uri="urn:schemas-microsoft-com:office:smarttags" w:element="metricconverter">
        <w:smartTagPr>
          <w:attr w:name="ProductID" w:val="1,0 m"/>
        </w:smartTagPr>
        <w:r w:rsidRPr="00D83973">
          <w:rPr>
            <w:rFonts w:ascii="Verdana" w:hAnsi="Verdana"/>
            <w:sz w:val="16"/>
            <w:szCs w:val="16"/>
          </w:rPr>
          <w:t>1,0 m</w:t>
        </w:r>
      </w:smartTag>
      <w:r w:rsidRPr="00D83973">
        <w:rPr>
          <w:rFonts w:ascii="Verdana" w:hAnsi="Verdana"/>
          <w:sz w:val="16"/>
          <w:szCs w:val="16"/>
        </w:rPr>
        <w:t xml:space="preserve"> lub </w:t>
      </w:r>
      <w:smartTag w:uri="urn:schemas-microsoft-com:office:smarttags" w:element="metricconverter">
        <w:smartTagPr>
          <w:attr w:name="ProductID" w:val="1,5 m"/>
        </w:smartTagPr>
        <w:r w:rsidRPr="00D83973">
          <w:rPr>
            <w:rFonts w:ascii="Verdana" w:hAnsi="Verdana"/>
            <w:sz w:val="16"/>
            <w:szCs w:val="16"/>
          </w:rPr>
          <w:t>1,5 m</w:t>
        </w:r>
      </w:smartTag>
      <w:r w:rsidRPr="00D83973">
        <w:rPr>
          <w:rFonts w:ascii="Verdana" w:hAnsi="Verdana"/>
          <w:sz w:val="16"/>
          <w:szCs w:val="16"/>
        </w:rPr>
        <w:t xml:space="preserve"> bez konieczności przecinania elementów w trakcie ich wbudowywania w nawierzchnię.</w:t>
      </w:r>
    </w:p>
    <w:p w14:paraId="747979E2" w14:textId="77777777" w:rsidR="00781A6D" w:rsidRPr="00D83973" w:rsidRDefault="00781A6D" w:rsidP="00727878">
      <w:pPr>
        <w:rPr>
          <w:rFonts w:ascii="Verdana" w:hAnsi="Verdana"/>
          <w:sz w:val="16"/>
          <w:szCs w:val="16"/>
        </w:rPr>
      </w:pPr>
      <w:r w:rsidRPr="00D83973">
        <w:rPr>
          <w:rFonts w:ascii="Verdana" w:hAnsi="Verdana"/>
          <w:sz w:val="16"/>
          <w:szCs w:val="16"/>
        </w:rPr>
        <w:tab/>
        <w:t>Kostki mogą być produkowane z wypustkami dystansowymi na powierzchniach bocznych oraz z ukosowanymi krawędziami górnymi.</w:t>
      </w:r>
    </w:p>
    <w:p w14:paraId="7345C178"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2.2.2. Wymagania techniczne stawiane betonowym kostkom brukowym</w:t>
      </w:r>
    </w:p>
    <w:p w14:paraId="561C07DC" w14:textId="77777777" w:rsidR="00781A6D" w:rsidRPr="00D83973" w:rsidRDefault="00781A6D" w:rsidP="00727878">
      <w:pPr>
        <w:rPr>
          <w:rFonts w:ascii="Verdana" w:hAnsi="Verdana"/>
          <w:sz w:val="16"/>
          <w:szCs w:val="16"/>
        </w:rPr>
      </w:pPr>
      <w:r w:rsidRPr="00D83973">
        <w:rPr>
          <w:rFonts w:ascii="Verdana" w:hAnsi="Verdana"/>
          <w:sz w:val="16"/>
          <w:szCs w:val="16"/>
        </w:rPr>
        <w:tab/>
        <w:t>Wymagania techniczne stawiane betonowym kostkom brukowym stosowanym na nawierzchniach dróg, ulic, chodników itp. określa PN-EN 1338 [2] w sposób przedstawiony w tablicy 1.</w:t>
      </w:r>
    </w:p>
    <w:p w14:paraId="0C667916" w14:textId="77777777" w:rsidR="00781A6D" w:rsidRPr="00D83973" w:rsidRDefault="00781A6D" w:rsidP="00727878">
      <w:pPr>
        <w:rPr>
          <w:rFonts w:ascii="Verdana" w:hAnsi="Verdana"/>
          <w:sz w:val="16"/>
          <w:szCs w:val="16"/>
        </w:rPr>
      </w:pPr>
      <w:r w:rsidRPr="00D83973">
        <w:rPr>
          <w:rFonts w:ascii="Verdana" w:hAnsi="Verdana"/>
          <w:sz w:val="16"/>
          <w:szCs w:val="16"/>
        </w:rPr>
        <w:t>Tablica 1.</w:t>
      </w:r>
      <w:r w:rsidRPr="00D83973">
        <w:rPr>
          <w:rFonts w:ascii="Verdana" w:hAnsi="Verdana"/>
          <w:sz w:val="16"/>
          <w:szCs w:val="16"/>
        </w:rPr>
        <w:tab/>
        <w:t xml:space="preserve">Wymagania wobec betonowej kostki brukowej, ustalone w </w:t>
      </w:r>
      <w:r w:rsidR="00A65012" w:rsidRPr="00D83973">
        <w:rPr>
          <w:rFonts w:ascii="Verdana" w:hAnsi="Verdana"/>
          <w:sz w:val="16"/>
          <w:szCs w:val="16"/>
        </w:rPr>
        <w:t>PN-EN 1338 [2] do stosowania na </w:t>
      </w:r>
      <w:r w:rsidRPr="00D83973">
        <w:rPr>
          <w:rFonts w:ascii="Verdana" w:hAnsi="Verdana"/>
          <w:sz w:val="16"/>
          <w:szCs w:val="16"/>
        </w:rPr>
        <w:t>zewnętrznych nawierzchniach, mających kontakt z solą odladzającą w warunkach mrozu</w:t>
      </w:r>
      <w:r w:rsidRPr="00D83973">
        <w:rPr>
          <w:rFonts w:ascii="Verdana" w:hAnsi="Verdana"/>
          <w:sz w:val="16"/>
          <w:szCs w:val="16"/>
        </w:rPr>
        <w:tab/>
      </w:r>
    </w:p>
    <w:tbl>
      <w:tblPr>
        <w:tblW w:w="9382" w:type="dxa"/>
        <w:tblInd w:w="-34" w:type="dxa"/>
        <w:tblLook w:val="01E0" w:firstRow="1" w:lastRow="1" w:firstColumn="1" w:lastColumn="1" w:noHBand="0" w:noVBand="0"/>
      </w:tblPr>
      <w:tblGrid>
        <w:gridCol w:w="623"/>
        <w:gridCol w:w="3372"/>
        <w:gridCol w:w="1047"/>
        <w:gridCol w:w="2072"/>
        <w:gridCol w:w="567"/>
        <w:gridCol w:w="1701"/>
      </w:tblGrid>
      <w:tr w:rsidR="00781A6D" w:rsidRPr="00D83973" w14:paraId="7ACD93E8" w14:textId="77777777" w:rsidTr="00BF2C8A">
        <w:tc>
          <w:tcPr>
            <w:tcW w:w="623" w:type="dxa"/>
            <w:tcBorders>
              <w:top w:val="single" w:sz="4" w:space="0" w:color="auto"/>
              <w:left w:val="single" w:sz="4" w:space="0" w:color="auto"/>
              <w:bottom w:val="single" w:sz="4" w:space="0" w:color="auto"/>
              <w:right w:val="single" w:sz="4" w:space="0" w:color="auto"/>
            </w:tcBorders>
            <w:noWrap/>
            <w:hideMark/>
          </w:tcPr>
          <w:p w14:paraId="524005A0"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Lp.</w:t>
            </w:r>
          </w:p>
        </w:tc>
        <w:tc>
          <w:tcPr>
            <w:tcW w:w="3372" w:type="dxa"/>
            <w:tcBorders>
              <w:top w:val="single" w:sz="4" w:space="0" w:color="auto"/>
              <w:left w:val="single" w:sz="4" w:space="0" w:color="auto"/>
              <w:bottom w:val="single" w:sz="4" w:space="0" w:color="auto"/>
              <w:right w:val="single" w:sz="4" w:space="0" w:color="auto"/>
            </w:tcBorders>
            <w:noWrap/>
            <w:hideMark/>
          </w:tcPr>
          <w:p w14:paraId="7D24B3A6"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Cecha</w:t>
            </w:r>
          </w:p>
        </w:tc>
        <w:tc>
          <w:tcPr>
            <w:tcW w:w="1047" w:type="dxa"/>
            <w:tcBorders>
              <w:top w:val="single" w:sz="4" w:space="0" w:color="auto"/>
              <w:left w:val="single" w:sz="4" w:space="0" w:color="auto"/>
              <w:bottom w:val="single" w:sz="4" w:space="0" w:color="auto"/>
              <w:right w:val="single" w:sz="4" w:space="0" w:color="auto"/>
            </w:tcBorders>
            <w:noWrap/>
            <w:hideMark/>
          </w:tcPr>
          <w:p w14:paraId="040CD00F"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Załącznik normy</w:t>
            </w:r>
          </w:p>
        </w:tc>
        <w:tc>
          <w:tcPr>
            <w:tcW w:w="4340" w:type="dxa"/>
            <w:gridSpan w:val="3"/>
            <w:tcBorders>
              <w:top w:val="single" w:sz="4" w:space="0" w:color="auto"/>
              <w:left w:val="single" w:sz="4" w:space="0" w:color="auto"/>
              <w:bottom w:val="single" w:sz="4" w:space="0" w:color="auto"/>
              <w:right w:val="single" w:sz="4" w:space="0" w:color="auto"/>
            </w:tcBorders>
            <w:noWrap/>
            <w:hideMark/>
          </w:tcPr>
          <w:p w14:paraId="7A968086"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Wymaganie</w:t>
            </w:r>
          </w:p>
        </w:tc>
      </w:tr>
      <w:tr w:rsidR="00781A6D" w:rsidRPr="00D83973" w14:paraId="7E031B20" w14:textId="77777777" w:rsidTr="00BF2C8A">
        <w:tc>
          <w:tcPr>
            <w:tcW w:w="623" w:type="dxa"/>
            <w:tcBorders>
              <w:top w:val="single" w:sz="4" w:space="0" w:color="auto"/>
              <w:left w:val="single" w:sz="4" w:space="0" w:color="auto"/>
              <w:bottom w:val="single" w:sz="4" w:space="0" w:color="auto"/>
              <w:right w:val="single" w:sz="4" w:space="0" w:color="auto"/>
            </w:tcBorders>
            <w:noWrap/>
            <w:hideMark/>
          </w:tcPr>
          <w:p w14:paraId="3BB0159B"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1</w:t>
            </w:r>
          </w:p>
        </w:tc>
        <w:tc>
          <w:tcPr>
            <w:tcW w:w="3372" w:type="dxa"/>
            <w:tcBorders>
              <w:top w:val="double" w:sz="4" w:space="0" w:color="auto"/>
              <w:left w:val="single" w:sz="4" w:space="0" w:color="auto"/>
              <w:bottom w:val="single" w:sz="4" w:space="0" w:color="auto"/>
              <w:right w:val="nil"/>
            </w:tcBorders>
            <w:noWrap/>
            <w:hideMark/>
          </w:tcPr>
          <w:p w14:paraId="6D39AB8E"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Kształt i wymiary</w:t>
            </w:r>
          </w:p>
        </w:tc>
        <w:tc>
          <w:tcPr>
            <w:tcW w:w="1047" w:type="dxa"/>
            <w:tcBorders>
              <w:top w:val="double" w:sz="4" w:space="0" w:color="auto"/>
              <w:left w:val="nil"/>
              <w:bottom w:val="single" w:sz="4" w:space="0" w:color="auto"/>
              <w:right w:val="nil"/>
            </w:tcBorders>
            <w:noWrap/>
          </w:tcPr>
          <w:p w14:paraId="58775507" w14:textId="77777777" w:rsidR="00781A6D" w:rsidRPr="00D83973" w:rsidRDefault="00781A6D" w:rsidP="00727878">
            <w:pPr>
              <w:overflowPunct w:val="0"/>
              <w:autoSpaceDE w:val="0"/>
              <w:autoSpaceDN w:val="0"/>
              <w:adjustRightInd w:val="0"/>
              <w:rPr>
                <w:rFonts w:ascii="Verdana" w:hAnsi="Verdana"/>
                <w:sz w:val="16"/>
                <w:szCs w:val="16"/>
              </w:rPr>
            </w:pPr>
          </w:p>
        </w:tc>
        <w:tc>
          <w:tcPr>
            <w:tcW w:w="4340" w:type="dxa"/>
            <w:gridSpan w:val="3"/>
            <w:tcBorders>
              <w:top w:val="double" w:sz="4" w:space="0" w:color="auto"/>
              <w:left w:val="nil"/>
              <w:bottom w:val="single" w:sz="4" w:space="0" w:color="auto"/>
              <w:right w:val="single" w:sz="4" w:space="0" w:color="auto"/>
            </w:tcBorders>
            <w:noWrap/>
          </w:tcPr>
          <w:p w14:paraId="7505E3DA" w14:textId="77777777" w:rsidR="00781A6D" w:rsidRPr="00D83973" w:rsidRDefault="00781A6D" w:rsidP="00727878">
            <w:pPr>
              <w:overflowPunct w:val="0"/>
              <w:autoSpaceDE w:val="0"/>
              <w:autoSpaceDN w:val="0"/>
              <w:adjustRightInd w:val="0"/>
              <w:rPr>
                <w:rFonts w:ascii="Verdana" w:hAnsi="Verdana"/>
                <w:sz w:val="16"/>
                <w:szCs w:val="16"/>
              </w:rPr>
            </w:pPr>
          </w:p>
        </w:tc>
      </w:tr>
      <w:tr w:rsidR="00781A6D" w:rsidRPr="00D83973" w14:paraId="135740E7" w14:textId="77777777" w:rsidTr="00BF2C8A">
        <w:tc>
          <w:tcPr>
            <w:tcW w:w="623" w:type="dxa"/>
            <w:tcBorders>
              <w:top w:val="single" w:sz="4" w:space="0" w:color="auto"/>
              <w:left w:val="single" w:sz="4" w:space="0" w:color="auto"/>
              <w:bottom w:val="single" w:sz="4" w:space="0" w:color="auto"/>
              <w:right w:val="single" w:sz="4" w:space="0" w:color="auto"/>
            </w:tcBorders>
            <w:noWrap/>
            <w:hideMark/>
          </w:tcPr>
          <w:p w14:paraId="5834A16B"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1.1</w:t>
            </w:r>
          </w:p>
        </w:tc>
        <w:tc>
          <w:tcPr>
            <w:tcW w:w="3372" w:type="dxa"/>
            <w:tcBorders>
              <w:top w:val="single" w:sz="4" w:space="0" w:color="auto"/>
              <w:left w:val="single" w:sz="4" w:space="0" w:color="auto"/>
              <w:bottom w:val="single" w:sz="4" w:space="0" w:color="auto"/>
              <w:right w:val="single" w:sz="4" w:space="0" w:color="auto"/>
            </w:tcBorders>
            <w:noWrap/>
            <w:hideMark/>
          </w:tcPr>
          <w:p w14:paraId="76217D61" w14:textId="77777777" w:rsidR="00781A6D" w:rsidRPr="00D83973" w:rsidRDefault="00781A6D" w:rsidP="00727878">
            <w:pPr>
              <w:rPr>
                <w:rFonts w:ascii="Verdana" w:hAnsi="Verdana"/>
                <w:sz w:val="16"/>
                <w:szCs w:val="16"/>
              </w:rPr>
            </w:pPr>
            <w:r w:rsidRPr="00D83973">
              <w:rPr>
                <w:rFonts w:ascii="Verdana" w:hAnsi="Verdana"/>
                <w:sz w:val="16"/>
                <w:szCs w:val="16"/>
              </w:rPr>
              <w:t>Dopuszczalne odchyłki w mm od zadeklarowanych wymiarów kostki,</w:t>
            </w:r>
          </w:p>
          <w:p w14:paraId="7DD3E793" w14:textId="77777777" w:rsidR="00781A6D" w:rsidRPr="00D83973" w:rsidRDefault="00781A6D" w:rsidP="00727878">
            <w:pPr>
              <w:rPr>
                <w:rFonts w:ascii="Verdana" w:hAnsi="Verdana"/>
                <w:sz w:val="16"/>
                <w:szCs w:val="16"/>
              </w:rPr>
            </w:pPr>
            <w:r w:rsidRPr="00D83973">
              <w:rPr>
                <w:rFonts w:ascii="Verdana" w:hAnsi="Verdana"/>
                <w:sz w:val="16"/>
                <w:szCs w:val="16"/>
              </w:rPr>
              <w:t>grubości&lt;</w:t>
            </w:r>
            <w:smartTag w:uri="urn:schemas-microsoft-com:office:smarttags" w:element="metricconverter">
              <w:smartTagPr>
                <w:attr w:name="ProductID" w:val="100 mm"/>
              </w:smartTagPr>
              <w:r w:rsidRPr="00D83973">
                <w:rPr>
                  <w:rFonts w:ascii="Verdana" w:hAnsi="Verdana"/>
                  <w:sz w:val="16"/>
                  <w:szCs w:val="16"/>
                </w:rPr>
                <w:t>100 mm</w:t>
              </w:r>
            </w:smartTag>
          </w:p>
          <w:p w14:paraId="4567DDA0"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 xml:space="preserve">≥ </w:t>
            </w:r>
            <w:smartTag w:uri="urn:schemas-microsoft-com:office:smarttags" w:element="metricconverter">
              <w:smartTagPr>
                <w:attr w:name="ProductID" w:val="100 mm"/>
              </w:smartTagPr>
              <w:r w:rsidRPr="00D83973">
                <w:rPr>
                  <w:rFonts w:ascii="Verdana" w:hAnsi="Verdana"/>
                  <w:sz w:val="16"/>
                  <w:szCs w:val="16"/>
                </w:rPr>
                <w:t>100 mm</w:t>
              </w:r>
            </w:smartTag>
          </w:p>
        </w:tc>
        <w:tc>
          <w:tcPr>
            <w:tcW w:w="1047" w:type="dxa"/>
            <w:tcBorders>
              <w:top w:val="single" w:sz="4" w:space="0" w:color="auto"/>
              <w:left w:val="single" w:sz="4" w:space="0" w:color="auto"/>
              <w:bottom w:val="single" w:sz="4" w:space="0" w:color="auto"/>
              <w:right w:val="single" w:sz="4" w:space="0" w:color="auto"/>
            </w:tcBorders>
            <w:noWrap/>
            <w:hideMark/>
          </w:tcPr>
          <w:p w14:paraId="3CAE1A44"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C</w:t>
            </w:r>
          </w:p>
        </w:tc>
        <w:tc>
          <w:tcPr>
            <w:tcW w:w="2639" w:type="dxa"/>
            <w:gridSpan w:val="2"/>
            <w:tcBorders>
              <w:top w:val="single" w:sz="4" w:space="0" w:color="auto"/>
              <w:left w:val="single" w:sz="4" w:space="0" w:color="auto"/>
              <w:bottom w:val="single" w:sz="4" w:space="0" w:color="auto"/>
              <w:right w:val="single" w:sz="4" w:space="0" w:color="auto"/>
            </w:tcBorders>
            <w:noWrap/>
          </w:tcPr>
          <w:p w14:paraId="7E32860E" w14:textId="77777777" w:rsidR="00781A6D" w:rsidRPr="00D83973" w:rsidRDefault="00781A6D" w:rsidP="00727878">
            <w:pPr>
              <w:jc w:val="center"/>
              <w:rPr>
                <w:rFonts w:ascii="Verdana" w:hAnsi="Verdana"/>
                <w:sz w:val="16"/>
                <w:szCs w:val="16"/>
              </w:rPr>
            </w:pPr>
            <w:proofErr w:type="spellStart"/>
            <w:r w:rsidRPr="00D83973">
              <w:rPr>
                <w:rFonts w:ascii="Verdana" w:hAnsi="Verdana"/>
                <w:sz w:val="16"/>
                <w:szCs w:val="16"/>
              </w:rPr>
              <w:t>Długośćszerokośćgrubość</w:t>
            </w:r>
            <w:proofErr w:type="spellEnd"/>
          </w:p>
          <w:p w14:paraId="734DC1BE" w14:textId="77777777" w:rsidR="00781A6D" w:rsidRPr="00D83973" w:rsidRDefault="00781A6D" w:rsidP="00727878">
            <w:pPr>
              <w:jc w:val="center"/>
              <w:rPr>
                <w:rFonts w:ascii="Verdana" w:hAnsi="Verdana"/>
                <w:sz w:val="16"/>
                <w:szCs w:val="16"/>
              </w:rPr>
            </w:pPr>
          </w:p>
          <w:p w14:paraId="090E7D34" w14:textId="77777777" w:rsidR="00781A6D" w:rsidRPr="00D83973" w:rsidRDefault="00781A6D" w:rsidP="00727878">
            <w:pPr>
              <w:jc w:val="center"/>
              <w:rPr>
                <w:rFonts w:ascii="Verdana" w:hAnsi="Verdana"/>
                <w:sz w:val="16"/>
                <w:szCs w:val="16"/>
              </w:rPr>
            </w:pPr>
            <w:r w:rsidRPr="00D83973">
              <w:rPr>
                <w:rFonts w:ascii="Verdana" w:hAnsi="Verdana"/>
                <w:sz w:val="16"/>
                <w:szCs w:val="16"/>
              </w:rPr>
              <w:t>± 2± 2± 3</w:t>
            </w:r>
          </w:p>
          <w:p w14:paraId="0BE5EC04"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 3± 3± 4</w:t>
            </w:r>
          </w:p>
        </w:tc>
        <w:tc>
          <w:tcPr>
            <w:tcW w:w="1701" w:type="dxa"/>
            <w:tcBorders>
              <w:top w:val="single" w:sz="4" w:space="0" w:color="auto"/>
              <w:left w:val="single" w:sz="4" w:space="0" w:color="auto"/>
              <w:bottom w:val="single" w:sz="4" w:space="0" w:color="auto"/>
              <w:right w:val="single" w:sz="4" w:space="0" w:color="auto"/>
            </w:tcBorders>
            <w:noWrap/>
            <w:hideMark/>
          </w:tcPr>
          <w:p w14:paraId="0E9C0ACE" w14:textId="77777777" w:rsidR="00781A6D" w:rsidRPr="00D83973" w:rsidRDefault="00781A6D" w:rsidP="00721259">
            <w:pPr>
              <w:overflowPunct w:val="0"/>
              <w:autoSpaceDE w:val="0"/>
              <w:autoSpaceDN w:val="0"/>
              <w:adjustRightInd w:val="0"/>
              <w:rPr>
                <w:rFonts w:ascii="Verdana" w:hAnsi="Verdana"/>
                <w:sz w:val="16"/>
                <w:szCs w:val="16"/>
              </w:rPr>
            </w:pPr>
            <w:r w:rsidRPr="00D83973">
              <w:rPr>
                <w:rFonts w:ascii="Verdana" w:hAnsi="Verdana"/>
                <w:sz w:val="16"/>
                <w:szCs w:val="16"/>
              </w:rPr>
              <w:t xml:space="preserve">Różnica pomiędzy dwoma pomiarami grubości, tej samej kostki, powinna być ≤ </w:t>
            </w:r>
            <w:smartTag w:uri="urn:schemas-microsoft-com:office:smarttags" w:element="metricconverter">
              <w:smartTagPr>
                <w:attr w:name="ProductID" w:val="3 mm"/>
              </w:smartTagPr>
              <w:r w:rsidRPr="00D83973">
                <w:rPr>
                  <w:rFonts w:ascii="Verdana" w:hAnsi="Verdana"/>
                  <w:sz w:val="16"/>
                  <w:szCs w:val="16"/>
                </w:rPr>
                <w:t>3 mm</w:t>
              </w:r>
            </w:smartTag>
          </w:p>
        </w:tc>
      </w:tr>
      <w:tr w:rsidR="00781A6D" w:rsidRPr="00D83973" w14:paraId="01B9B038" w14:textId="77777777" w:rsidTr="00BF2C8A">
        <w:tc>
          <w:tcPr>
            <w:tcW w:w="623" w:type="dxa"/>
            <w:tcBorders>
              <w:top w:val="single" w:sz="4" w:space="0" w:color="auto"/>
              <w:left w:val="single" w:sz="4" w:space="0" w:color="auto"/>
              <w:bottom w:val="single" w:sz="4" w:space="0" w:color="auto"/>
              <w:right w:val="single" w:sz="4" w:space="0" w:color="auto"/>
            </w:tcBorders>
            <w:noWrap/>
            <w:hideMark/>
          </w:tcPr>
          <w:p w14:paraId="15619D03"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1.2</w:t>
            </w:r>
          </w:p>
        </w:tc>
        <w:tc>
          <w:tcPr>
            <w:tcW w:w="3372" w:type="dxa"/>
            <w:tcBorders>
              <w:top w:val="single" w:sz="4" w:space="0" w:color="auto"/>
              <w:left w:val="single" w:sz="4" w:space="0" w:color="auto"/>
              <w:bottom w:val="single" w:sz="4" w:space="0" w:color="auto"/>
              <w:right w:val="single" w:sz="4" w:space="0" w:color="auto"/>
            </w:tcBorders>
            <w:noWrap/>
            <w:hideMark/>
          </w:tcPr>
          <w:p w14:paraId="5CD12D51" w14:textId="77777777" w:rsidR="00781A6D" w:rsidRPr="00D83973" w:rsidRDefault="00781A6D" w:rsidP="00727878">
            <w:pPr>
              <w:rPr>
                <w:rFonts w:ascii="Verdana" w:hAnsi="Verdana"/>
                <w:sz w:val="16"/>
                <w:szCs w:val="16"/>
              </w:rPr>
            </w:pPr>
            <w:r w:rsidRPr="00D83973">
              <w:rPr>
                <w:rFonts w:ascii="Verdana" w:hAnsi="Verdana"/>
                <w:sz w:val="16"/>
                <w:szCs w:val="16"/>
              </w:rPr>
              <w:t>Odchyłki płaskości i pofalowania (jeśli maksymalne wymiary kostki&gt;</w:t>
            </w:r>
            <w:smartTag w:uri="urn:schemas-microsoft-com:office:smarttags" w:element="metricconverter">
              <w:smartTagPr>
                <w:attr w:name="ProductID" w:val="300 mm"/>
              </w:smartTagPr>
              <w:r w:rsidRPr="00D83973">
                <w:rPr>
                  <w:rFonts w:ascii="Verdana" w:hAnsi="Verdana"/>
                  <w:sz w:val="16"/>
                  <w:szCs w:val="16"/>
                </w:rPr>
                <w:t>300 mm</w:t>
              </w:r>
            </w:smartTag>
            <w:r w:rsidRPr="00D83973">
              <w:rPr>
                <w:rFonts w:ascii="Verdana" w:hAnsi="Verdana"/>
                <w:sz w:val="16"/>
                <w:szCs w:val="16"/>
              </w:rPr>
              <w:t>), przy długości pomiarowej</w:t>
            </w:r>
          </w:p>
          <w:p w14:paraId="5FC4633A" w14:textId="77777777" w:rsidR="00781A6D" w:rsidRPr="00D83973" w:rsidRDefault="00781A6D" w:rsidP="00727878">
            <w:pPr>
              <w:rPr>
                <w:rFonts w:ascii="Verdana" w:hAnsi="Verdana"/>
                <w:sz w:val="16"/>
                <w:szCs w:val="16"/>
              </w:rPr>
            </w:pPr>
            <w:smartTag w:uri="urn:schemas-microsoft-com:office:smarttags" w:element="metricconverter">
              <w:smartTagPr>
                <w:attr w:name="ProductID" w:val="300 mm"/>
              </w:smartTagPr>
              <w:r w:rsidRPr="00D83973">
                <w:rPr>
                  <w:rFonts w:ascii="Verdana" w:hAnsi="Verdana"/>
                  <w:sz w:val="16"/>
                  <w:szCs w:val="16"/>
                </w:rPr>
                <w:t>300 mm</w:t>
              </w:r>
            </w:smartTag>
          </w:p>
          <w:p w14:paraId="0C1F8A01" w14:textId="77777777" w:rsidR="00781A6D" w:rsidRPr="00D83973" w:rsidRDefault="00781A6D" w:rsidP="00727878">
            <w:pPr>
              <w:overflowPunct w:val="0"/>
              <w:autoSpaceDE w:val="0"/>
              <w:autoSpaceDN w:val="0"/>
              <w:adjustRightInd w:val="0"/>
              <w:rPr>
                <w:rFonts w:ascii="Verdana" w:hAnsi="Verdana"/>
                <w:sz w:val="16"/>
                <w:szCs w:val="16"/>
              </w:rPr>
            </w:pPr>
            <w:smartTag w:uri="urn:schemas-microsoft-com:office:smarttags" w:element="metricconverter">
              <w:smartTagPr>
                <w:attr w:name="ProductID" w:val="400 mm"/>
              </w:smartTagPr>
              <w:r w:rsidRPr="00D83973">
                <w:rPr>
                  <w:rFonts w:ascii="Verdana" w:hAnsi="Verdana"/>
                  <w:sz w:val="16"/>
                  <w:szCs w:val="16"/>
                </w:rPr>
                <w:t>400 mm</w:t>
              </w:r>
            </w:smartTag>
          </w:p>
        </w:tc>
        <w:tc>
          <w:tcPr>
            <w:tcW w:w="1047" w:type="dxa"/>
            <w:tcBorders>
              <w:top w:val="single" w:sz="4" w:space="0" w:color="auto"/>
              <w:left w:val="single" w:sz="4" w:space="0" w:color="auto"/>
              <w:bottom w:val="single" w:sz="4" w:space="0" w:color="auto"/>
              <w:right w:val="single" w:sz="4" w:space="0" w:color="auto"/>
            </w:tcBorders>
            <w:noWrap/>
            <w:hideMark/>
          </w:tcPr>
          <w:p w14:paraId="30FE0B5A"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C</w:t>
            </w:r>
          </w:p>
        </w:tc>
        <w:tc>
          <w:tcPr>
            <w:tcW w:w="4340" w:type="dxa"/>
            <w:gridSpan w:val="3"/>
            <w:tcBorders>
              <w:top w:val="single" w:sz="4" w:space="0" w:color="auto"/>
              <w:left w:val="single" w:sz="4" w:space="0" w:color="auto"/>
              <w:bottom w:val="single" w:sz="4" w:space="0" w:color="auto"/>
              <w:right w:val="single" w:sz="4" w:space="0" w:color="auto"/>
            </w:tcBorders>
            <w:noWrap/>
          </w:tcPr>
          <w:p w14:paraId="1D063E02" w14:textId="77777777" w:rsidR="00781A6D" w:rsidRPr="00D83973" w:rsidRDefault="00781A6D" w:rsidP="00727878">
            <w:pPr>
              <w:jc w:val="center"/>
              <w:rPr>
                <w:rFonts w:ascii="Verdana" w:hAnsi="Verdana"/>
                <w:sz w:val="16"/>
                <w:szCs w:val="16"/>
              </w:rPr>
            </w:pPr>
            <w:r w:rsidRPr="00D83973">
              <w:rPr>
                <w:rFonts w:ascii="Verdana" w:hAnsi="Verdana"/>
                <w:sz w:val="16"/>
                <w:szCs w:val="16"/>
              </w:rPr>
              <w:t>Maksymalna (w mm)</w:t>
            </w:r>
          </w:p>
          <w:p w14:paraId="1385A30D" w14:textId="77777777" w:rsidR="00781A6D" w:rsidRPr="00D83973" w:rsidRDefault="00781A6D" w:rsidP="00727878">
            <w:pPr>
              <w:jc w:val="center"/>
              <w:rPr>
                <w:rFonts w:ascii="Verdana" w:hAnsi="Verdana"/>
                <w:sz w:val="16"/>
                <w:szCs w:val="16"/>
              </w:rPr>
            </w:pPr>
            <w:proofErr w:type="spellStart"/>
            <w:r w:rsidRPr="00D83973">
              <w:rPr>
                <w:rFonts w:ascii="Verdana" w:hAnsi="Verdana"/>
                <w:sz w:val="16"/>
                <w:szCs w:val="16"/>
              </w:rPr>
              <w:t>wypukłośćwklęsłość</w:t>
            </w:r>
            <w:proofErr w:type="spellEnd"/>
          </w:p>
          <w:p w14:paraId="08CCF8C7" w14:textId="77777777" w:rsidR="00781A6D" w:rsidRPr="00D83973" w:rsidRDefault="00781A6D" w:rsidP="00727878">
            <w:pPr>
              <w:jc w:val="center"/>
              <w:rPr>
                <w:rFonts w:ascii="Verdana" w:hAnsi="Verdana"/>
                <w:sz w:val="16"/>
                <w:szCs w:val="16"/>
              </w:rPr>
            </w:pPr>
          </w:p>
          <w:p w14:paraId="3A708F9C" w14:textId="77777777" w:rsidR="00781A6D" w:rsidRPr="00D83973" w:rsidRDefault="00781A6D" w:rsidP="00727878">
            <w:pPr>
              <w:jc w:val="center"/>
              <w:rPr>
                <w:rFonts w:ascii="Verdana" w:hAnsi="Verdana"/>
                <w:sz w:val="16"/>
                <w:szCs w:val="16"/>
              </w:rPr>
            </w:pPr>
            <w:r w:rsidRPr="00D83973">
              <w:rPr>
                <w:rFonts w:ascii="Verdana" w:hAnsi="Verdana"/>
                <w:sz w:val="16"/>
                <w:szCs w:val="16"/>
              </w:rPr>
              <w:t>1,51,0</w:t>
            </w:r>
          </w:p>
          <w:p w14:paraId="0B4218AF"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2,01,5</w:t>
            </w:r>
          </w:p>
        </w:tc>
      </w:tr>
      <w:tr w:rsidR="00781A6D" w:rsidRPr="00D83973" w14:paraId="78E16211" w14:textId="77777777" w:rsidTr="00BF2C8A">
        <w:tc>
          <w:tcPr>
            <w:tcW w:w="623" w:type="dxa"/>
            <w:tcBorders>
              <w:top w:val="single" w:sz="4" w:space="0" w:color="auto"/>
              <w:left w:val="single" w:sz="4" w:space="0" w:color="auto"/>
              <w:bottom w:val="single" w:sz="4" w:space="0" w:color="auto"/>
              <w:right w:val="single" w:sz="4" w:space="0" w:color="auto"/>
            </w:tcBorders>
            <w:noWrap/>
            <w:hideMark/>
          </w:tcPr>
          <w:p w14:paraId="4BAA0220"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2</w:t>
            </w:r>
          </w:p>
        </w:tc>
        <w:tc>
          <w:tcPr>
            <w:tcW w:w="8759" w:type="dxa"/>
            <w:gridSpan w:val="5"/>
            <w:tcBorders>
              <w:top w:val="single" w:sz="4" w:space="0" w:color="auto"/>
              <w:left w:val="single" w:sz="4" w:space="0" w:color="auto"/>
              <w:bottom w:val="single" w:sz="4" w:space="0" w:color="auto"/>
              <w:right w:val="single" w:sz="4" w:space="0" w:color="auto"/>
            </w:tcBorders>
            <w:noWrap/>
            <w:hideMark/>
          </w:tcPr>
          <w:p w14:paraId="54205ECB"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Właściwości fizyczne i mechaniczne</w:t>
            </w:r>
          </w:p>
        </w:tc>
      </w:tr>
      <w:tr w:rsidR="00781A6D" w:rsidRPr="00D83973" w14:paraId="0DDA3FDA" w14:textId="77777777" w:rsidTr="00BF2C8A">
        <w:tc>
          <w:tcPr>
            <w:tcW w:w="623" w:type="dxa"/>
            <w:tcBorders>
              <w:top w:val="single" w:sz="4" w:space="0" w:color="auto"/>
              <w:left w:val="single" w:sz="4" w:space="0" w:color="auto"/>
              <w:bottom w:val="single" w:sz="4" w:space="0" w:color="auto"/>
              <w:right w:val="single" w:sz="4" w:space="0" w:color="auto"/>
            </w:tcBorders>
            <w:noWrap/>
            <w:hideMark/>
          </w:tcPr>
          <w:p w14:paraId="797C1B96"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2.1</w:t>
            </w:r>
          </w:p>
        </w:tc>
        <w:tc>
          <w:tcPr>
            <w:tcW w:w="3372" w:type="dxa"/>
            <w:tcBorders>
              <w:top w:val="single" w:sz="4" w:space="0" w:color="auto"/>
              <w:left w:val="single" w:sz="4" w:space="0" w:color="auto"/>
              <w:bottom w:val="single" w:sz="4" w:space="0" w:color="auto"/>
              <w:right w:val="single" w:sz="4" w:space="0" w:color="auto"/>
            </w:tcBorders>
            <w:noWrap/>
            <w:hideMark/>
          </w:tcPr>
          <w:p w14:paraId="293B3B9C"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Odporność na zamrażanie/rozmraża-nie z udziałem soli odladzających (wg klasy 3, zał. D)</w:t>
            </w:r>
          </w:p>
        </w:tc>
        <w:tc>
          <w:tcPr>
            <w:tcW w:w="1047" w:type="dxa"/>
            <w:tcBorders>
              <w:top w:val="single" w:sz="4" w:space="0" w:color="auto"/>
              <w:left w:val="single" w:sz="4" w:space="0" w:color="auto"/>
              <w:bottom w:val="single" w:sz="4" w:space="0" w:color="auto"/>
              <w:right w:val="single" w:sz="4" w:space="0" w:color="auto"/>
            </w:tcBorders>
            <w:noWrap/>
            <w:hideMark/>
          </w:tcPr>
          <w:p w14:paraId="606A9BB9"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D</w:t>
            </w:r>
          </w:p>
        </w:tc>
        <w:tc>
          <w:tcPr>
            <w:tcW w:w="4340" w:type="dxa"/>
            <w:gridSpan w:val="3"/>
            <w:tcBorders>
              <w:top w:val="single" w:sz="4" w:space="0" w:color="auto"/>
              <w:left w:val="single" w:sz="4" w:space="0" w:color="auto"/>
              <w:bottom w:val="single" w:sz="4" w:space="0" w:color="auto"/>
              <w:right w:val="single" w:sz="4" w:space="0" w:color="auto"/>
            </w:tcBorders>
            <w:noWrap/>
            <w:hideMark/>
          </w:tcPr>
          <w:p w14:paraId="74E4F00E"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Ubytek masy po badaniu: wartość średnia ≤ 1,0 kg/m</w:t>
            </w:r>
            <w:r w:rsidRPr="00D83973">
              <w:rPr>
                <w:rFonts w:ascii="Verdana" w:hAnsi="Verdana"/>
                <w:sz w:val="16"/>
                <w:szCs w:val="16"/>
                <w:vertAlign w:val="superscript"/>
              </w:rPr>
              <w:t>2</w:t>
            </w:r>
            <w:r w:rsidRPr="00D83973">
              <w:rPr>
                <w:rFonts w:ascii="Verdana" w:hAnsi="Verdana"/>
                <w:sz w:val="16"/>
                <w:szCs w:val="16"/>
              </w:rPr>
              <w:t>, przy czym każdy pojedynczy wynik &lt; 1,5 kg/m</w:t>
            </w:r>
            <w:r w:rsidRPr="00D83973">
              <w:rPr>
                <w:rFonts w:ascii="Verdana" w:hAnsi="Verdana"/>
                <w:sz w:val="16"/>
                <w:szCs w:val="16"/>
                <w:vertAlign w:val="superscript"/>
              </w:rPr>
              <w:t>2</w:t>
            </w:r>
          </w:p>
        </w:tc>
      </w:tr>
      <w:tr w:rsidR="00781A6D" w:rsidRPr="00D83973" w14:paraId="7CDC0FAB" w14:textId="77777777" w:rsidTr="00BF2C8A">
        <w:tc>
          <w:tcPr>
            <w:tcW w:w="623" w:type="dxa"/>
            <w:tcBorders>
              <w:top w:val="single" w:sz="4" w:space="0" w:color="auto"/>
              <w:left w:val="single" w:sz="4" w:space="0" w:color="auto"/>
              <w:bottom w:val="single" w:sz="4" w:space="0" w:color="auto"/>
              <w:right w:val="single" w:sz="4" w:space="0" w:color="auto"/>
            </w:tcBorders>
            <w:noWrap/>
            <w:hideMark/>
          </w:tcPr>
          <w:p w14:paraId="08D03DEE"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2.2</w:t>
            </w:r>
          </w:p>
        </w:tc>
        <w:tc>
          <w:tcPr>
            <w:tcW w:w="3372" w:type="dxa"/>
            <w:tcBorders>
              <w:top w:val="single" w:sz="4" w:space="0" w:color="auto"/>
              <w:left w:val="single" w:sz="4" w:space="0" w:color="auto"/>
              <w:bottom w:val="single" w:sz="4" w:space="0" w:color="auto"/>
              <w:right w:val="single" w:sz="4" w:space="0" w:color="auto"/>
            </w:tcBorders>
            <w:noWrap/>
            <w:hideMark/>
          </w:tcPr>
          <w:p w14:paraId="37E47BA0"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Wytrzymałość na rozciąganie przy rozłupywaniu</w:t>
            </w:r>
          </w:p>
        </w:tc>
        <w:tc>
          <w:tcPr>
            <w:tcW w:w="1047" w:type="dxa"/>
            <w:tcBorders>
              <w:top w:val="single" w:sz="4" w:space="0" w:color="auto"/>
              <w:left w:val="single" w:sz="4" w:space="0" w:color="auto"/>
              <w:bottom w:val="single" w:sz="4" w:space="0" w:color="auto"/>
              <w:right w:val="single" w:sz="4" w:space="0" w:color="auto"/>
            </w:tcBorders>
            <w:noWrap/>
            <w:hideMark/>
          </w:tcPr>
          <w:p w14:paraId="53676A63"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F</w:t>
            </w:r>
          </w:p>
        </w:tc>
        <w:tc>
          <w:tcPr>
            <w:tcW w:w="4340" w:type="dxa"/>
            <w:gridSpan w:val="3"/>
            <w:tcBorders>
              <w:top w:val="single" w:sz="4" w:space="0" w:color="auto"/>
              <w:left w:val="single" w:sz="4" w:space="0" w:color="auto"/>
              <w:bottom w:val="single" w:sz="4" w:space="0" w:color="auto"/>
              <w:right w:val="single" w:sz="4" w:space="0" w:color="auto"/>
            </w:tcBorders>
            <w:noWrap/>
            <w:hideMark/>
          </w:tcPr>
          <w:p w14:paraId="416939D2"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Wytrzymałość charakterystyczna T ≥ 3,6 MPa. Każdy pojedynczy wynik ≥ 2,9 MPa i nie powinien wykazywać obciążenia niszczącego mniejszego niż 250 N/mm długości rozłupania</w:t>
            </w:r>
          </w:p>
        </w:tc>
      </w:tr>
      <w:tr w:rsidR="00781A6D" w:rsidRPr="00D83973" w14:paraId="014295E5" w14:textId="77777777" w:rsidTr="00BF2C8A">
        <w:tc>
          <w:tcPr>
            <w:tcW w:w="623" w:type="dxa"/>
            <w:tcBorders>
              <w:top w:val="single" w:sz="4" w:space="0" w:color="auto"/>
              <w:left w:val="single" w:sz="4" w:space="0" w:color="auto"/>
              <w:bottom w:val="single" w:sz="4" w:space="0" w:color="auto"/>
              <w:right w:val="single" w:sz="4" w:space="0" w:color="auto"/>
            </w:tcBorders>
            <w:noWrap/>
            <w:hideMark/>
          </w:tcPr>
          <w:p w14:paraId="2151FFEB"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2.3</w:t>
            </w:r>
          </w:p>
        </w:tc>
        <w:tc>
          <w:tcPr>
            <w:tcW w:w="3372" w:type="dxa"/>
            <w:tcBorders>
              <w:top w:val="single" w:sz="4" w:space="0" w:color="auto"/>
              <w:left w:val="single" w:sz="4" w:space="0" w:color="auto"/>
              <w:bottom w:val="single" w:sz="4" w:space="0" w:color="auto"/>
              <w:right w:val="single" w:sz="4" w:space="0" w:color="auto"/>
            </w:tcBorders>
            <w:noWrap/>
            <w:hideMark/>
          </w:tcPr>
          <w:p w14:paraId="61D3AA51" w14:textId="77777777" w:rsidR="00781A6D" w:rsidRPr="00D83973" w:rsidRDefault="00781A6D" w:rsidP="00721259">
            <w:pPr>
              <w:overflowPunct w:val="0"/>
              <w:autoSpaceDE w:val="0"/>
              <w:autoSpaceDN w:val="0"/>
              <w:adjustRightInd w:val="0"/>
              <w:rPr>
                <w:rFonts w:ascii="Verdana" w:hAnsi="Verdana"/>
                <w:sz w:val="16"/>
                <w:szCs w:val="16"/>
              </w:rPr>
            </w:pPr>
            <w:r w:rsidRPr="00D83973">
              <w:rPr>
                <w:rFonts w:ascii="Verdana" w:hAnsi="Verdana"/>
                <w:sz w:val="16"/>
                <w:szCs w:val="16"/>
              </w:rPr>
              <w:t>Trwałość(ze względu na wytrzymałość)</w:t>
            </w:r>
          </w:p>
        </w:tc>
        <w:tc>
          <w:tcPr>
            <w:tcW w:w="1047" w:type="dxa"/>
            <w:tcBorders>
              <w:top w:val="single" w:sz="4" w:space="0" w:color="auto"/>
              <w:left w:val="single" w:sz="4" w:space="0" w:color="auto"/>
              <w:bottom w:val="single" w:sz="4" w:space="0" w:color="auto"/>
              <w:right w:val="single" w:sz="4" w:space="0" w:color="auto"/>
            </w:tcBorders>
            <w:noWrap/>
            <w:hideMark/>
          </w:tcPr>
          <w:p w14:paraId="1039DE5D"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F</w:t>
            </w:r>
          </w:p>
        </w:tc>
        <w:tc>
          <w:tcPr>
            <w:tcW w:w="4340" w:type="dxa"/>
            <w:gridSpan w:val="3"/>
            <w:tcBorders>
              <w:top w:val="single" w:sz="4" w:space="0" w:color="auto"/>
              <w:left w:val="single" w:sz="4" w:space="0" w:color="auto"/>
              <w:bottom w:val="single" w:sz="4" w:space="0" w:color="auto"/>
              <w:right w:val="single" w:sz="4" w:space="0" w:color="auto"/>
            </w:tcBorders>
            <w:noWrap/>
            <w:hideMark/>
          </w:tcPr>
          <w:p w14:paraId="17144FB5"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 xml:space="preserve">Kostki mają zadawalającą trwałość (wytrzymałość) jeśli spełnione są wymagania </w:t>
            </w:r>
            <w:r w:rsidR="00D83973">
              <w:rPr>
                <w:rFonts w:ascii="Verdana" w:hAnsi="Verdana"/>
                <w:sz w:val="16"/>
                <w:szCs w:val="16"/>
              </w:rPr>
              <w:t>pkt</w:t>
            </w:r>
            <w:r w:rsidRPr="00D83973">
              <w:rPr>
                <w:rFonts w:ascii="Verdana" w:hAnsi="Verdana"/>
                <w:sz w:val="16"/>
                <w:szCs w:val="16"/>
              </w:rPr>
              <w:t xml:space="preserve"> 2.2 oraz istnieje normalna konserwacja</w:t>
            </w:r>
          </w:p>
        </w:tc>
      </w:tr>
      <w:tr w:rsidR="00781A6D" w:rsidRPr="00D83973" w14:paraId="0B77E063" w14:textId="77777777" w:rsidTr="00BF2C8A">
        <w:tc>
          <w:tcPr>
            <w:tcW w:w="623" w:type="dxa"/>
            <w:tcBorders>
              <w:top w:val="single" w:sz="4" w:space="0" w:color="auto"/>
              <w:left w:val="single" w:sz="4" w:space="0" w:color="auto"/>
              <w:bottom w:val="nil"/>
              <w:right w:val="single" w:sz="4" w:space="0" w:color="auto"/>
            </w:tcBorders>
            <w:noWrap/>
            <w:hideMark/>
          </w:tcPr>
          <w:p w14:paraId="727D1C13"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2.4</w:t>
            </w:r>
          </w:p>
        </w:tc>
        <w:tc>
          <w:tcPr>
            <w:tcW w:w="3372" w:type="dxa"/>
            <w:tcBorders>
              <w:top w:val="single" w:sz="4" w:space="0" w:color="auto"/>
              <w:left w:val="single" w:sz="4" w:space="0" w:color="auto"/>
              <w:bottom w:val="nil"/>
              <w:right w:val="single" w:sz="4" w:space="0" w:color="auto"/>
            </w:tcBorders>
            <w:noWrap/>
            <w:hideMark/>
          </w:tcPr>
          <w:p w14:paraId="44AAF359"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 xml:space="preserve">Odporność na ścieranie (wg klasy 3 </w:t>
            </w:r>
          </w:p>
        </w:tc>
        <w:tc>
          <w:tcPr>
            <w:tcW w:w="1047" w:type="dxa"/>
            <w:tcBorders>
              <w:top w:val="single" w:sz="4" w:space="0" w:color="auto"/>
              <w:left w:val="single" w:sz="4" w:space="0" w:color="auto"/>
              <w:bottom w:val="nil"/>
              <w:right w:val="single" w:sz="4" w:space="0" w:color="auto"/>
            </w:tcBorders>
            <w:noWrap/>
            <w:hideMark/>
          </w:tcPr>
          <w:p w14:paraId="6D4678AB"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G i H</w:t>
            </w:r>
          </w:p>
        </w:tc>
        <w:tc>
          <w:tcPr>
            <w:tcW w:w="4340" w:type="dxa"/>
            <w:gridSpan w:val="3"/>
            <w:tcBorders>
              <w:top w:val="single" w:sz="4" w:space="0" w:color="auto"/>
              <w:left w:val="single" w:sz="4" w:space="0" w:color="auto"/>
              <w:bottom w:val="single" w:sz="4" w:space="0" w:color="auto"/>
              <w:right w:val="single" w:sz="4" w:space="0" w:color="auto"/>
            </w:tcBorders>
            <w:noWrap/>
            <w:hideMark/>
          </w:tcPr>
          <w:p w14:paraId="43902212"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Pomiar wykonany na tarczy</w:t>
            </w:r>
          </w:p>
        </w:tc>
      </w:tr>
      <w:tr w:rsidR="00781A6D" w:rsidRPr="00D83973" w14:paraId="0F77F885" w14:textId="77777777" w:rsidTr="00BF2C8A">
        <w:tc>
          <w:tcPr>
            <w:tcW w:w="623" w:type="dxa"/>
            <w:tcBorders>
              <w:top w:val="nil"/>
              <w:left w:val="single" w:sz="4" w:space="0" w:color="auto"/>
              <w:bottom w:val="nil"/>
              <w:right w:val="single" w:sz="4" w:space="0" w:color="auto"/>
            </w:tcBorders>
            <w:noWrap/>
          </w:tcPr>
          <w:p w14:paraId="10E7F342" w14:textId="77777777" w:rsidR="00781A6D" w:rsidRPr="00D83973" w:rsidRDefault="00781A6D" w:rsidP="00727878">
            <w:pPr>
              <w:overflowPunct w:val="0"/>
              <w:autoSpaceDE w:val="0"/>
              <w:autoSpaceDN w:val="0"/>
              <w:adjustRightInd w:val="0"/>
              <w:jc w:val="center"/>
              <w:rPr>
                <w:rFonts w:ascii="Verdana" w:hAnsi="Verdana"/>
                <w:sz w:val="16"/>
                <w:szCs w:val="16"/>
              </w:rPr>
            </w:pPr>
          </w:p>
        </w:tc>
        <w:tc>
          <w:tcPr>
            <w:tcW w:w="3372" w:type="dxa"/>
            <w:tcBorders>
              <w:top w:val="nil"/>
              <w:left w:val="single" w:sz="4" w:space="0" w:color="auto"/>
              <w:bottom w:val="nil"/>
              <w:right w:val="single" w:sz="4" w:space="0" w:color="auto"/>
            </w:tcBorders>
            <w:noWrap/>
            <w:hideMark/>
          </w:tcPr>
          <w:p w14:paraId="2D6BF4C8"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oznaczenia H normy)</w:t>
            </w:r>
          </w:p>
        </w:tc>
        <w:tc>
          <w:tcPr>
            <w:tcW w:w="1047" w:type="dxa"/>
            <w:tcBorders>
              <w:top w:val="nil"/>
              <w:left w:val="single" w:sz="4" w:space="0" w:color="auto"/>
              <w:bottom w:val="nil"/>
              <w:right w:val="single" w:sz="4" w:space="0" w:color="auto"/>
            </w:tcBorders>
            <w:noWrap/>
          </w:tcPr>
          <w:p w14:paraId="219A7347" w14:textId="77777777" w:rsidR="00781A6D" w:rsidRPr="00D83973" w:rsidRDefault="00781A6D" w:rsidP="00727878">
            <w:pPr>
              <w:overflowPunct w:val="0"/>
              <w:autoSpaceDE w:val="0"/>
              <w:autoSpaceDN w:val="0"/>
              <w:adjustRightInd w:val="0"/>
              <w:rPr>
                <w:rFonts w:ascii="Verdana" w:hAnsi="Verdana"/>
                <w:sz w:val="16"/>
                <w:szCs w:val="16"/>
              </w:rPr>
            </w:pPr>
          </w:p>
        </w:tc>
        <w:tc>
          <w:tcPr>
            <w:tcW w:w="2072" w:type="dxa"/>
            <w:tcBorders>
              <w:top w:val="single" w:sz="4" w:space="0" w:color="auto"/>
              <w:left w:val="single" w:sz="4" w:space="0" w:color="auto"/>
              <w:bottom w:val="single" w:sz="4" w:space="0" w:color="auto"/>
              <w:right w:val="single" w:sz="4" w:space="0" w:color="auto"/>
            </w:tcBorders>
            <w:noWrap/>
            <w:hideMark/>
          </w:tcPr>
          <w:p w14:paraId="3D451D5F"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 xml:space="preserve">szerokiej </w:t>
            </w:r>
            <w:proofErr w:type="spellStart"/>
            <w:r w:rsidRPr="00D83973">
              <w:rPr>
                <w:rFonts w:ascii="Verdana" w:hAnsi="Verdana"/>
                <w:sz w:val="16"/>
                <w:szCs w:val="16"/>
              </w:rPr>
              <w:t>ściernej,wg</w:t>
            </w:r>
            <w:proofErr w:type="spellEnd"/>
            <w:r w:rsidRPr="00D83973">
              <w:rPr>
                <w:rFonts w:ascii="Verdana" w:hAnsi="Verdana"/>
                <w:sz w:val="16"/>
                <w:szCs w:val="16"/>
              </w:rPr>
              <w:t xml:space="preserve"> zał. G normy – badanie podstawowe</w:t>
            </w:r>
          </w:p>
        </w:tc>
        <w:tc>
          <w:tcPr>
            <w:tcW w:w="2268" w:type="dxa"/>
            <w:gridSpan w:val="2"/>
            <w:tcBorders>
              <w:top w:val="single" w:sz="4" w:space="0" w:color="auto"/>
              <w:left w:val="single" w:sz="4" w:space="0" w:color="auto"/>
              <w:bottom w:val="single" w:sz="4" w:space="0" w:color="auto"/>
              <w:right w:val="single" w:sz="4" w:space="0" w:color="auto"/>
            </w:tcBorders>
            <w:noWrap/>
            <w:hideMark/>
          </w:tcPr>
          <w:p w14:paraId="1F84904B" w14:textId="77777777" w:rsidR="00781A6D" w:rsidRPr="00D83973" w:rsidRDefault="00781A6D" w:rsidP="00727878">
            <w:pPr>
              <w:jc w:val="center"/>
              <w:rPr>
                <w:rFonts w:ascii="Verdana" w:hAnsi="Verdana"/>
                <w:sz w:val="16"/>
                <w:szCs w:val="16"/>
              </w:rPr>
            </w:pPr>
            <w:proofErr w:type="spellStart"/>
            <w:r w:rsidRPr="00D83973">
              <w:rPr>
                <w:rFonts w:ascii="Verdana" w:hAnsi="Verdana"/>
                <w:sz w:val="16"/>
                <w:szCs w:val="16"/>
              </w:rPr>
              <w:t>B</w:t>
            </w:r>
            <w:r w:rsidRPr="00D83973">
              <w:rPr>
                <w:rFonts w:ascii="Verdana" w:hAnsi="Verdana" w:cs="Arial"/>
                <w:sz w:val="16"/>
                <w:szCs w:val="16"/>
              </w:rPr>
              <w:t>ö</w:t>
            </w:r>
            <w:r w:rsidRPr="00D83973">
              <w:rPr>
                <w:rFonts w:ascii="Verdana" w:hAnsi="Verdana"/>
                <w:sz w:val="16"/>
                <w:szCs w:val="16"/>
              </w:rPr>
              <w:t>hmego</w:t>
            </w:r>
            <w:proofErr w:type="spellEnd"/>
            <w:r w:rsidRPr="00D83973">
              <w:rPr>
                <w:rFonts w:ascii="Verdana" w:hAnsi="Verdana"/>
                <w:sz w:val="16"/>
                <w:szCs w:val="16"/>
              </w:rPr>
              <w:t>,</w:t>
            </w:r>
          </w:p>
          <w:p w14:paraId="3BA04B5D"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 xml:space="preserve">wg zał. H </w:t>
            </w:r>
            <w:proofErr w:type="spellStart"/>
            <w:r w:rsidRPr="00D83973">
              <w:rPr>
                <w:rFonts w:ascii="Verdana" w:hAnsi="Verdana"/>
                <w:sz w:val="16"/>
                <w:szCs w:val="16"/>
              </w:rPr>
              <w:t>mormy</w:t>
            </w:r>
            <w:proofErr w:type="spellEnd"/>
            <w:r w:rsidRPr="00D83973">
              <w:rPr>
                <w:rFonts w:ascii="Verdana" w:hAnsi="Verdana"/>
                <w:sz w:val="16"/>
                <w:szCs w:val="16"/>
              </w:rPr>
              <w:t xml:space="preserve"> – badanie alternatywne</w:t>
            </w:r>
          </w:p>
        </w:tc>
      </w:tr>
      <w:tr w:rsidR="00781A6D" w:rsidRPr="00D83973" w14:paraId="52407EA9" w14:textId="77777777" w:rsidTr="00BF2C8A">
        <w:tc>
          <w:tcPr>
            <w:tcW w:w="623" w:type="dxa"/>
            <w:tcBorders>
              <w:top w:val="nil"/>
              <w:left w:val="single" w:sz="4" w:space="0" w:color="auto"/>
              <w:bottom w:val="single" w:sz="4" w:space="0" w:color="auto"/>
              <w:right w:val="single" w:sz="4" w:space="0" w:color="auto"/>
            </w:tcBorders>
            <w:noWrap/>
          </w:tcPr>
          <w:p w14:paraId="0885AF9B" w14:textId="77777777" w:rsidR="00781A6D" w:rsidRPr="00D83973" w:rsidRDefault="00781A6D" w:rsidP="00727878">
            <w:pPr>
              <w:overflowPunct w:val="0"/>
              <w:autoSpaceDE w:val="0"/>
              <w:autoSpaceDN w:val="0"/>
              <w:adjustRightInd w:val="0"/>
              <w:jc w:val="center"/>
              <w:rPr>
                <w:rFonts w:ascii="Verdana" w:hAnsi="Verdana"/>
                <w:sz w:val="16"/>
                <w:szCs w:val="16"/>
              </w:rPr>
            </w:pPr>
          </w:p>
        </w:tc>
        <w:tc>
          <w:tcPr>
            <w:tcW w:w="3372" w:type="dxa"/>
            <w:tcBorders>
              <w:top w:val="nil"/>
              <w:left w:val="single" w:sz="4" w:space="0" w:color="auto"/>
              <w:bottom w:val="single" w:sz="4" w:space="0" w:color="auto"/>
              <w:right w:val="single" w:sz="4" w:space="0" w:color="auto"/>
            </w:tcBorders>
            <w:noWrap/>
          </w:tcPr>
          <w:p w14:paraId="0BAE8403" w14:textId="77777777" w:rsidR="00781A6D" w:rsidRPr="00D83973" w:rsidRDefault="00781A6D" w:rsidP="00727878">
            <w:pPr>
              <w:overflowPunct w:val="0"/>
              <w:autoSpaceDE w:val="0"/>
              <w:autoSpaceDN w:val="0"/>
              <w:adjustRightInd w:val="0"/>
              <w:rPr>
                <w:rFonts w:ascii="Verdana" w:hAnsi="Verdana"/>
                <w:sz w:val="16"/>
                <w:szCs w:val="16"/>
              </w:rPr>
            </w:pPr>
          </w:p>
        </w:tc>
        <w:tc>
          <w:tcPr>
            <w:tcW w:w="1047" w:type="dxa"/>
            <w:tcBorders>
              <w:top w:val="nil"/>
              <w:left w:val="single" w:sz="4" w:space="0" w:color="auto"/>
              <w:bottom w:val="single" w:sz="4" w:space="0" w:color="auto"/>
              <w:right w:val="single" w:sz="4" w:space="0" w:color="auto"/>
            </w:tcBorders>
            <w:noWrap/>
          </w:tcPr>
          <w:p w14:paraId="410B0B21" w14:textId="77777777" w:rsidR="00781A6D" w:rsidRPr="00D83973" w:rsidRDefault="00781A6D" w:rsidP="00727878">
            <w:pPr>
              <w:overflowPunct w:val="0"/>
              <w:autoSpaceDE w:val="0"/>
              <w:autoSpaceDN w:val="0"/>
              <w:adjustRightInd w:val="0"/>
              <w:rPr>
                <w:rFonts w:ascii="Verdana" w:hAnsi="Verdana"/>
                <w:sz w:val="16"/>
                <w:szCs w:val="16"/>
              </w:rPr>
            </w:pPr>
          </w:p>
        </w:tc>
        <w:tc>
          <w:tcPr>
            <w:tcW w:w="2072" w:type="dxa"/>
            <w:tcBorders>
              <w:top w:val="single" w:sz="4" w:space="0" w:color="auto"/>
              <w:left w:val="single" w:sz="4" w:space="0" w:color="auto"/>
              <w:bottom w:val="single" w:sz="4" w:space="0" w:color="auto"/>
              <w:right w:val="single" w:sz="4" w:space="0" w:color="auto"/>
            </w:tcBorders>
            <w:noWrap/>
            <w:hideMark/>
          </w:tcPr>
          <w:p w14:paraId="5FB6D8FD"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 xml:space="preserve">≤ </w:t>
            </w:r>
            <w:smartTag w:uri="urn:schemas-microsoft-com:office:smarttags" w:element="metricconverter">
              <w:smartTagPr>
                <w:attr w:name="ProductID" w:val="23 mm"/>
              </w:smartTagPr>
              <w:r w:rsidRPr="00D83973">
                <w:rPr>
                  <w:rFonts w:ascii="Verdana" w:hAnsi="Verdana"/>
                  <w:sz w:val="16"/>
                  <w:szCs w:val="16"/>
                </w:rPr>
                <w:t>23 mm</w:t>
              </w:r>
            </w:smartTag>
          </w:p>
        </w:tc>
        <w:tc>
          <w:tcPr>
            <w:tcW w:w="2268" w:type="dxa"/>
            <w:gridSpan w:val="2"/>
            <w:tcBorders>
              <w:top w:val="single" w:sz="4" w:space="0" w:color="auto"/>
              <w:left w:val="single" w:sz="4" w:space="0" w:color="auto"/>
              <w:bottom w:val="single" w:sz="4" w:space="0" w:color="auto"/>
              <w:right w:val="single" w:sz="4" w:space="0" w:color="auto"/>
            </w:tcBorders>
            <w:noWrap/>
            <w:hideMark/>
          </w:tcPr>
          <w:p w14:paraId="04AF4040"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≤20 000mm</w:t>
            </w:r>
            <w:r w:rsidRPr="00D83973">
              <w:rPr>
                <w:rFonts w:ascii="Verdana" w:hAnsi="Verdana"/>
                <w:sz w:val="16"/>
                <w:szCs w:val="16"/>
                <w:vertAlign w:val="superscript"/>
              </w:rPr>
              <w:t>3</w:t>
            </w:r>
            <w:r w:rsidRPr="00D83973">
              <w:rPr>
                <w:rFonts w:ascii="Verdana" w:hAnsi="Verdana"/>
                <w:sz w:val="16"/>
                <w:szCs w:val="16"/>
              </w:rPr>
              <w:t>/5000 mm</w:t>
            </w:r>
            <w:r w:rsidRPr="00D83973">
              <w:rPr>
                <w:rFonts w:ascii="Verdana" w:hAnsi="Verdana"/>
                <w:sz w:val="16"/>
                <w:szCs w:val="16"/>
                <w:vertAlign w:val="superscript"/>
              </w:rPr>
              <w:t>2</w:t>
            </w:r>
          </w:p>
        </w:tc>
      </w:tr>
      <w:tr w:rsidR="00781A6D" w:rsidRPr="00D83973" w14:paraId="076CDB8C" w14:textId="77777777" w:rsidTr="00BF2C8A">
        <w:tc>
          <w:tcPr>
            <w:tcW w:w="623" w:type="dxa"/>
            <w:tcBorders>
              <w:top w:val="single" w:sz="4" w:space="0" w:color="auto"/>
              <w:left w:val="single" w:sz="4" w:space="0" w:color="auto"/>
              <w:bottom w:val="single" w:sz="4" w:space="0" w:color="auto"/>
              <w:right w:val="single" w:sz="4" w:space="0" w:color="auto"/>
            </w:tcBorders>
            <w:noWrap/>
            <w:hideMark/>
          </w:tcPr>
          <w:p w14:paraId="0F480811"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2.5</w:t>
            </w:r>
          </w:p>
        </w:tc>
        <w:tc>
          <w:tcPr>
            <w:tcW w:w="3372" w:type="dxa"/>
            <w:tcBorders>
              <w:top w:val="single" w:sz="4" w:space="0" w:color="auto"/>
              <w:left w:val="single" w:sz="4" w:space="0" w:color="auto"/>
              <w:bottom w:val="single" w:sz="4" w:space="0" w:color="auto"/>
              <w:right w:val="single" w:sz="4" w:space="0" w:color="auto"/>
            </w:tcBorders>
            <w:noWrap/>
            <w:hideMark/>
          </w:tcPr>
          <w:p w14:paraId="596A3284"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Odporność na poślizg/poślizgnięcie</w:t>
            </w:r>
          </w:p>
        </w:tc>
        <w:tc>
          <w:tcPr>
            <w:tcW w:w="1047" w:type="dxa"/>
            <w:tcBorders>
              <w:top w:val="single" w:sz="4" w:space="0" w:color="auto"/>
              <w:left w:val="single" w:sz="4" w:space="0" w:color="auto"/>
              <w:bottom w:val="single" w:sz="4" w:space="0" w:color="auto"/>
              <w:right w:val="single" w:sz="4" w:space="0" w:color="auto"/>
            </w:tcBorders>
            <w:noWrap/>
            <w:hideMark/>
          </w:tcPr>
          <w:p w14:paraId="5A20D096"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I</w:t>
            </w:r>
          </w:p>
        </w:tc>
        <w:tc>
          <w:tcPr>
            <w:tcW w:w="4340" w:type="dxa"/>
            <w:gridSpan w:val="3"/>
            <w:tcBorders>
              <w:top w:val="single" w:sz="4" w:space="0" w:color="auto"/>
              <w:left w:val="single" w:sz="4" w:space="0" w:color="auto"/>
              <w:bottom w:val="single" w:sz="4" w:space="0" w:color="auto"/>
              <w:right w:val="single" w:sz="4" w:space="0" w:color="auto"/>
            </w:tcBorders>
            <w:noWrap/>
            <w:hideMark/>
          </w:tcPr>
          <w:p w14:paraId="37EEF424" w14:textId="77777777" w:rsidR="00781A6D" w:rsidRPr="00D83973" w:rsidRDefault="00781A6D" w:rsidP="00DF6DB4">
            <w:pPr>
              <w:numPr>
                <w:ilvl w:val="0"/>
                <w:numId w:val="33"/>
              </w:numPr>
              <w:tabs>
                <w:tab w:val="clear" w:pos="377"/>
              </w:tabs>
              <w:overflowPunct w:val="0"/>
              <w:autoSpaceDE w:val="0"/>
              <w:autoSpaceDN w:val="0"/>
              <w:adjustRightInd w:val="0"/>
              <w:ind w:left="0" w:firstLine="0"/>
              <w:rPr>
                <w:rFonts w:ascii="Verdana" w:hAnsi="Verdana"/>
                <w:sz w:val="16"/>
                <w:szCs w:val="16"/>
              </w:rPr>
            </w:pPr>
            <w:r w:rsidRPr="00D83973">
              <w:rPr>
                <w:rFonts w:ascii="Verdana" w:hAnsi="Verdana"/>
                <w:sz w:val="16"/>
                <w:szCs w:val="16"/>
              </w:rPr>
              <w:t>jeśli górna powi</w:t>
            </w:r>
            <w:r w:rsidR="00721259">
              <w:rPr>
                <w:rFonts w:ascii="Verdana" w:hAnsi="Verdana"/>
                <w:sz w:val="16"/>
                <w:szCs w:val="16"/>
              </w:rPr>
              <w:t>erzchnia kostki nie była szlifo</w:t>
            </w:r>
            <w:r w:rsidRPr="00D83973">
              <w:rPr>
                <w:rFonts w:ascii="Verdana" w:hAnsi="Verdana"/>
                <w:sz w:val="16"/>
                <w:szCs w:val="16"/>
              </w:rPr>
              <w:t>wana lub polerowana – zadawalająca odporność,</w:t>
            </w:r>
          </w:p>
          <w:p w14:paraId="6518E743" w14:textId="77777777" w:rsidR="00781A6D" w:rsidRPr="00D83973" w:rsidRDefault="00781A6D" w:rsidP="00DF6DB4">
            <w:pPr>
              <w:numPr>
                <w:ilvl w:val="0"/>
                <w:numId w:val="33"/>
              </w:numPr>
              <w:tabs>
                <w:tab w:val="clear" w:pos="377"/>
              </w:tabs>
              <w:overflowPunct w:val="0"/>
              <w:autoSpaceDE w:val="0"/>
              <w:autoSpaceDN w:val="0"/>
              <w:adjustRightInd w:val="0"/>
              <w:ind w:left="0" w:firstLine="0"/>
              <w:rPr>
                <w:rFonts w:ascii="Verdana" w:hAnsi="Verdana"/>
                <w:sz w:val="16"/>
                <w:szCs w:val="16"/>
              </w:rPr>
            </w:pPr>
            <w:r w:rsidRPr="00D83973">
              <w:rPr>
                <w:rFonts w:ascii="Verdana" w:hAnsi="Verdana"/>
                <w:sz w:val="16"/>
                <w:szCs w:val="16"/>
              </w:rPr>
              <w:t>jeśli wyjątkowo wymaga się podania wartości odporności na poślizg/poślizgnięcie – należy zadeklarować minimalną jej wartość pomierzoną wg zał. I normy (wahadłowym przyrządem do badania tarcia)</w:t>
            </w:r>
          </w:p>
        </w:tc>
      </w:tr>
      <w:tr w:rsidR="00781A6D" w:rsidRPr="00D83973" w14:paraId="0842E91C" w14:textId="77777777" w:rsidTr="00BF2C8A">
        <w:tc>
          <w:tcPr>
            <w:tcW w:w="623" w:type="dxa"/>
            <w:tcBorders>
              <w:top w:val="single" w:sz="4" w:space="0" w:color="auto"/>
              <w:left w:val="single" w:sz="4" w:space="0" w:color="auto"/>
              <w:bottom w:val="single" w:sz="4" w:space="0" w:color="auto"/>
              <w:right w:val="single" w:sz="4" w:space="0" w:color="auto"/>
            </w:tcBorders>
            <w:noWrap/>
            <w:hideMark/>
          </w:tcPr>
          <w:p w14:paraId="762F340B"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3</w:t>
            </w:r>
          </w:p>
        </w:tc>
        <w:tc>
          <w:tcPr>
            <w:tcW w:w="8759" w:type="dxa"/>
            <w:gridSpan w:val="5"/>
            <w:tcBorders>
              <w:top w:val="single" w:sz="4" w:space="0" w:color="auto"/>
              <w:left w:val="single" w:sz="4" w:space="0" w:color="auto"/>
              <w:bottom w:val="single" w:sz="4" w:space="0" w:color="auto"/>
              <w:right w:val="single" w:sz="4" w:space="0" w:color="auto"/>
            </w:tcBorders>
            <w:noWrap/>
            <w:hideMark/>
          </w:tcPr>
          <w:p w14:paraId="0BEC6DF4"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Aspekty wizualne</w:t>
            </w:r>
          </w:p>
        </w:tc>
      </w:tr>
      <w:tr w:rsidR="00781A6D" w:rsidRPr="00D83973" w14:paraId="5EBDF053" w14:textId="77777777" w:rsidTr="00BF2C8A">
        <w:tc>
          <w:tcPr>
            <w:tcW w:w="623" w:type="dxa"/>
            <w:tcBorders>
              <w:top w:val="single" w:sz="4" w:space="0" w:color="auto"/>
              <w:left w:val="single" w:sz="4" w:space="0" w:color="auto"/>
              <w:bottom w:val="single" w:sz="4" w:space="0" w:color="auto"/>
              <w:right w:val="single" w:sz="4" w:space="0" w:color="auto"/>
            </w:tcBorders>
            <w:noWrap/>
            <w:hideMark/>
          </w:tcPr>
          <w:p w14:paraId="09F584E2"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3.1</w:t>
            </w:r>
          </w:p>
        </w:tc>
        <w:tc>
          <w:tcPr>
            <w:tcW w:w="3372" w:type="dxa"/>
            <w:tcBorders>
              <w:top w:val="single" w:sz="4" w:space="0" w:color="auto"/>
              <w:left w:val="single" w:sz="4" w:space="0" w:color="auto"/>
              <w:bottom w:val="single" w:sz="4" w:space="0" w:color="auto"/>
              <w:right w:val="single" w:sz="4" w:space="0" w:color="auto"/>
            </w:tcBorders>
            <w:noWrap/>
            <w:hideMark/>
          </w:tcPr>
          <w:p w14:paraId="2AF77DF0"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Wygląd</w:t>
            </w:r>
          </w:p>
        </w:tc>
        <w:tc>
          <w:tcPr>
            <w:tcW w:w="1047" w:type="dxa"/>
            <w:tcBorders>
              <w:top w:val="single" w:sz="4" w:space="0" w:color="auto"/>
              <w:left w:val="single" w:sz="4" w:space="0" w:color="auto"/>
              <w:bottom w:val="single" w:sz="4" w:space="0" w:color="auto"/>
              <w:right w:val="single" w:sz="4" w:space="0" w:color="auto"/>
            </w:tcBorders>
            <w:noWrap/>
            <w:hideMark/>
          </w:tcPr>
          <w:p w14:paraId="73A71DA0"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J</w:t>
            </w:r>
          </w:p>
        </w:tc>
        <w:tc>
          <w:tcPr>
            <w:tcW w:w="4340" w:type="dxa"/>
            <w:gridSpan w:val="3"/>
            <w:tcBorders>
              <w:top w:val="single" w:sz="4" w:space="0" w:color="auto"/>
              <w:left w:val="single" w:sz="4" w:space="0" w:color="auto"/>
              <w:bottom w:val="single" w:sz="4" w:space="0" w:color="auto"/>
              <w:right w:val="single" w:sz="4" w:space="0" w:color="auto"/>
            </w:tcBorders>
            <w:noWrap/>
            <w:hideMark/>
          </w:tcPr>
          <w:p w14:paraId="6D28813A" w14:textId="77777777" w:rsidR="00781A6D" w:rsidRPr="00D83973" w:rsidRDefault="00781A6D" w:rsidP="00DF6DB4">
            <w:pPr>
              <w:numPr>
                <w:ilvl w:val="0"/>
                <w:numId w:val="34"/>
              </w:numPr>
              <w:tabs>
                <w:tab w:val="clear" w:pos="536"/>
              </w:tabs>
              <w:overflowPunct w:val="0"/>
              <w:autoSpaceDE w:val="0"/>
              <w:autoSpaceDN w:val="0"/>
              <w:adjustRightInd w:val="0"/>
              <w:ind w:left="0" w:firstLine="0"/>
              <w:rPr>
                <w:rFonts w:ascii="Verdana" w:hAnsi="Verdana"/>
                <w:sz w:val="16"/>
                <w:szCs w:val="16"/>
              </w:rPr>
            </w:pPr>
            <w:r w:rsidRPr="00D83973">
              <w:rPr>
                <w:rFonts w:ascii="Verdana" w:hAnsi="Verdana"/>
                <w:sz w:val="16"/>
                <w:szCs w:val="16"/>
              </w:rPr>
              <w:t>górna powierzchnia kostki nie powinna mieć rys i odprysków,</w:t>
            </w:r>
          </w:p>
          <w:p w14:paraId="45F282E2" w14:textId="77777777" w:rsidR="00781A6D" w:rsidRPr="00D83973" w:rsidRDefault="00781A6D" w:rsidP="00DF6DB4">
            <w:pPr>
              <w:numPr>
                <w:ilvl w:val="0"/>
                <w:numId w:val="34"/>
              </w:numPr>
              <w:tabs>
                <w:tab w:val="clear" w:pos="536"/>
              </w:tabs>
              <w:overflowPunct w:val="0"/>
              <w:autoSpaceDE w:val="0"/>
              <w:autoSpaceDN w:val="0"/>
              <w:adjustRightInd w:val="0"/>
              <w:ind w:left="0" w:firstLine="0"/>
              <w:rPr>
                <w:rFonts w:ascii="Verdana" w:hAnsi="Verdana"/>
                <w:sz w:val="16"/>
                <w:szCs w:val="16"/>
              </w:rPr>
            </w:pPr>
            <w:r w:rsidRPr="00D83973">
              <w:rPr>
                <w:rFonts w:ascii="Verdana" w:hAnsi="Verdana"/>
                <w:sz w:val="16"/>
                <w:szCs w:val="16"/>
              </w:rPr>
              <w:t>nie dopuszcza się rozwarstwień w kostkach dwuwarstwowych,</w:t>
            </w:r>
          </w:p>
          <w:p w14:paraId="0393F8D7" w14:textId="77777777" w:rsidR="00781A6D" w:rsidRPr="00D83973" w:rsidRDefault="00781A6D" w:rsidP="00DF6DB4">
            <w:pPr>
              <w:numPr>
                <w:ilvl w:val="0"/>
                <w:numId w:val="34"/>
              </w:numPr>
              <w:tabs>
                <w:tab w:val="clear" w:pos="536"/>
              </w:tabs>
              <w:overflowPunct w:val="0"/>
              <w:autoSpaceDE w:val="0"/>
              <w:autoSpaceDN w:val="0"/>
              <w:adjustRightInd w:val="0"/>
              <w:ind w:left="0" w:firstLine="0"/>
              <w:rPr>
                <w:rFonts w:ascii="Verdana" w:hAnsi="Verdana"/>
                <w:sz w:val="16"/>
                <w:szCs w:val="16"/>
              </w:rPr>
            </w:pPr>
            <w:r w:rsidRPr="00D83973">
              <w:rPr>
                <w:rFonts w:ascii="Verdana" w:hAnsi="Verdana"/>
                <w:sz w:val="16"/>
                <w:szCs w:val="16"/>
              </w:rPr>
              <w:t>ewentualne wykwity nie są uważane za istotne</w:t>
            </w:r>
          </w:p>
        </w:tc>
      </w:tr>
      <w:tr w:rsidR="00781A6D" w:rsidRPr="00D83973" w14:paraId="62E4DD9B" w14:textId="77777777" w:rsidTr="00BF2C8A">
        <w:tc>
          <w:tcPr>
            <w:tcW w:w="623" w:type="dxa"/>
            <w:tcBorders>
              <w:top w:val="single" w:sz="4" w:space="0" w:color="auto"/>
              <w:left w:val="single" w:sz="4" w:space="0" w:color="auto"/>
              <w:bottom w:val="single" w:sz="4" w:space="0" w:color="auto"/>
              <w:right w:val="single" w:sz="4" w:space="0" w:color="auto"/>
            </w:tcBorders>
            <w:noWrap/>
          </w:tcPr>
          <w:p w14:paraId="37B97E0A" w14:textId="77777777" w:rsidR="00781A6D" w:rsidRPr="00D83973" w:rsidRDefault="00781A6D" w:rsidP="00727878">
            <w:pPr>
              <w:jc w:val="center"/>
              <w:rPr>
                <w:rFonts w:ascii="Verdana" w:hAnsi="Verdana"/>
                <w:sz w:val="16"/>
                <w:szCs w:val="16"/>
              </w:rPr>
            </w:pPr>
            <w:r w:rsidRPr="00D83973">
              <w:rPr>
                <w:rFonts w:ascii="Verdana" w:hAnsi="Verdana"/>
                <w:sz w:val="16"/>
                <w:szCs w:val="16"/>
              </w:rPr>
              <w:t>3.2</w:t>
            </w:r>
          </w:p>
          <w:p w14:paraId="62250FF6" w14:textId="77777777" w:rsidR="00781A6D" w:rsidRPr="00D83973" w:rsidRDefault="00781A6D" w:rsidP="00727878">
            <w:pPr>
              <w:jc w:val="center"/>
              <w:rPr>
                <w:rFonts w:ascii="Verdana" w:hAnsi="Verdana"/>
                <w:sz w:val="16"/>
                <w:szCs w:val="16"/>
              </w:rPr>
            </w:pPr>
          </w:p>
          <w:p w14:paraId="42E23166" w14:textId="77777777" w:rsidR="00781A6D" w:rsidRPr="00D83973" w:rsidRDefault="00781A6D" w:rsidP="00727878">
            <w:pPr>
              <w:jc w:val="center"/>
              <w:rPr>
                <w:rFonts w:ascii="Verdana" w:hAnsi="Verdana"/>
                <w:sz w:val="16"/>
                <w:szCs w:val="16"/>
              </w:rPr>
            </w:pPr>
          </w:p>
          <w:p w14:paraId="7A8DF882" w14:textId="77777777" w:rsidR="00781A6D" w:rsidRPr="00D83973" w:rsidRDefault="00781A6D" w:rsidP="00727878">
            <w:pPr>
              <w:jc w:val="center"/>
              <w:rPr>
                <w:rFonts w:ascii="Verdana" w:hAnsi="Verdana"/>
                <w:sz w:val="16"/>
                <w:szCs w:val="16"/>
              </w:rPr>
            </w:pPr>
          </w:p>
          <w:p w14:paraId="338386FE" w14:textId="77777777" w:rsidR="00781A6D" w:rsidRPr="00D83973" w:rsidRDefault="00781A6D" w:rsidP="00727878">
            <w:pPr>
              <w:jc w:val="center"/>
              <w:rPr>
                <w:rFonts w:ascii="Verdana" w:hAnsi="Verdana"/>
                <w:sz w:val="16"/>
                <w:szCs w:val="16"/>
              </w:rPr>
            </w:pPr>
          </w:p>
          <w:p w14:paraId="57DE8A2D"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3.3</w:t>
            </w:r>
          </w:p>
        </w:tc>
        <w:tc>
          <w:tcPr>
            <w:tcW w:w="3372" w:type="dxa"/>
            <w:tcBorders>
              <w:top w:val="single" w:sz="4" w:space="0" w:color="auto"/>
              <w:left w:val="single" w:sz="4" w:space="0" w:color="auto"/>
              <w:bottom w:val="single" w:sz="4" w:space="0" w:color="auto"/>
              <w:right w:val="single" w:sz="4" w:space="0" w:color="auto"/>
            </w:tcBorders>
            <w:noWrap/>
          </w:tcPr>
          <w:p w14:paraId="0F67BA44" w14:textId="77777777" w:rsidR="00781A6D" w:rsidRPr="00D83973" w:rsidRDefault="00781A6D" w:rsidP="00727878">
            <w:pPr>
              <w:rPr>
                <w:rFonts w:ascii="Verdana" w:hAnsi="Verdana"/>
                <w:sz w:val="16"/>
                <w:szCs w:val="16"/>
              </w:rPr>
            </w:pPr>
            <w:r w:rsidRPr="00D83973">
              <w:rPr>
                <w:rFonts w:ascii="Verdana" w:hAnsi="Verdana"/>
                <w:sz w:val="16"/>
                <w:szCs w:val="16"/>
              </w:rPr>
              <w:t>Tekstura</w:t>
            </w:r>
          </w:p>
          <w:p w14:paraId="196174FC" w14:textId="77777777" w:rsidR="00781A6D" w:rsidRPr="00D83973" w:rsidRDefault="00781A6D" w:rsidP="00727878">
            <w:pPr>
              <w:rPr>
                <w:rFonts w:ascii="Verdana" w:hAnsi="Verdana"/>
                <w:sz w:val="16"/>
                <w:szCs w:val="16"/>
              </w:rPr>
            </w:pPr>
          </w:p>
          <w:p w14:paraId="4AD19674" w14:textId="77777777" w:rsidR="00781A6D" w:rsidRPr="00D83973" w:rsidRDefault="00781A6D" w:rsidP="00727878">
            <w:pPr>
              <w:rPr>
                <w:rFonts w:ascii="Verdana" w:hAnsi="Verdana"/>
                <w:sz w:val="16"/>
                <w:szCs w:val="16"/>
              </w:rPr>
            </w:pPr>
          </w:p>
          <w:p w14:paraId="6585AEBD" w14:textId="77777777" w:rsidR="00781A6D" w:rsidRPr="00D83973" w:rsidRDefault="00781A6D" w:rsidP="00727878">
            <w:pPr>
              <w:rPr>
                <w:rFonts w:ascii="Verdana" w:hAnsi="Verdana"/>
                <w:sz w:val="16"/>
                <w:szCs w:val="16"/>
              </w:rPr>
            </w:pPr>
          </w:p>
          <w:p w14:paraId="548D7741" w14:textId="77777777" w:rsidR="00781A6D" w:rsidRPr="00D83973" w:rsidRDefault="00781A6D" w:rsidP="00727878">
            <w:pPr>
              <w:rPr>
                <w:rFonts w:ascii="Verdana" w:hAnsi="Verdana"/>
                <w:sz w:val="16"/>
                <w:szCs w:val="16"/>
              </w:rPr>
            </w:pPr>
          </w:p>
          <w:p w14:paraId="5224D659" w14:textId="77777777" w:rsidR="00781A6D" w:rsidRPr="00D83973" w:rsidRDefault="00781A6D" w:rsidP="00727878">
            <w:pPr>
              <w:rPr>
                <w:rFonts w:ascii="Verdana" w:hAnsi="Verdana"/>
                <w:sz w:val="16"/>
                <w:szCs w:val="16"/>
              </w:rPr>
            </w:pPr>
            <w:r w:rsidRPr="00D83973">
              <w:rPr>
                <w:rFonts w:ascii="Verdana" w:hAnsi="Verdana"/>
                <w:sz w:val="16"/>
                <w:szCs w:val="16"/>
              </w:rPr>
              <w:t>Zabarwienie (barwiona może być warstwa ścieralna lub cały element)</w:t>
            </w:r>
          </w:p>
          <w:p w14:paraId="6A3FF716" w14:textId="77777777" w:rsidR="00781A6D" w:rsidRPr="00D83973" w:rsidRDefault="00781A6D" w:rsidP="00727878">
            <w:pPr>
              <w:overflowPunct w:val="0"/>
              <w:autoSpaceDE w:val="0"/>
              <w:autoSpaceDN w:val="0"/>
              <w:adjustRightInd w:val="0"/>
              <w:rPr>
                <w:rFonts w:ascii="Verdana" w:hAnsi="Verdana"/>
                <w:sz w:val="16"/>
                <w:szCs w:val="16"/>
              </w:rPr>
            </w:pPr>
          </w:p>
        </w:tc>
        <w:tc>
          <w:tcPr>
            <w:tcW w:w="1047" w:type="dxa"/>
            <w:tcBorders>
              <w:top w:val="single" w:sz="4" w:space="0" w:color="auto"/>
              <w:left w:val="single" w:sz="4" w:space="0" w:color="auto"/>
              <w:bottom w:val="single" w:sz="4" w:space="0" w:color="auto"/>
              <w:right w:val="single" w:sz="4" w:space="0" w:color="auto"/>
            </w:tcBorders>
            <w:noWrap/>
            <w:hideMark/>
          </w:tcPr>
          <w:p w14:paraId="32F6F044"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J</w:t>
            </w:r>
          </w:p>
        </w:tc>
        <w:tc>
          <w:tcPr>
            <w:tcW w:w="4340" w:type="dxa"/>
            <w:gridSpan w:val="3"/>
            <w:tcBorders>
              <w:top w:val="single" w:sz="4" w:space="0" w:color="auto"/>
              <w:left w:val="single" w:sz="4" w:space="0" w:color="auto"/>
              <w:bottom w:val="single" w:sz="4" w:space="0" w:color="auto"/>
              <w:right w:val="single" w:sz="4" w:space="0" w:color="auto"/>
            </w:tcBorders>
            <w:noWrap/>
            <w:hideMark/>
          </w:tcPr>
          <w:p w14:paraId="466C4269" w14:textId="77777777" w:rsidR="00781A6D" w:rsidRPr="00D83973" w:rsidRDefault="00781A6D" w:rsidP="00DF6DB4">
            <w:pPr>
              <w:numPr>
                <w:ilvl w:val="0"/>
                <w:numId w:val="35"/>
              </w:numPr>
              <w:tabs>
                <w:tab w:val="clear" w:pos="737"/>
              </w:tabs>
              <w:overflowPunct w:val="0"/>
              <w:autoSpaceDE w:val="0"/>
              <w:autoSpaceDN w:val="0"/>
              <w:adjustRightInd w:val="0"/>
              <w:ind w:left="0" w:firstLine="0"/>
              <w:rPr>
                <w:rFonts w:ascii="Verdana" w:hAnsi="Verdana"/>
                <w:sz w:val="16"/>
                <w:szCs w:val="16"/>
              </w:rPr>
            </w:pPr>
            <w:r w:rsidRPr="00D83973">
              <w:rPr>
                <w:rFonts w:ascii="Verdana" w:hAnsi="Verdana"/>
                <w:sz w:val="16"/>
                <w:szCs w:val="16"/>
              </w:rPr>
              <w:t>kostki z powierzchnią o specjalnej teksturze – producent powinien opisać rodzaj tekstury,</w:t>
            </w:r>
          </w:p>
          <w:p w14:paraId="423C8A97" w14:textId="77777777" w:rsidR="00781A6D" w:rsidRPr="00D83973" w:rsidRDefault="00781A6D" w:rsidP="00DF6DB4">
            <w:pPr>
              <w:numPr>
                <w:ilvl w:val="0"/>
                <w:numId w:val="35"/>
              </w:numPr>
              <w:tabs>
                <w:tab w:val="clear" w:pos="737"/>
              </w:tabs>
              <w:overflowPunct w:val="0"/>
              <w:autoSpaceDE w:val="0"/>
              <w:autoSpaceDN w:val="0"/>
              <w:adjustRightInd w:val="0"/>
              <w:ind w:left="0" w:firstLine="0"/>
              <w:rPr>
                <w:rFonts w:ascii="Verdana" w:hAnsi="Verdana"/>
                <w:sz w:val="16"/>
                <w:szCs w:val="16"/>
              </w:rPr>
            </w:pPr>
            <w:r w:rsidRPr="00D83973">
              <w:rPr>
                <w:rFonts w:ascii="Verdana" w:hAnsi="Verdana"/>
                <w:sz w:val="16"/>
                <w:szCs w:val="16"/>
              </w:rPr>
              <w:t>tekstura lub zabarwienie kostki powinny być porównane z próbką producenta, zatwierdzoną przez odbiorcę,</w:t>
            </w:r>
          </w:p>
          <w:p w14:paraId="279D9188" w14:textId="77777777" w:rsidR="00781A6D" w:rsidRPr="00D83973" w:rsidRDefault="00781A6D" w:rsidP="00DF6DB4">
            <w:pPr>
              <w:numPr>
                <w:ilvl w:val="0"/>
                <w:numId w:val="35"/>
              </w:numPr>
              <w:tabs>
                <w:tab w:val="clear" w:pos="737"/>
              </w:tabs>
              <w:overflowPunct w:val="0"/>
              <w:autoSpaceDE w:val="0"/>
              <w:autoSpaceDN w:val="0"/>
              <w:adjustRightInd w:val="0"/>
              <w:ind w:left="0" w:firstLine="0"/>
              <w:rPr>
                <w:rFonts w:ascii="Verdana" w:hAnsi="Verdana"/>
                <w:sz w:val="16"/>
                <w:szCs w:val="16"/>
              </w:rPr>
            </w:pPr>
            <w:r w:rsidRPr="00D83973">
              <w:rPr>
                <w:rFonts w:ascii="Verdana" w:hAnsi="Verdana"/>
                <w:sz w:val="16"/>
                <w:szCs w:val="16"/>
              </w:rPr>
              <w:t>ewentualne różnice w jednolitości tekstury lub zabarwienia, spowodowane nieuniknionymi zmianami we właściwościach surowców i zmianach warunków twardnienia nie są uważane za istotne</w:t>
            </w:r>
          </w:p>
        </w:tc>
      </w:tr>
      <w:tr w:rsidR="00781A6D" w:rsidRPr="00D83973" w14:paraId="26CCAF85" w14:textId="77777777" w:rsidTr="00BF2C8A">
        <w:tc>
          <w:tcPr>
            <w:tcW w:w="630" w:type="dxa"/>
            <w:tcBorders>
              <w:top w:val="nil"/>
              <w:left w:val="nil"/>
              <w:bottom w:val="nil"/>
              <w:right w:val="nil"/>
            </w:tcBorders>
            <w:vAlign w:val="center"/>
            <w:hideMark/>
          </w:tcPr>
          <w:p w14:paraId="01165CED" w14:textId="77777777" w:rsidR="00781A6D" w:rsidRPr="00D83973" w:rsidRDefault="00781A6D" w:rsidP="00727878">
            <w:pPr>
              <w:rPr>
                <w:rFonts w:ascii="Verdana" w:hAnsi="Verdana"/>
                <w:sz w:val="16"/>
                <w:szCs w:val="16"/>
              </w:rPr>
            </w:pPr>
          </w:p>
        </w:tc>
        <w:tc>
          <w:tcPr>
            <w:tcW w:w="3375" w:type="dxa"/>
            <w:tcBorders>
              <w:top w:val="nil"/>
              <w:left w:val="nil"/>
              <w:bottom w:val="nil"/>
              <w:right w:val="nil"/>
            </w:tcBorders>
            <w:vAlign w:val="center"/>
            <w:hideMark/>
          </w:tcPr>
          <w:p w14:paraId="51F7ACDD" w14:textId="77777777" w:rsidR="00781A6D" w:rsidRPr="00D83973" w:rsidRDefault="00781A6D" w:rsidP="00727878">
            <w:pPr>
              <w:rPr>
                <w:rFonts w:ascii="Verdana" w:hAnsi="Verdana"/>
                <w:sz w:val="16"/>
                <w:szCs w:val="16"/>
              </w:rPr>
            </w:pPr>
          </w:p>
        </w:tc>
        <w:tc>
          <w:tcPr>
            <w:tcW w:w="1050" w:type="dxa"/>
            <w:tcBorders>
              <w:top w:val="nil"/>
              <w:left w:val="nil"/>
              <w:bottom w:val="nil"/>
              <w:right w:val="nil"/>
            </w:tcBorders>
            <w:vAlign w:val="center"/>
            <w:hideMark/>
          </w:tcPr>
          <w:p w14:paraId="25AF800A" w14:textId="77777777" w:rsidR="00781A6D" w:rsidRPr="00D83973" w:rsidRDefault="00781A6D" w:rsidP="00727878">
            <w:pPr>
              <w:rPr>
                <w:rFonts w:ascii="Verdana" w:hAnsi="Verdana"/>
                <w:sz w:val="16"/>
                <w:szCs w:val="16"/>
              </w:rPr>
            </w:pPr>
          </w:p>
        </w:tc>
        <w:tc>
          <w:tcPr>
            <w:tcW w:w="2070" w:type="dxa"/>
            <w:tcBorders>
              <w:top w:val="nil"/>
              <w:left w:val="nil"/>
              <w:bottom w:val="nil"/>
              <w:right w:val="nil"/>
            </w:tcBorders>
            <w:vAlign w:val="center"/>
            <w:hideMark/>
          </w:tcPr>
          <w:p w14:paraId="58CFD832" w14:textId="77777777" w:rsidR="00781A6D" w:rsidRPr="00D83973" w:rsidRDefault="00781A6D" w:rsidP="00727878">
            <w:pPr>
              <w:rPr>
                <w:rFonts w:ascii="Verdana" w:hAnsi="Verdana"/>
                <w:sz w:val="16"/>
                <w:szCs w:val="16"/>
              </w:rPr>
            </w:pPr>
          </w:p>
        </w:tc>
        <w:tc>
          <w:tcPr>
            <w:tcW w:w="570" w:type="dxa"/>
            <w:tcBorders>
              <w:top w:val="nil"/>
              <w:left w:val="nil"/>
              <w:bottom w:val="nil"/>
              <w:right w:val="nil"/>
            </w:tcBorders>
            <w:vAlign w:val="center"/>
            <w:hideMark/>
          </w:tcPr>
          <w:p w14:paraId="38A5EAD4" w14:textId="77777777" w:rsidR="00781A6D" w:rsidRPr="00D83973" w:rsidRDefault="00781A6D" w:rsidP="00727878">
            <w:pPr>
              <w:rPr>
                <w:rFonts w:ascii="Verdana" w:hAnsi="Verdana"/>
                <w:sz w:val="16"/>
                <w:szCs w:val="16"/>
              </w:rPr>
            </w:pPr>
          </w:p>
        </w:tc>
        <w:tc>
          <w:tcPr>
            <w:tcW w:w="1695" w:type="dxa"/>
            <w:tcBorders>
              <w:top w:val="nil"/>
              <w:left w:val="nil"/>
              <w:bottom w:val="nil"/>
              <w:right w:val="nil"/>
            </w:tcBorders>
            <w:vAlign w:val="center"/>
            <w:hideMark/>
          </w:tcPr>
          <w:p w14:paraId="502E99BC" w14:textId="77777777" w:rsidR="00781A6D" w:rsidRPr="00D83973" w:rsidRDefault="00781A6D" w:rsidP="00727878">
            <w:pPr>
              <w:rPr>
                <w:rFonts w:ascii="Verdana" w:hAnsi="Verdana"/>
                <w:sz w:val="16"/>
                <w:szCs w:val="16"/>
              </w:rPr>
            </w:pPr>
          </w:p>
        </w:tc>
      </w:tr>
    </w:tbl>
    <w:p w14:paraId="15763C37" w14:textId="77777777" w:rsidR="00781A6D" w:rsidRPr="00D83973" w:rsidRDefault="00781A6D" w:rsidP="00727878">
      <w:pPr>
        <w:rPr>
          <w:rFonts w:ascii="Verdana" w:hAnsi="Verdana"/>
          <w:sz w:val="16"/>
          <w:szCs w:val="16"/>
        </w:rPr>
      </w:pPr>
    </w:p>
    <w:p w14:paraId="73F0B49D" w14:textId="77777777" w:rsidR="00781A6D" w:rsidRPr="00D83973" w:rsidRDefault="00781A6D" w:rsidP="00727878">
      <w:pPr>
        <w:rPr>
          <w:rFonts w:ascii="Verdana" w:hAnsi="Verdana"/>
          <w:sz w:val="16"/>
          <w:szCs w:val="16"/>
        </w:rPr>
      </w:pPr>
      <w:r w:rsidRPr="00D83973">
        <w:rPr>
          <w:rFonts w:ascii="Verdana" w:hAnsi="Verdana"/>
          <w:sz w:val="16"/>
          <w:szCs w:val="16"/>
        </w:rPr>
        <w:tab/>
        <w:t>W przypadku zastosowań kostki na powierzchniach innych niż przewidziano w tablicy 1 (np. na nawierzchniach wewnętrznych nie narażonych na kontakt z solą odladzającą), wymagania wobec kostki należy odpowiednio dostosować do ustaleń PN-EN-1338 [2].</w:t>
      </w:r>
    </w:p>
    <w:p w14:paraId="744DD26F" w14:textId="77777777" w:rsidR="00781A6D" w:rsidRPr="00D83973" w:rsidRDefault="00781A6D" w:rsidP="00727878">
      <w:pPr>
        <w:rPr>
          <w:rFonts w:ascii="Verdana" w:hAnsi="Verdana"/>
          <w:sz w:val="16"/>
          <w:szCs w:val="16"/>
        </w:rPr>
      </w:pPr>
      <w:r w:rsidRPr="00D83973">
        <w:rPr>
          <w:rFonts w:ascii="Verdana" w:hAnsi="Verdana"/>
          <w:sz w:val="16"/>
          <w:szCs w:val="16"/>
        </w:rPr>
        <w:tab/>
        <w:t>Kostki kolorowe powinny być barwione substancjami odpornymi na działanie czynników atmosferycznych, światła (w tym promieniowania UV) i silnych alkaliów (m.in. cementu, który przy wypełnieniu spoin zaprawą cementowo-piaskową nie może odbarwiać kostek). Zaleca się stosowanie środków stabilnie barwiących zaczyn cementowy w kostce, np. tlenki żelaza, tlenek chromu, tlenek tytanu, tlenek kobaltowo-glinowy (nie należy stosować do barwienia: sadz i barwników organicznych).</w:t>
      </w:r>
    </w:p>
    <w:p w14:paraId="688EDFA3" w14:textId="77777777" w:rsidR="00781A6D" w:rsidRPr="00D83973" w:rsidRDefault="00781A6D" w:rsidP="00727878">
      <w:pPr>
        <w:rPr>
          <w:rFonts w:ascii="Verdana" w:hAnsi="Verdana"/>
          <w:sz w:val="16"/>
          <w:szCs w:val="16"/>
        </w:rPr>
      </w:pPr>
      <w:r w:rsidRPr="00D83973">
        <w:rPr>
          <w:rFonts w:ascii="Verdana" w:hAnsi="Verdana"/>
          <w:sz w:val="16"/>
          <w:szCs w:val="16"/>
        </w:rPr>
        <w:t>Uwaga: Naloty wapienne (wykwity w postaci białych plam) mogą pojawić się na powierzchni kostek w początkowym okresie eksploatacji. Powstają one w wyniku naturalnych procesów fizykochemic</w:t>
      </w:r>
      <w:r w:rsidR="00A65012" w:rsidRPr="00D83973">
        <w:rPr>
          <w:rFonts w:ascii="Verdana" w:hAnsi="Verdana"/>
          <w:sz w:val="16"/>
          <w:szCs w:val="16"/>
        </w:rPr>
        <w:t>znych występujących w betonie i </w:t>
      </w:r>
      <w:r w:rsidRPr="00D83973">
        <w:rPr>
          <w:rFonts w:ascii="Verdana" w:hAnsi="Verdana"/>
          <w:sz w:val="16"/>
          <w:szCs w:val="16"/>
        </w:rPr>
        <w:t>zanikają w trakcie użytkowania w okresie do 2-3 lat.</w:t>
      </w:r>
    </w:p>
    <w:p w14:paraId="4C265F09"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2.2.3. Składowanie kostek</w:t>
      </w:r>
    </w:p>
    <w:p w14:paraId="7718A88B" w14:textId="77777777" w:rsidR="00781A6D" w:rsidRPr="00D83973" w:rsidRDefault="00781A6D" w:rsidP="00727878">
      <w:pPr>
        <w:rPr>
          <w:rFonts w:ascii="Verdana" w:hAnsi="Verdana"/>
          <w:sz w:val="16"/>
          <w:szCs w:val="16"/>
        </w:rPr>
      </w:pPr>
      <w:r w:rsidRPr="00D83973">
        <w:rPr>
          <w:rFonts w:ascii="Verdana" w:hAnsi="Verdana"/>
          <w:sz w:val="16"/>
          <w:szCs w:val="16"/>
        </w:rPr>
        <w:tab/>
        <w:t>Kostkę zaleca się pakować na paletach. Palety z kostką mogą być składowan</w:t>
      </w:r>
      <w:r w:rsidR="00A65012" w:rsidRPr="00D83973">
        <w:rPr>
          <w:rFonts w:ascii="Verdana" w:hAnsi="Verdana"/>
          <w:sz w:val="16"/>
          <w:szCs w:val="16"/>
        </w:rPr>
        <w:t>e na otwartej przestrzeni, przy </w:t>
      </w:r>
      <w:r w:rsidRPr="00D83973">
        <w:rPr>
          <w:rFonts w:ascii="Verdana" w:hAnsi="Verdana"/>
          <w:sz w:val="16"/>
          <w:szCs w:val="16"/>
        </w:rPr>
        <w:t>czym podłoże powinno być wyrównane i odwodnione.</w:t>
      </w:r>
    </w:p>
    <w:p w14:paraId="0806D941"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 xml:space="preserve"> 2.3. Materiały na podsypkę i do wypełnienia spoin oraz szczelin w nawierzchni</w:t>
      </w:r>
    </w:p>
    <w:p w14:paraId="09C956BA" w14:textId="77777777" w:rsidR="00781A6D" w:rsidRPr="00D83973" w:rsidRDefault="00781A6D"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Jeśli dokumentacja projektowa lub</w:t>
      </w:r>
      <w:r w:rsidR="00754711">
        <w:rPr>
          <w:rFonts w:ascii="Verdana" w:eastAsia="Times New Roman" w:hAnsi="Verdana"/>
          <w:sz w:val="16"/>
          <w:szCs w:val="16"/>
          <w:lang w:eastAsia="pl-PL"/>
        </w:rPr>
        <w:t xml:space="preserve"> SST </w:t>
      </w:r>
      <w:r w:rsidRPr="00D83973">
        <w:rPr>
          <w:rFonts w:ascii="Verdana" w:eastAsia="Times New Roman" w:hAnsi="Verdana"/>
          <w:sz w:val="16"/>
          <w:szCs w:val="16"/>
          <w:lang w:eastAsia="pl-PL"/>
        </w:rPr>
        <w:t>nie ustala inaczej, to należy stosować następujące materiały:</w:t>
      </w:r>
    </w:p>
    <w:p w14:paraId="0C10D552" w14:textId="77777777" w:rsidR="00781A6D" w:rsidRPr="00D83973" w:rsidRDefault="00781A6D" w:rsidP="00DF6DB4">
      <w:pPr>
        <w:numPr>
          <w:ilvl w:val="0"/>
          <w:numId w:val="36"/>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na podsypkę piaskową pod nawierzchnię</w:t>
      </w:r>
    </w:p>
    <w:p w14:paraId="7CD463A8" w14:textId="77777777" w:rsidR="00781A6D" w:rsidRPr="00D83973" w:rsidRDefault="00781A6D" w:rsidP="00DF6DB4">
      <w:pPr>
        <w:numPr>
          <w:ilvl w:val="0"/>
          <w:numId w:val="37"/>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piasek naturalny wg PN-EN 13242:2004 [3],</w:t>
      </w:r>
    </w:p>
    <w:p w14:paraId="7B001F0F" w14:textId="77777777" w:rsidR="00781A6D" w:rsidRPr="00D83973" w:rsidRDefault="00781A6D" w:rsidP="00DF6DB4">
      <w:pPr>
        <w:numPr>
          <w:ilvl w:val="0"/>
          <w:numId w:val="37"/>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piasek łamany (0,075</w:t>
      </w:r>
      <w:r w:rsidRPr="00D83973">
        <w:rPr>
          <w:rFonts w:ascii="Verdana" w:eastAsia="Times New Roman" w:hAnsi="Verdana"/>
          <w:sz w:val="16"/>
          <w:szCs w:val="16"/>
          <w:lang w:eastAsia="pl-PL"/>
        </w:rPr>
        <w:sym w:font="Symbol" w:char="F0B8"/>
      </w:r>
      <w:r w:rsidRPr="00D83973">
        <w:rPr>
          <w:rFonts w:ascii="Verdana" w:eastAsia="Times New Roman" w:hAnsi="Verdana"/>
          <w:sz w:val="16"/>
          <w:szCs w:val="16"/>
          <w:lang w:eastAsia="pl-PL"/>
        </w:rPr>
        <w:t>2) mm wg PN-EN 13242:2004 [3],</w:t>
      </w:r>
    </w:p>
    <w:p w14:paraId="4EB48C8B" w14:textId="77777777" w:rsidR="00781A6D" w:rsidRPr="00D83973" w:rsidRDefault="00781A6D" w:rsidP="00DF6DB4">
      <w:pPr>
        <w:numPr>
          <w:ilvl w:val="0"/>
          <w:numId w:val="36"/>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na podsypkę cementowo-piaskową pod nawierzchnię</w:t>
      </w:r>
    </w:p>
    <w:p w14:paraId="7F808157" w14:textId="77777777" w:rsidR="00781A6D" w:rsidRPr="00D83973" w:rsidRDefault="00781A6D" w:rsidP="00DF6DB4">
      <w:pPr>
        <w:numPr>
          <w:ilvl w:val="0"/>
          <w:numId w:val="37"/>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mieszankę cementu i piasku w stosunku 1:4 z piasku naturalnego spełniającego wymagania PN-EN 13242:2004 [3], cementu powszechnego użytku spełniającego wymagania PN-EN 197-1:2002i wody odpowiadającej </w:t>
      </w:r>
      <w:proofErr w:type="spellStart"/>
      <w:r w:rsidRPr="00D83973">
        <w:rPr>
          <w:rFonts w:ascii="Verdana" w:eastAsia="Times New Roman" w:hAnsi="Verdana"/>
          <w:sz w:val="16"/>
          <w:szCs w:val="16"/>
          <w:lang w:eastAsia="pl-PL"/>
        </w:rPr>
        <w:t>wymaganiomPN</w:t>
      </w:r>
      <w:proofErr w:type="spellEnd"/>
      <w:r w:rsidRPr="00D83973">
        <w:rPr>
          <w:rFonts w:ascii="Verdana" w:eastAsia="Times New Roman" w:hAnsi="Verdana"/>
          <w:sz w:val="16"/>
          <w:szCs w:val="16"/>
          <w:lang w:eastAsia="pl-PL"/>
        </w:rPr>
        <w:t>-EN 1008:2004 [4],</w:t>
      </w:r>
    </w:p>
    <w:p w14:paraId="7FEEE66E" w14:textId="77777777" w:rsidR="00781A6D" w:rsidRPr="00D83973" w:rsidRDefault="00781A6D" w:rsidP="00DF6DB4">
      <w:pPr>
        <w:numPr>
          <w:ilvl w:val="0"/>
          <w:numId w:val="36"/>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do wypełniania spoin w nawierzchni na podsypce piaskowej</w:t>
      </w:r>
    </w:p>
    <w:p w14:paraId="0B0B05AC" w14:textId="77777777" w:rsidR="00781A6D" w:rsidRPr="00D83973" w:rsidRDefault="00781A6D" w:rsidP="00DF6DB4">
      <w:pPr>
        <w:numPr>
          <w:ilvl w:val="0"/>
          <w:numId w:val="37"/>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piasek naturalny spełniający wymagania PN-EN 13242:2004 [3],</w:t>
      </w:r>
    </w:p>
    <w:p w14:paraId="40E546C4" w14:textId="77777777" w:rsidR="00781A6D" w:rsidRPr="00D83973" w:rsidRDefault="00781A6D" w:rsidP="00DF6DB4">
      <w:pPr>
        <w:numPr>
          <w:ilvl w:val="0"/>
          <w:numId w:val="37"/>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piasek łamany (0,075</w:t>
      </w:r>
      <w:r w:rsidRPr="00D83973">
        <w:rPr>
          <w:rFonts w:ascii="Verdana" w:eastAsia="Times New Roman" w:hAnsi="Verdana"/>
          <w:sz w:val="16"/>
          <w:szCs w:val="16"/>
          <w:lang w:eastAsia="pl-PL"/>
        </w:rPr>
        <w:sym w:font="Symbol" w:char="F0B8"/>
      </w:r>
      <w:r w:rsidRPr="00D83973">
        <w:rPr>
          <w:rFonts w:ascii="Verdana" w:eastAsia="Times New Roman" w:hAnsi="Verdana"/>
          <w:sz w:val="16"/>
          <w:szCs w:val="16"/>
          <w:lang w:eastAsia="pl-PL"/>
        </w:rPr>
        <w:t>2) mm wg PN-EN 13242:2004 [3],</w:t>
      </w:r>
    </w:p>
    <w:p w14:paraId="36D89848" w14:textId="77777777" w:rsidR="00781A6D" w:rsidRPr="00D83973" w:rsidRDefault="00781A6D" w:rsidP="00DF6DB4">
      <w:pPr>
        <w:numPr>
          <w:ilvl w:val="0"/>
          <w:numId w:val="36"/>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do wypełniania spoin w nawierzchni na podsypce cementowo-piaskowej</w:t>
      </w:r>
    </w:p>
    <w:p w14:paraId="2E56DC26" w14:textId="77777777" w:rsidR="00781A6D" w:rsidRPr="00D83973" w:rsidRDefault="00781A6D" w:rsidP="00DF6DB4">
      <w:pPr>
        <w:numPr>
          <w:ilvl w:val="0"/>
          <w:numId w:val="37"/>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 xml:space="preserve">zaprawę cementowo-piaskową 1:4 spełniającą wymagania wg 2.3 b), </w:t>
      </w:r>
    </w:p>
    <w:p w14:paraId="5548570D" w14:textId="77777777" w:rsidR="00781A6D" w:rsidRPr="00D83973" w:rsidRDefault="00781A6D" w:rsidP="00DF6DB4">
      <w:pPr>
        <w:numPr>
          <w:ilvl w:val="0"/>
          <w:numId w:val="36"/>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do wypełniania szczelin dylatacyjnych w nawierzchni na podsypce cementowo-piaskowej</w:t>
      </w:r>
    </w:p>
    <w:p w14:paraId="53405EDF" w14:textId="77777777" w:rsidR="00781A6D" w:rsidRPr="00D83973" w:rsidRDefault="00781A6D" w:rsidP="00DF6DB4">
      <w:pPr>
        <w:numPr>
          <w:ilvl w:val="0"/>
          <w:numId w:val="37"/>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do wypełnienia górnej części szczeliny dylatacyjnej należy stosować drogowe zalew</w:t>
      </w:r>
      <w:r w:rsidR="00A65012" w:rsidRPr="00D83973">
        <w:rPr>
          <w:rFonts w:ascii="Verdana" w:eastAsia="Times New Roman" w:hAnsi="Verdana"/>
          <w:sz w:val="16"/>
          <w:szCs w:val="16"/>
          <w:lang w:eastAsia="pl-PL"/>
        </w:rPr>
        <w:t>y kauczukowo-asfaltowe lub </w:t>
      </w:r>
      <w:r w:rsidRPr="00D83973">
        <w:rPr>
          <w:rFonts w:ascii="Verdana" w:eastAsia="Times New Roman" w:hAnsi="Verdana"/>
          <w:sz w:val="16"/>
          <w:szCs w:val="16"/>
          <w:lang w:eastAsia="pl-PL"/>
        </w:rPr>
        <w:t>syntetyczne masy uszczelniające (np. poliuretanowe, poliwinylowe itp.), spełniające wymagania norm lub aprobat technicznych, względnie odpowiadających wymaganiom SST D-05.03.04a[12],</w:t>
      </w:r>
    </w:p>
    <w:p w14:paraId="67845FFC" w14:textId="77777777" w:rsidR="00781A6D" w:rsidRPr="00D83973" w:rsidRDefault="00781A6D" w:rsidP="00DF6DB4">
      <w:pPr>
        <w:numPr>
          <w:ilvl w:val="0"/>
          <w:numId w:val="37"/>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do wypełnienia dolnej części szczeliny dylatacyjnej należy stosować wilgotną mie</w:t>
      </w:r>
      <w:r w:rsidR="00A65012" w:rsidRPr="00D83973">
        <w:rPr>
          <w:rFonts w:ascii="Verdana" w:eastAsia="Times New Roman" w:hAnsi="Verdana"/>
          <w:sz w:val="16"/>
          <w:szCs w:val="16"/>
          <w:lang w:eastAsia="pl-PL"/>
        </w:rPr>
        <w:t>szankę cementowo-piaskową 1:8 z </w:t>
      </w:r>
      <w:r w:rsidRPr="00D83973">
        <w:rPr>
          <w:rFonts w:ascii="Verdana" w:eastAsia="Times New Roman" w:hAnsi="Verdana"/>
          <w:sz w:val="16"/>
          <w:szCs w:val="16"/>
          <w:lang w:eastAsia="pl-PL"/>
        </w:rPr>
        <w:t>materiałów spełniających wymagania wg 2.3 b) lub inny materiał zaakceptowany przez Inżyniera.</w:t>
      </w:r>
    </w:p>
    <w:p w14:paraId="5C63319E" w14:textId="77777777" w:rsidR="00781A6D" w:rsidRPr="00D83973" w:rsidRDefault="00781A6D"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Składowanie kruszywa, nie przeznaczonego do bezpośredniego wbudowania po dostarczeniu na budowę, powinno odbywać się na podłożu równym, utwardzonym i dobrze odwodnionym, przy zabezpieczeniu kruszywa przed zanieczyszczeniem i zmieszaniem z innymi materiałami kamiennymi.</w:t>
      </w:r>
    </w:p>
    <w:p w14:paraId="647369E4" w14:textId="77777777" w:rsidR="00781A6D" w:rsidRPr="00D83973" w:rsidRDefault="00781A6D" w:rsidP="00727878">
      <w:pPr>
        <w:rPr>
          <w:rFonts w:ascii="Verdana" w:hAnsi="Verdana"/>
          <w:sz w:val="16"/>
          <w:szCs w:val="16"/>
        </w:rPr>
      </w:pPr>
      <w:r w:rsidRPr="00D83973">
        <w:rPr>
          <w:rFonts w:ascii="Verdana" w:hAnsi="Verdana"/>
          <w:sz w:val="16"/>
          <w:szCs w:val="16"/>
        </w:rPr>
        <w:t xml:space="preserve">Cement w workach, co najmniej trzywarstwowych, o masie np. </w:t>
      </w:r>
      <w:smartTag w:uri="urn:schemas-microsoft-com:office:smarttags" w:element="metricconverter">
        <w:smartTagPr>
          <w:attr w:name="ProductID" w:val="50 kg"/>
        </w:smartTagPr>
        <w:r w:rsidRPr="00D83973">
          <w:rPr>
            <w:rFonts w:ascii="Verdana" w:hAnsi="Verdana"/>
            <w:sz w:val="16"/>
            <w:szCs w:val="16"/>
          </w:rPr>
          <w:t>50 kg</w:t>
        </w:r>
      </w:smartTag>
      <w:r w:rsidRPr="00D83973">
        <w:rPr>
          <w:rFonts w:ascii="Verdana" w:hAnsi="Verdana"/>
          <w:sz w:val="16"/>
          <w:szCs w:val="16"/>
        </w:rPr>
        <w:t>, można przechowywać do: a) 10 dni w miejscach zadaszonych na otwartym terenie o podłożu twardym i suchym, b) terminu trwałośc</w:t>
      </w:r>
      <w:r w:rsidR="00A65012" w:rsidRPr="00D83973">
        <w:rPr>
          <w:rFonts w:ascii="Verdana" w:hAnsi="Verdana"/>
          <w:sz w:val="16"/>
          <w:szCs w:val="16"/>
        </w:rPr>
        <w:t>i, podanego przez producenta, w </w:t>
      </w:r>
      <w:r w:rsidRPr="00D83973">
        <w:rPr>
          <w:rFonts w:ascii="Verdana" w:hAnsi="Verdana"/>
          <w:sz w:val="16"/>
          <w:szCs w:val="16"/>
        </w:rPr>
        <w:t xml:space="preserve">pomieszczeniach o szczelnym dachu i ścianach oraz podłogach suchych i czystych. Cement dostarczony na paletach magazynuje się razem z paletami, z dopuszczalną wysokością 3 szt. palet. Cement </w:t>
      </w:r>
      <w:proofErr w:type="spellStart"/>
      <w:r w:rsidRPr="00D83973">
        <w:rPr>
          <w:rFonts w:ascii="Verdana" w:hAnsi="Verdana"/>
          <w:sz w:val="16"/>
          <w:szCs w:val="16"/>
        </w:rPr>
        <w:t>niespaletowany</w:t>
      </w:r>
      <w:proofErr w:type="spellEnd"/>
      <w:r w:rsidRPr="00D83973">
        <w:rPr>
          <w:rFonts w:ascii="Verdana" w:hAnsi="Verdana"/>
          <w:sz w:val="16"/>
          <w:szCs w:val="16"/>
        </w:rPr>
        <w:t xml:space="preserve"> układa się w stosy płaskie o liczbie warstw 12 (dla worków trzywarstwowych). Cement dostarczany luzem przechowuje się w magazynach specjalnych (zbiornikach stalowych, betonowych), przystosowanych do pneumatycznego załadowania i wyładowania.</w:t>
      </w:r>
    </w:p>
    <w:p w14:paraId="3AB23475"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2.4. Krawężniki, obrzeża i ścieki</w:t>
      </w:r>
    </w:p>
    <w:p w14:paraId="6193442B"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Jeśli dokumentacja projektowa,</w:t>
      </w:r>
      <w:r w:rsidR="00754711">
        <w:rPr>
          <w:rFonts w:ascii="Verdana" w:hAnsi="Verdana"/>
          <w:sz w:val="16"/>
          <w:szCs w:val="16"/>
        </w:rPr>
        <w:t xml:space="preserve"> SST </w:t>
      </w:r>
      <w:r w:rsidRPr="00D83973">
        <w:rPr>
          <w:rFonts w:ascii="Verdana" w:hAnsi="Verdana"/>
          <w:sz w:val="16"/>
          <w:szCs w:val="16"/>
        </w:rPr>
        <w:t>lub Inżynier nie ustalą inaczej, to do obramowania nawierzchni z kostek można stosować:</w:t>
      </w:r>
    </w:p>
    <w:p w14:paraId="69AB1364" w14:textId="77777777" w:rsidR="00781A6D" w:rsidRPr="00D83973" w:rsidRDefault="00781A6D" w:rsidP="00DF6DB4">
      <w:pPr>
        <w:numPr>
          <w:ilvl w:val="0"/>
          <w:numId w:val="38"/>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krawężniki betonowe wg SST D-08.01.01a [13],</w:t>
      </w:r>
    </w:p>
    <w:p w14:paraId="6313C123" w14:textId="77777777" w:rsidR="00781A6D" w:rsidRPr="00D83973" w:rsidRDefault="00781A6D" w:rsidP="00DF6DB4">
      <w:pPr>
        <w:numPr>
          <w:ilvl w:val="0"/>
          <w:numId w:val="38"/>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obrzeża betonowe wg SST D-08.03.01 [15],</w:t>
      </w:r>
    </w:p>
    <w:p w14:paraId="07E54571" w14:textId="77777777" w:rsidR="00781A6D" w:rsidRPr="00D83973" w:rsidRDefault="00781A6D" w:rsidP="00DF6DB4">
      <w:pPr>
        <w:numPr>
          <w:ilvl w:val="0"/>
          <w:numId w:val="38"/>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krawężniki kamienne wg SST D-08.01.02a [14].</w:t>
      </w:r>
    </w:p>
    <w:p w14:paraId="01A5BED8" w14:textId="77777777" w:rsidR="00781A6D" w:rsidRPr="00D83973" w:rsidRDefault="00781A6D" w:rsidP="00727878">
      <w:pPr>
        <w:rPr>
          <w:rFonts w:ascii="Verdana" w:hAnsi="Verdana"/>
          <w:sz w:val="16"/>
          <w:szCs w:val="16"/>
        </w:rPr>
      </w:pPr>
      <w:r w:rsidRPr="00D83973">
        <w:rPr>
          <w:rFonts w:ascii="Verdana" w:hAnsi="Verdana"/>
          <w:sz w:val="16"/>
          <w:szCs w:val="16"/>
        </w:rPr>
        <w:tab/>
        <w:t>Przy krawężnikach mogą występować ścieki wg SST D-08.05.00 [16].</w:t>
      </w:r>
    </w:p>
    <w:p w14:paraId="4E972030" w14:textId="77777777" w:rsidR="00781A6D" w:rsidRPr="00D83973" w:rsidRDefault="00781A6D" w:rsidP="00727878">
      <w:pPr>
        <w:rPr>
          <w:rFonts w:ascii="Verdana" w:hAnsi="Verdana"/>
          <w:sz w:val="16"/>
          <w:szCs w:val="16"/>
        </w:rPr>
      </w:pPr>
      <w:r w:rsidRPr="00D83973">
        <w:rPr>
          <w:rFonts w:ascii="Verdana" w:hAnsi="Verdana"/>
          <w:sz w:val="16"/>
          <w:szCs w:val="16"/>
        </w:rPr>
        <w:tab/>
        <w:t>Krawężniki, obrzeża i ścieki mogą być ustawiane na:</w:t>
      </w:r>
    </w:p>
    <w:p w14:paraId="16BAA25D" w14:textId="77777777" w:rsidR="00781A6D" w:rsidRPr="00D83973" w:rsidRDefault="00781A6D" w:rsidP="00DF6DB4">
      <w:pPr>
        <w:numPr>
          <w:ilvl w:val="0"/>
          <w:numId w:val="39"/>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 xml:space="preserve">podsypce piaskowej lub cementowo-piaskowej, spełniających wymagania wg </w:t>
      </w:r>
      <w:smartTag w:uri="urn:schemas-microsoft-com:office:smarttags" w:element="metricconverter">
        <w:smartTagPr>
          <w:attr w:name="ProductID" w:val="2.3 a"/>
        </w:smartTagPr>
        <w:r w:rsidRPr="00D83973">
          <w:rPr>
            <w:rFonts w:ascii="Verdana" w:hAnsi="Verdana"/>
            <w:sz w:val="16"/>
            <w:szCs w:val="16"/>
          </w:rPr>
          <w:t>2.3 a</w:t>
        </w:r>
      </w:smartTag>
      <w:r w:rsidRPr="00D83973">
        <w:rPr>
          <w:rFonts w:ascii="Verdana" w:hAnsi="Verdana"/>
          <w:sz w:val="16"/>
          <w:szCs w:val="16"/>
        </w:rPr>
        <w:t>i2.3 b,</w:t>
      </w:r>
    </w:p>
    <w:p w14:paraId="10F38F52" w14:textId="77777777" w:rsidR="00781A6D" w:rsidRPr="00D83973" w:rsidRDefault="00781A6D" w:rsidP="00DF6DB4">
      <w:pPr>
        <w:numPr>
          <w:ilvl w:val="0"/>
          <w:numId w:val="39"/>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ławach żwirowych, tłuczniowych lub betonowych, spełniających wymagania wg SST D-08.01.01a [13], 08.01.02a [14],D-08.03.01[15] i D-08.05.00 [16].</w:t>
      </w:r>
    </w:p>
    <w:p w14:paraId="6ACE05D8" w14:textId="77777777" w:rsidR="00781A6D" w:rsidRPr="00D83973" w:rsidRDefault="00781A6D" w:rsidP="00727878">
      <w:pPr>
        <w:rPr>
          <w:rFonts w:ascii="Verdana" w:hAnsi="Verdana"/>
          <w:sz w:val="16"/>
          <w:szCs w:val="16"/>
        </w:rPr>
      </w:pPr>
      <w:r w:rsidRPr="00D83973">
        <w:rPr>
          <w:rFonts w:ascii="Verdana" w:hAnsi="Verdana"/>
          <w:sz w:val="16"/>
          <w:szCs w:val="16"/>
        </w:rPr>
        <w:tab/>
        <w:t>Krawężniki i obrzeża mogą być przechowywane na składowiskach otwartych, posegregowane według typów, rodzajów, odmian i wielkości. Należy układać je z zastosowaniem podkładek i przekładek drewnianych.</w:t>
      </w:r>
    </w:p>
    <w:p w14:paraId="7CC30D20" w14:textId="77777777" w:rsidR="00781A6D" w:rsidRPr="00D83973" w:rsidRDefault="00781A6D" w:rsidP="00727878">
      <w:pPr>
        <w:rPr>
          <w:rFonts w:ascii="Verdana" w:hAnsi="Verdana"/>
          <w:sz w:val="16"/>
          <w:szCs w:val="16"/>
        </w:rPr>
      </w:pPr>
      <w:r w:rsidRPr="00D83973">
        <w:rPr>
          <w:rFonts w:ascii="Verdana" w:hAnsi="Verdana"/>
          <w:sz w:val="16"/>
          <w:szCs w:val="16"/>
        </w:rPr>
        <w:tab/>
        <w:t xml:space="preserve">Kruszywo i cement powinny być składowane i przechowywane wg 2.3. </w:t>
      </w:r>
    </w:p>
    <w:p w14:paraId="61DB86EC" w14:textId="77777777" w:rsidR="00781A6D" w:rsidRPr="00D83973" w:rsidRDefault="002708EB"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 xml:space="preserve">2.5. </w:t>
      </w:r>
      <w:r w:rsidR="00781A6D" w:rsidRPr="00D83973">
        <w:rPr>
          <w:rFonts w:ascii="Verdana" w:eastAsiaTheme="majorEastAsia" w:hAnsi="Verdana" w:cstheme="majorBidi"/>
          <w:b/>
          <w:bCs/>
          <w:sz w:val="16"/>
          <w:szCs w:val="16"/>
        </w:rPr>
        <w:t>Materiały do podbudowy ułożonej pod nawierzchnią z betonowej kostki brukowej</w:t>
      </w:r>
    </w:p>
    <w:p w14:paraId="3DD40724"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 xml:space="preserve">Materiały do podbudowy, ustalonej w dokumentacji projektowej, powinny odpowiadać wymaganiom właściwej </w:t>
      </w:r>
      <w:r w:rsidR="00D3050E" w:rsidRPr="00D83973">
        <w:rPr>
          <w:rFonts w:ascii="Verdana" w:hAnsi="Verdana"/>
          <w:sz w:val="16"/>
          <w:szCs w:val="16"/>
        </w:rPr>
        <w:t xml:space="preserve">SST </w:t>
      </w:r>
      <w:r w:rsidRPr="00D83973">
        <w:rPr>
          <w:rFonts w:ascii="Verdana" w:hAnsi="Verdana"/>
          <w:sz w:val="16"/>
          <w:szCs w:val="16"/>
        </w:rPr>
        <w:t>lub innym dokumentom zaakceptowanym przez Inżyniera.</w:t>
      </w:r>
    </w:p>
    <w:p w14:paraId="0A22D024" w14:textId="77777777" w:rsidR="00781A6D" w:rsidRPr="00D83973" w:rsidRDefault="00781A6D" w:rsidP="00727878">
      <w:pPr>
        <w:keepNext/>
        <w:keepLines/>
        <w:spacing w:before="120"/>
        <w:rPr>
          <w:rFonts w:ascii="Verdana" w:eastAsiaTheme="majorEastAsia" w:hAnsi="Verdana" w:cstheme="majorBidi"/>
          <w:b/>
          <w:bCs/>
          <w:sz w:val="16"/>
          <w:szCs w:val="16"/>
        </w:rPr>
      </w:pPr>
      <w:bookmarkStart w:id="838" w:name="_Toc107903638"/>
      <w:bookmarkStart w:id="839" w:name="_Toc213224428"/>
      <w:r w:rsidRPr="00D83973">
        <w:rPr>
          <w:rFonts w:ascii="Verdana" w:eastAsiaTheme="majorEastAsia" w:hAnsi="Verdana" w:cstheme="majorBidi"/>
          <w:b/>
          <w:bCs/>
          <w:sz w:val="16"/>
          <w:szCs w:val="16"/>
        </w:rPr>
        <w:t xml:space="preserve">3. </w:t>
      </w:r>
      <w:bookmarkEnd w:id="838"/>
      <w:r w:rsidRPr="00D83973">
        <w:rPr>
          <w:rFonts w:ascii="Verdana" w:eastAsiaTheme="majorEastAsia" w:hAnsi="Verdana" w:cstheme="majorBidi"/>
          <w:b/>
          <w:bCs/>
          <w:sz w:val="16"/>
          <w:szCs w:val="16"/>
        </w:rPr>
        <w:t>SPRZĘT</w:t>
      </w:r>
      <w:bookmarkEnd w:id="839"/>
    </w:p>
    <w:p w14:paraId="7497A34E"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3.1. Ogólne wymagania dotyczące sprzętu</w:t>
      </w:r>
    </w:p>
    <w:p w14:paraId="7860EA4F"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 xml:space="preserve">Ogólne wymagania dotyczące sprzętu podano w SST </w:t>
      </w:r>
      <w:r w:rsidR="00CC46FB" w:rsidRPr="00D83973">
        <w:rPr>
          <w:rFonts w:ascii="Verdana" w:hAnsi="Verdana"/>
          <w:sz w:val="16"/>
          <w:szCs w:val="16"/>
        </w:rPr>
        <w:t>D-</w:t>
      </w:r>
      <w:r w:rsidR="00EF1FB0" w:rsidRPr="00D83973">
        <w:rPr>
          <w:rFonts w:ascii="Verdana" w:hAnsi="Verdana"/>
          <w:sz w:val="16"/>
          <w:szCs w:val="16"/>
        </w:rPr>
        <w:t>00.00.00 „Wymagania ogólne”</w:t>
      </w:r>
      <w:r w:rsidRPr="00D83973">
        <w:rPr>
          <w:rFonts w:ascii="Verdana" w:hAnsi="Verdana"/>
          <w:sz w:val="16"/>
          <w:szCs w:val="16"/>
        </w:rPr>
        <w:t xml:space="preserve"> pkt 3.</w:t>
      </w:r>
    </w:p>
    <w:p w14:paraId="3909C605"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3.2. Sprzęt do wykonania nawierzchni</w:t>
      </w:r>
    </w:p>
    <w:p w14:paraId="46FE8841" w14:textId="77777777" w:rsidR="00781A6D" w:rsidRPr="00D83973" w:rsidRDefault="00441857" w:rsidP="00727878">
      <w:pPr>
        <w:rPr>
          <w:rFonts w:ascii="Verdana" w:eastAsia="Times New Roman" w:hAnsi="Verdana"/>
          <w:sz w:val="16"/>
          <w:szCs w:val="16"/>
        </w:rPr>
      </w:pPr>
      <w:r w:rsidRPr="00D83973">
        <w:rPr>
          <w:rFonts w:ascii="Verdana" w:hAnsi="Verdana"/>
          <w:sz w:val="16"/>
          <w:szCs w:val="16"/>
        </w:rPr>
        <w:tab/>
      </w:r>
      <w:r w:rsidR="00781A6D" w:rsidRPr="00D83973">
        <w:rPr>
          <w:rFonts w:ascii="Verdana" w:hAnsi="Verdana"/>
          <w:sz w:val="16"/>
          <w:szCs w:val="16"/>
        </w:rPr>
        <w:t>Układanie betonowej kostki brukowej może odbywać się:</w:t>
      </w:r>
    </w:p>
    <w:p w14:paraId="2DBE08AC" w14:textId="77777777" w:rsidR="00781A6D" w:rsidRPr="00D83973" w:rsidRDefault="00781A6D" w:rsidP="00DF6DB4">
      <w:pPr>
        <w:numPr>
          <w:ilvl w:val="0"/>
          <w:numId w:val="40"/>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ręcznie, zwłaszcza na małych powierzchniach,</w:t>
      </w:r>
    </w:p>
    <w:p w14:paraId="6E5F66E7" w14:textId="77777777" w:rsidR="00781A6D" w:rsidRPr="00D83973" w:rsidRDefault="00781A6D" w:rsidP="00DF6DB4">
      <w:pPr>
        <w:numPr>
          <w:ilvl w:val="0"/>
          <w:numId w:val="40"/>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mechanicznie przy zastosowaniu urządzeń układających (układarek), składających się z wózka i chwytaka sterowanego hydraulicznie, służącego do przenoszenia z palety warstwy kostek na miejsce ich ułożenia; urządzenie to, po skończonym układaniu kostek, można wykorzystać do wmiatania piasku w szczeliny, zamocowanymi do chwytaka szczotkami.</w:t>
      </w:r>
    </w:p>
    <w:p w14:paraId="5CFBA381" w14:textId="77777777" w:rsidR="00781A6D" w:rsidRPr="00D83973" w:rsidRDefault="00781A6D" w:rsidP="00727878">
      <w:pPr>
        <w:rPr>
          <w:rFonts w:ascii="Verdana" w:hAnsi="Verdana"/>
          <w:sz w:val="16"/>
          <w:szCs w:val="16"/>
        </w:rPr>
      </w:pPr>
      <w:r w:rsidRPr="00D83973">
        <w:rPr>
          <w:rFonts w:ascii="Verdana" w:hAnsi="Verdana"/>
          <w:sz w:val="16"/>
          <w:szCs w:val="16"/>
        </w:rPr>
        <w:tab/>
        <w:t>Do przycinania kostek można stosować specjalne narzędzia tnące (np. przycinarki, szlifierki z tarczą).</w:t>
      </w:r>
    </w:p>
    <w:p w14:paraId="3CBC61CE" w14:textId="77777777" w:rsidR="00781A6D" w:rsidRPr="00D83973" w:rsidRDefault="00781A6D" w:rsidP="00727878">
      <w:pPr>
        <w:rPr>
          <w:rFonts w:ascii="Verdana" w:hAnsi="Verdana"/>
          <w:sz w:val="16"/>
          <w:szCs w:val="16"/>
        </w:rPr>
      </w:pPr>
      <w:r w:rsidRPr="00D83973">
        <w:rPr>
          <w:rFonts w:ascii="Verdana" w:hAnsi="Verdana"/>
          <w:sz w:val="16"/>
          <w:szCs w:val="16"/>
        </w:rPr>
        <w:tab/>
        <w:t>Do zagęszczania nawierzchni z kostki należy stosować zagęszczarki wibracyjne (płytowe) z wykładziną elastomerową, chroniące kostki przed ścieraniem i wykruszaniem naroży.</w:t>
      </w:r>
    </w:p>
    <w:p w14:paraId="220102CA" w14:textId="77777777" w:rsidR="00781A6D" w:rsidRPr="00D83973" w:rsidRDefault="00781A6D" w:rsidP="00727878">
      <w:pPr>
        <w:rPr>
          <w:rFonts w:ascii="Verdana" w:hAnsi="Verdana"/>
          <w:sz w:val="16"/>
          <w:szCs w:val="16"/>
        </w:rPr>
      </w:pPr>
      <w:r w:rsidRPr="00D83973">
        <w:rPr>
          <w:rFonts w:ascii="Verdana" w:hAnsi="Verdana"/>
          <w:sz w:val="16"/>
          <w:szCs w:val="16"/>
        </w:rPr>
        <w:tab/>
        <w:t xml:space="preserve">Sprzęt do wykonania koryta, podbudowy i podsypki powinien odpowiadać wymaganiom właściwych </w:t>
      </w:r>
      <w:r w:rsidR="00A65012" w:rsidRPr="00D83973">
        <w:rPr>
          <w:rFonts w:ascii="Verdana" w:hAnsi="Verdana"/>
          <w:sz w:val="16"/>
          <w:szCs w:val="16"/>
        </w:rPr>
        <w:t xml:space="preserve">SST, wymienionych w </w:t>
      </w:r>
      <w:r w:rsidR="00721259" w:rsidRPr="00D83973">
        <w:rPr>
          <w:rFonts w:ascii="Verdana" w:hAnsi="Verdana"/>
          <w:sz w:val="16"/>
          <w:szCs w:val="16"/>
        </w:rPr>
        <w:t>pkt</w:t>
      </w:r>
      <w:r w:rsidRPr="00D83973">
        <w:rPr>
          <w:rFonts w:ascii="Verdana" w:hAnsi="Verdana"/>
          <w:sz w:val="16"/>
          <w:szCs w:val="16"/>
        </w:rPr>
        <w:t xml:space="preserve"> 5.4 lub innym dokumentom (normom PN i BN, wytycznym IBDiM) względnie opracowanym S</w:t>
      </w:r>
      <w:r w:rsidR="00A65012" w:rsidRPr="00D83973">
        <w:rPr>
          <w:rFonts w:ascii="Verdana" w:hAnsi="Verdana"/>
          <w:sz w:val="16"/>
          <w:szCs w:val="16"/>
        </w:rPr>
        <w:t>S</w:t>
      </w:r>
      <w:r w:rsidRPr="00D83973">
        <w:rPr>
          <w:rFonts w:ascii="Verdana" w:hAnsi="Verdana"/>
          <w:sz w:val="16"/>
          <w:szCs w:val="16"/>
        </w:rPr>
        <w:t>T zaakceptowanym przez Inżyniera.</w:t>
      </w:r>
    </w:p>
    <w:p w14:paraId="1BD4C8E4" w14:textId="77777777" w:rsidR="00781A6D" w:rsidRPr="00D83973" w:rsidRDefault="00781A6D" w:rsidP="00727878">
      <w:pPr>
        <w:rPr>
          <w:rFonts w:ascii="Verdana" w:hAnsi="Verdana"/>
          <w:sz w:val="16"/>
          <w:szCs w:val="16"/>
        </w:rPr>
      </w:pPr>
      <w:r w:rsidRPr="00D83973">
        <w:rPr>
          <w:rFonts w:ascii="Verdana" w:hAnsi="Verdana"/>
          <w:sz w:val="16"/>
          <w:szCs w:val="16"/>
        </w:rPr>
        <w:tab/>
        <w:t>Do wytwarzania podsypki cementowo-piaskowej i zapraw należy stosować betoniarki.</w:t>
      </w:r>
    </w:p>
    <w:p w14:paraId="4D2B8D92" w14:textId="77777777" w:rsidR="00781A6D" w:rsidRPr="00D83973" w:rsidRDefault="00781A6D" w:rsidP="00727878">
      <w:pPr>
        <w:rPr>
          <w:rFonts w:ascii="Verdana" w:hAnsi="Verdana"/>
          <w:sz w:val="16"/>
          <w:szCs w:val="16"/>
        </w:rPr>
      </w:pPr>
      <w:r w:rsidRPr="00D83973">
        <w:rPr>
          <w:rFonts w:ascii="Verdana" w:hAnsi="Verdana"/>
          <w:sz w:val="16"/>
          <w:szCs w:val="16"/>
        </w:rPr>
        <w:tab/>
        <w:t xml:space="preserve">Do wypełniania szczelin dylatacyjnych należy stosować sprzęt odpowiadający </w:t>
      </w:r>
      <w:proofErr w:type="spellStart"/>
      <w:r w:rsidRPr="00D83973">
        <w:rPr>
          <w:rFonts w:ascii="Verdana" w:hAnsi="Verdana"/>
          <w:sz w:val="16"/>
          <w:szCs w:val="16"/>
        </w:rPr>
        <w:t>wymaganiomSST</w:t>
      </w:r>
      <w:proofErr w:type="spellEnd"/>
      <w:r w:rsidRPr="00D83973">
        <w:rPr>
          <w:rFonts w:ascii="Verdana" w:hAnsi="Verdana"/>
          <w:sz w:val="16"/>
          <w:szCs w:val="16"/>
        </w:rPr>
        <w:t xml:space="preserve"> D-05.03.04a [12].</w:t>
      </w:r>
    </w:p>
    <w:p w14:paraId="1AE30377" w14:textId="77777777" w:rsidR="00781A6D" w:rsidRPr="00D83973" w:rsidRDefault="00781A6D" w:rsidP="00727878">
      <w:pPr>
        <w:keepNext/>
        <w:keepLines/>
        <w:spacing w:before="120"/>
        <w:rPr>
          <w:rFonts w:ascii="Verdana" w:eastAsiaTheme="majorEastAsia" w:hAnsi="Verdana" w:cstheme="majorBidi"/>
          <w:b/>
          <w:bCs/>
          <w:sz w:val="16"/>
          <w:szCs w:val="16"/>
        </w:rPr>
      </w:pPr>
      <w:bookmarkStart w:id="840" w:name="_Toc107903639"/>
      <w:bookmarkStart w:id="841" w:name="_Toc213224429"/>
      <w:r w:rsidRPr="00D83973">
        <w:rPr>
          <w:rFonts w:ascii="Verdana" w:eastAsiaTheme="majorEastAsia" w:hAnsi="Verdana" w:cstheme="majorBidi"/>
          <w:b/>
          <w:bCs/>
          <w:sz w:val="16"/>
          <w:szCs w:val="16"/>
        </w:rPr>
        <w:t xml:space="preserve">4. </w:t>
      </w:r>
      <w:bookmarkEnd w:id="840"/>
      <w:r w:rsidRPr="00D83973">
        <w:rPr>
          <w:rFonts w:ascii="Verdana" w:eastAsiaTheme="majorEastAsia" w:hAnsi="Verdana" w:cstheme="majorBidi"/>
          <w:b/>
          <w:bCs/>
          <w:sz w:val="16"/>
          <w:szCs w:val="16"/>
        </w:rPr>
        <w:t>TRANSPORT</w:t>
      </w:r>
      <w:bookmarkEnd w:id="841"/>
    </w:p>
    <w:p w14:paraId="1208B583"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4.1. Ogólne wymagania dotyczące transportu</w:t>
      </w:r>
    </w:p>
    <w:p w14:paraId="73282ECA"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 xml:space="preserve">Ogólne wymagania dotyczące transportu podano w SST </w:t>
      </w:r>
      <w:r w:rsidR="00CC46FB" w:rsidRPr="00D83973">
        <w:rPr>
          <w:rFonts w:ascii="Verdana" w:hAnsi="Verdana"/>
          <w:sz w:val="16"/>
          <w:szCs w:val="16"/>
        </w:rPr>
        <w:t>D-</w:t>
      </w:r>
      <w:r w:rsidRPr="00D83973">
        <w:rPr>
          <w:rFonts w:ascii="Verdana" w:hAnsi="Verdana"/>
          <w:sz w:val="16"/>
          <w:szCs w:val="16"/>
        </w:rPr>
        <w:t>00.00.00 „Wymagania ogólne” [5] pkt 4.</w:t>
      </w:r>
    </w:p>
    <w:p w14:paraId="6797F12B"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4.2. Transport materiałów do wykonania nawierzchni</w:t>
      </w:r>
    </w:p>
    <w:p w14:paraId="4B0BED24"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Betonowe kostki brukowe mogą być przewożone na paletach - dowolnymi śr</w:t>
      </w:r>
      <w:r w:rsidR="00A65012" w:rsidRPr="00D83973">
        <w:rPr>
          <w:rFonts w:ascii="Verdana" w:hAnsi="Verdana"/>
          <w:sz w:val="16"/>
          <w:szCs w:val="16"/>
        </w:rPr>
        <w:t>odkami transportowymi po </w:t>
      </w:r>
      <w:r w:rsidRPr="00D83973">
        <w:rPr>
          <w:rFonts w:ascii="Verdana" w:hAnsi="Verdana"/>
          <w:sz w:val="16"/>
          <w:szCs w:val="16"/>
        </w:rPr>
        <w:t>osiągnięciu przez beton wytrzymałości na ściskanie co najmniej 15 MPa. Kostki w</w:t>
      </w:r>
      <w:r w:rsidR="00A65012" w:rsidRPr="00D83973">
        <w:rPr>
          <w:rFonts w:ascii="Verdana" w:hAnsi="Verdana"/>
          <w:sz w:val="16"/>
          <w:szCs w:val="16"/>
        </w:rPr>
        <w:t xml:space="preserve"> trakcie transportu powinny być </w:t>
      </w:r>
      <w:r w:rsidRPr="00D83973">
        <w:rPr>
          <w:rFonts w:ascii="Verdana" w:hAnsi="Verdana"/>
          <w:sz w:val="16"/>
          <w:szCs w:val="16"/>
        </w:rPr>
        <w:t>zabezpieczone przed przemieszczaniem się i uszkodzeniem.</w:t>
      </w:r>
    </w:p>
    <w:p w14:paraId="239554D9" w14:textId="77777777" w:rsidR="00781A6D" w:rsidRPr="00D83973" w:rsidRDefault="00781A6D" w:rsidP="00727878">
      <w:pPr>
        <w:rPr>
          <w:rFonts w:ascii="Verdana" w:hAnsi="Verdana"/>
          <w:sz w:val="16"/>
          <w:szCs w:val="16"/>
        </w:rPr>
      </w:pPr>
      <w:r w:rsidRPr="00D83973">
        <w:rPr>
          <w:rFonts w:ascii="Verdana" w:hAnsi="Verdana"/>
          <w:sz w:val="16"/>
          <w:szCs w:val="16"/>
        </w:rPr>
        <w:tab/>
        <w:t>Jako środki transportu wewnątrzzakładowego kostek na środki transportu zewnętrznego mogą służyć wózki widłowe, którymi można dokonać załadunku palet. Do załadunku palet na środki transportu można wykorzystywać również dźwigi samochodowe.</w:t>
      </w:r>
    </w:p>
    <w:p w14:paraId="32E4C959" w14:textId="77777777" w:rsidR="00781A6D" w:rsidRPr="00D83973" w:rsidRDefault="00781A6D" w:rsidP="00727878">
      <w:pPr>
        <w:rPr>
          <w:rFonts w:ascii="Verdana" w:hAnsi="Verdana"/>
          <w:sz w:val="16"/>
          <w:szCs w:val="16"/>
        </w:rPr>
      </w:pPr>
      <w:r w:rsidRPr="00D83973">
        <w:rPr>
          <w:rFonts w:ascii="Verdana" w:hAnsi="Verdana"/>
          <w:sz w:val="16"/>
          <w:szCs w:val="16"/>
        </w:rPr>
        <w:tab/>
        <w:t>Palety transportowe powinny być spinane taśmami stalowymi lub plastikowymi, zabezpieczającymi kostki przed uszkodzeniem w czasie transportu. Na jednej palecie zaleca się układać do 10 warstw</w:t>
      </w:r>
      <w:r w:rsidR="00A65012" w:rsidRPr="00D83973">
        <w:rPr>
          <w:rFonts w:ascii="Verdana" w:hAnsi="Verdana"/>
          <w:sz w:val="16"/>
          <w:szCs w:val="16"/>
        </w:rPr>
        <w:t xml:space="preserve"> kostek (zależnie od grubości i </w:t>
      </w:r>
      <w:r w:rsidRPr="00D83973">
        <w:rPr>
          <w:rFonts w:ascii="Verdana" w:hAnsi="Verdana"/>
          <w:sz w:val="16"/>
          <w:szCs w:val="16"/>
        </w:rPr>
        <w:t xml:space="preserve">kształtu), tak aby masa palety z kostkami wynosiła od </w:t>
      </w:r>
      <w:smartTag w:uri="urn:schemas-microsoft-com:office:smarttags" w:element="metricconverter">
        <w:smartTagPr>
          <w:attr w:name="ProductID" w:val="1200 kg"/>
        </w:smartTagPr>
        <w:r w:rsidRPr="00D83973">
          <w:rPr>
            <w:rFonts w:ascii="Verdana" w:hAnsi="Verdana"/>
            <w:sz w:val="16"/>
            <w:szCs w:val="16"/>
          </w:rPr>
          <w:t>1200 kg</w:t>
        </w:r>
      </w:smartTag>
      <w:r w:rsidRPr="00D83973">
        <w:rPr>
          <w:rFonts w:ascii="Verdana" w:hAnsi="Verdana"/>
          <w:sz w:val="16"/>
          <w:szCs w:val="16"/>
        </w:rPr>
        <w:t xml:space="preserve"> do </w:t>
      </w:r>
      <w:smartTag w:uri="urn:schemas-microsoft-com:office:smarttags" w:element="metricconverter">
        <w:smartTagPr>
          <w:attr w:name="ProductID" w:val="1700 kg"/>
        </w:smartTagPr>
        <w:r w:rsidRPr="00D83973">
          <w:rPr>
            <w:rFonts w:ascii="Verdana" w:hAnsi="Verdana"/>
            <w:sz w:val="16"/>
            <w:szCs w:val="16"/>
          </w:rPr>
          <w:t>1700 kg</w:t>
        </w:r>
      </w:smartTag>
      <w:r w:rsidRPr="00D83973">
        <w:rPr>
          <w:rFonts w:ascii="Verdana" w:hAnsi="Verdana"/>
          <w:sz w:val="16"/>
          <w:szCs w:val="16"/>
        </w:rPr>
        <w:t>. Pożądane jest, aby palety z kostkami były wysyłane do odbiorcy środkiem transportu samochodowego wyposażonym w dźwig do za- i rozładunku.</w:t>
      </w:r>
    </w:p>
    <w:p w14:paraId="0E0D1DDF" w14:textId="77777777" w:rsidR="00781A6D" w:rsidRPr="00D83973" w:rsidRDefault="00781A6D" w:rsidP="00727878">
      <w:pPr>
        <w:rPr>
          <w:rFonts w:ascii="Verdana" w:hAnsi="Verdana"/>
          <w:sz w:val="16"/>
          <w:szCs w:val="16"/>
        </w:rPr>
      </w:pPr>
      <w:r w:rsidRPr="00D83973">
        <w:rPr>
          <w:rFonts w:ascii="Verdana" w:hAnsi="Verdana"/>
          <w:sz w:val="16"/>
          <w:szCs w:val="16"/>
        </w:rPr>
        <w:tab/>
        <w:t>Krawężniki i obrzeża mogą być przewożone dowolnymi środkami transportowymi. Krawężniki betonowe należy układać w pozycji pionowej z nachyleniem w kierunku jazdy. Krawężniki kamienne należy układać na podkładkach drewnianych, długością w kierunku jazdy. Krawężniki i obrzeża powinny być zabezpieczone przed przemieszczaniem się i uszkodzeniem w czasie transportu.</w:t>
      </w:r>
    </w:p>
    <w:p w14:paraId="283FB2E1" w14:textId="77777777" w:rsidR="00781A6D" w:rsidRPr="00D83973" w:rsidRDefault="00781A6D" w:rsidP="00727878">
      <w:pPr>
        <w:rPr>
          <w:rFonts w:ascii="Verdana" w:hAnsi="Verdana"/>
          <w:sz w:val="16"/>
          <w:szCs w:val="16"/>
        </w:rPr>
      </w:pPr>
      <w:r w:rsidRPr="00D83973">
        <w:rPr>
          <w:rFonts w:ascii="Verdana" w:hAnsi="Verdana"/>
          <w:sz w:val="16"/>
          <w:szCs w:val="16"/>
        </w:rPr>
        <w:tab/>
        <w:t>Kruszywa można przewozić dowolnym środkiem transportu, w warunkach zabezpieczających je przed zanieczyszczeniem i zmieszaniem z innymi materiałami. Podczas transportu kruszywa powinny być zabezpieczone przed wysypaniem, a kruszywo drobne - przed rozpyleniem.</w:t>
      </w:r>
    </w:p>
    <w:p w14:paraId="2EBE246D" w14:textId="77777777" w:rsidR="00781A6D" w:rsidRPr="00D83973" w:rsidRDefault="00441857" w:rsidP="00727878">
      <w:pPr>
        <w:rPr>
          <w:rFonts w:ascii="Verdana" w:hAnsi="Verdana"/>
          <w:sz w:val="16"/>
          <w:szCs w:val="16"/>
        </w:rPr>
      </w:pPr>
      <w:r w:rsidRPr="00D83973">
        <w:rPr>
          <w:rFonts w:ascii="Verdana" w:hAnsi="Verdana"/>
          <w:sz w:val="16"/>
          <w:szCs w:val="16"/>
        </w:rPr>
        <w:tab/>
      </w:r>
      <w:r w:rsidR="00781A6D" w:rsidRPr="00D83973">
        <w:rPr>
          <w:rFonts w:ascii="Verdana" w:hAnsi="Verdana"/>
          <w:sz w:val="16"/>
          <w:szCs w:val="16"/>
        </w:rPr>
        <w:t xml:space="preserve">Cement w workach może być przewożony samochodami krytymi, wagonami towarowymi i innymi środkami transportu, w sposób nie powodujący uszkodzeń opakowania. Worki przewożone na paletach układa się po 5 warstw worków, po 4 szt. w warstwie. Worki </w:t>
      </w:r>
      <w:proofErr w:type="spellStart"/>
      <w:r w:rsidR="00781A6D" w:rsidRPr="00D83973">
        <w:rPr>
          <w:rFonts w:ascii="Verdana" w:hAnsi="Verdana"/>
          <w:sz w:val="16"/>
          <w:szCs w:val="16"/>
        </w:rPr>
        <w:t>niespaletowane</w:t>
      </w:r>
      <w:proofErr w:type="spellEnd"/>
      <w:r w:rsidR="00781A6D" w:rsidRPr="00D83973">
        <w:rPr>
          <w:rFonts w:ascii="Verdana" w:hAnsi="Verdana"/>
          <w:sz w:val="16"/>
          <w:szCs w:val="16"/>
        </w:rPr>
        <w:t xml:space="preserve"> układa się na płask, przylegające do siebie, w równej wysokości do 10 warstw. Ładowanie i wyładowywanie zaleca się wykonywać za pomo</w:t>
      </w:r>
      <w:r w:rsidR="00A65012" w:rsidRPr="00D83973">
        <w:rPr>
          <w:rFonts w:ascii="Verdana" w:hAnsi="Verdana"/>
          <w:sz w:val="16"/>
          <w:szCs w:val="16"/>
        </w:rPr>
        <w:t>cą zmechanizowanych urządzeń do </w:t>
      </w:r>
      <w:r w:rsidR="00781A6D" w:rsidRPr="00D83973">
        <w:rPr>
          <w:rFonts w:ascii="Verdana" w:hAnsi="Verdana"/>
          <w:sz w:val="16"/>
          <w:szCs w:val="16"/>
        </w:rPr>
        <w:t>poziomego i pionowego przemieszczania ładunków. Cement luzem może być przewożony w zbiornikach transportowych (np. wagonach, samochodach), czystych i wolnych od pozostałości</w:t>
      </w:r>
      <w:r w:rsidR="00A65012" w:rsidRPr="00D83973">
        <w:rPr>
          <w:rFonts w:ascii="Verdana" w:hAnsi="Verdana"/>
          <w:sz w:val="16"/>
          <w:szCs w:val="16"/>
        </w:rPr>
        <w:t xml:space="preserve"> z poprzednich dostaw, oraz nie </w:t>
      </w:r>
      <w:r w:rsidR="00781A6D" w:rsidRPr="00D83973">
        <w:rPr>
          <w:rFonts w:ascii="Verdana" w:hAnsi="Verdana"/>
          <w:sz w:val="16"/>
          <w:szCs w:val="16"/>
        </w:rPr>
        <w:t>powinien ulegać zniszczeniom podczas transportu. Środki transportu po</w:t>
      </w:r>
      <w:r w:rsidR="00A65012" w:rsidRPr="00D83973">
        <w:rPr>
          <w:rFonts w:ascii="Verdana" w:hAnsi="Verdana"/>
          <w:sz w:val="16"/>
          <w:szCs w:val="16"/>
        </w:rPr>
        <w:t>winny być wyposażone we wsypy i </w:t>
      </w:r>
      <w:r w:rsidR="00781A6D" w:rsidRPr="00D83973">
        <w:rPr>
          <w:rFonts w:ascii="Verdana" w:hAnsi="Verdana"/>
          <w:sz w:val="16"/>
          <w:szCs w:val="16"/>
        </w:rPr>
        <w:t>urządzenia do wyładowania cementu.</w:t>
      </w:r>
      <w:r w:rsidR="00781A6D" w:rsidRPr="00D83973">
        <w:rPr>
          <w:rFonts w:ascii="Verdana" w:hAnsi="Verdana"/>
          <w:sz w:val="16"/>
          <w:szCs w:val="16"/>
        </w:rPr>
        <w:tab/>
      </w:r>
    </w:p>
    <w:p w14:paraId="4F883666" w14:textId="77777777" w:rsidR="00781A6D" w:rsidRPr="00D83973" w:rsidRDefault="00441857" w:rsidP="00727878">
      <w:pPr>
        <w:rPr>
          <w:rFonts w:ascii="Verdana" w:hAnsi="Verdana"/>
          <w:sz w:val="16"/>
          <w:szCs w:val="16"/>
        </w:rPr>
      </w:pPr>
      <w:r w:rsidRPr="00D83973">
        <w:rPr>
          <w:rFonts w:ascii="Verdana" w:hAnsi="Verdana"/>
          <w:sz w:val="16"/>
          <w:szCs w:val="16"/>
        </w:rPr>
        <w:tab/>
      </w:r>
      <w:r w:rsidR="00781A6D" w:rsidRPr="00D83973">
        <w:rPr>
          <w:rFonts w:ascii="Verdana" w:hAnsi="Verdana"/>
          <w:sz w:val="16"/>
          <w:szCs w:val="16"/>
        </w:rPr>
        <w:t>Zalewę lub masy uszczelniające do szczelin dylatacyjnych można transportować dowolnymi środkami transportu w fabrycznie zamkniętych pojemnikach lub opakowaniach, chroniących je przed zanieczyszczeniem.</w:t>
      </w:r>
    </w:p>
    <w:p w14:paraId="379BC7DD" w14:textId="77777777" w:rsidR="00781A6D" w:rsidRPr="00D83973" w:rsidRDefault="00781A6D" w:rsidP="00727878">
      <w:pPr>
        <w:rPr>
          <w:rFonts w:ascii="Verdana" w:hAnsi="Verdana"/>
          <w:sz w:val="16"/>
          <w:szCs w:val="16"/>
        </w:rPr>
      </w:pPr>
      <w:r w:rsidRPr="00D83973">
        <w:rPr>
          <w:rFonts w:ascii="Verdana" w:hAnsi="Verdana"/>
          <w:sz w:val="16"/>
          <w:szCs w:val="16"/>
        </w:rPr>
        <w:tab/>
        <w:t>Materiały do podbudowy powinny być przewożone w sposób odpowiadający wymaganiom właściwej SST.</w:t>
      </w:r>
    </w:p>
    <w:p w14:paraId="6E4F36D5" w14:textId="77777777" w:rsidR="00781A6D" w:rsidRPr="00D83973" w:rsidRDefault="00781A6D" w:rsidP="00727878">
      <w:pPr>
        <w:keepNext/>
        <w:keepLines/>
        <w:spacing w:before="120"/>
        <w:rPr>
          <w:rFonts w:ascii="Verdana" w:eastAsiaTheme="majorEastAsia" w:hAnsi="Verdana" w:cstheme="majorBidi"/>
          <w:b/>
          <w:bCs/>
          <w:sz w:val="16"/>
          <w:szCs w:val="16"/>
        </w:rPr>
      </w:pPr>
      <w:bookmarkStart w:id="842" w:name="_Toc107903640"/>
      <w:bookmarkStart w:id="843" w:name="_Toc213224430"/>
      <w:r w:rsidRPr="00D83973">
        <w:rPr>
          <w:rFonts w:ascii="Verdana" w:eastAsiaTheme="majorEastAsia" w:hAnsi="Verdana" w:cstheme="majorBidi"/>
          <w:b/>
          <w:bCs/>
          <w:sz w:val="16"/>
          <w:szCs w:val="16"/>
        </w:rPr>
        <w:t xml:space="preserve">5. </w:t>
      </w:r>
      <w:bookmarkEnd w:id="842"/>
      <w:r w:rsidRPr="00D83973">
        <w:rPr>
          <w:rFonts w:ascii="Verdana" w:eastAsiaTheme="majorEastAsia" w:hAnsi="Verdana" w:cstheme="majorBidi"/>
          <w:b/>
          <w:bCs/>
          <w:sz w:val="16"/>
          <w:szCs w:val="16"/>
        </w:rPr>
        <w:t>WYKONANIE ROBÓT</w:t>
      </w:r>
      <w:bookmarkEnd w:id="843"/>
    </w:p>
    <w:p w14:paraId="6FF78981"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5.1. Ogólne zasady wykonania robót</w:t>
      </w:r>
    </w:p>
    <w:p w14:paraId="06630B15"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 xml:space="preserve">Ogólne zasady wykonania robót podano w SST </w:t>
      </w:r>
      <w:r w:rsidR="00CC46FB" w:rsidRPr="00D83973">
        <w:rPr>
          <w:rFonts w:ascii="Verdana" w:hAnsi="Verdana"/>
          <w:sz w:val="16"/>
          <w:szCs w:val="16"/>
        </w:rPr>
        <w:t>D-</w:t>
      </w:r>
      <w:r w:rsidRPr="00D83973">
        <w:rPr>
          <w:rFonts w:ascii="Verdana" w:hAnsi="Verdana"/>
          <w:sz w:val="16"/>
          <w:szCs w:val="16"/>
        </w:rPr>
        <w:t>00.00.00 „Wymagania ogólne” [5] pkt 5.</w:t>
      </w:r>
    </w:p>
    <w:p w14:paraId="20ACE9CA"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5.2. Podłoże i koryto</w:t>
      </w:r>
    </w:p>
    <w:p w14:paraId="2491B6F6"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 xml:space="preserve">Grunty podłoża powinny być </w:t>
      </w:r>
      <w:proofErr w:type="spellStart"/>
      <w:r w:rsidRPr="00D83973">
        <w:rPr>
          <w:rFonts w:ascii="Verdana" w:hAnsi="Verdana"/>
          <w:sz w:val="16"/>
          <w:szCs w:val="16"/>
        </w:rPr>
        <w:t>niewysadzinowe</w:t>
      </w:r>
      <w:proofErr w:type="spellEnd"/>
      <w:r w:rsidRPr="00D83973">
        <w:rPr>
          <w:rFonts w:ascii="Verdana" w:hAnsi="Verdana"/>
          <w:sz w:val="16"/>
          <w:szCs w:val="16"/>
        </w:rPr>
        <w:t>, jednorodne i nośne oraz zabezpieczone przed nadmiernym zawilgoceniem i ujemnymi skutkami przemarzania, zgodnie z dokumentacją projektową.</w:t>
      </w:r>
    </w:p>
    <w:p w14:paraId="0524C746" w14:textId="77777777" w:rsidR="00781A6D" w:rsidRPr="00D83973" w:rsidRDefault="00781A6D" w:rsidP="00727878">
      <w:pPr>
        <w:rPr>
          <w:rFonts w:ascii="Verdana" w:hAnsi="Verdana"/>
          <w:sz w:val="16"/>
          <w:szCs w:val="16"/>
        </w:rPr>
      </w:pPr>
      <w:r w:rsidRPr="00D83973">
        <w:rPr>
          <w:rFonts w:ascii="Verdana" w:hAnsi="Verdana"/>
          <w:sz w:val="16"/>
          <w:szCs w:val="16"/>
        </w:rPr>
        <w:tab/>
        <w:t>Koryto pod podbudowę lub nawierzchnię powinno być wyprofilowane zgodnie</w:t>
      </w:r>
      <w:r w:rsidR="00A65012" w:rsidRPr="00D83973">
        <w:rPr>
          <w:rFonts w:ascii="Verdana" w:hAnsi="Verdana"/>
          <w:sz w:val="16"/>
          <w:szCs w:val="16"/>
        </w:rPr>
        <w:t xml:space="preserve"> z projektowanymi spadkami oraz </w:t>
      </w:r>
      <w:r w:rsidRPr="00D83973">
        <w:rPr>
          <w:rFonts w:ascii="Verdana" w:hAnsi="Verdana"/>
          <w:sz w:val="16"/>
          <w:szCs w:val="16"/>
        </w:rPr>
        <w:t>przygotowane zgodnie z wymaganiami SST D-04.01.01 [6].</w:t>
      </w:r>
    </w:p>
    <w:p w14:paraId="6EFD7BFA" w14:textId="77777777" w:rsidR="00781A6D" w:rsidRPr="00D83973" w:rsidRDefault="00781A6D" w:rsidP="00727878">
      <w:pPr>
        <w:rPr>
          <w:rFonts w:ascii="Verdana" w:hAnsi="Verdana"/>
          <w:sz w:val="16"/>
          <w:szCs w:val="16"/>
        </w:rPr>
      </w:pPr>
      <w:r w:rsidRPr="00D83973">
        <w:rPr>
          <w:rFonts w:ascii="Verdana" w:hAnsi="Verdana"/>
          <w:sz w:val="16"/>
          <w:szCs w:val="16"/>
        </w:rPr>
        <w:t>Koryto musi mieć skuteczne odwodnienie, zgodne z dokumentacją projektową.</w:t>
      </w:r>
    </w:p>
    <w:p w14:paraId="0D8A24D4"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5.3. Konstrukcja nawierzchni</w:t>
      </w:r>
    </w:p>
    <w:p w14:paraId="07B38800"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Konstrukcja nawierzchni powinna być zgodna z dokumentacją projektową lub</w:t>
      </w:r>
      <w:r w:rsidR="00754711">
        <w:rPr>
          <w:rFonts w:ascii="Verdana" w:hAnsi="Verdana"/>
          <w:sz w:val="16"/>
          <w:szCs w:val="16"/>
        </w:rPr>
        <w:t xml:space="preserve"> SST </w:t>
      </w:r>
      <w:r w:rsidRPr="00D83973">
        <w:rPr>
          <w:rFonts w:ascii="Verdana" w:hAnsi="Verdana"/>
          <w:sz w:val="16"/>
          <w:szCs w:val="16"/>
        </w:rPr>
        <w:t>(przykłady konstrukcji nawierzchni podają załączniki 3 i 4).</w:t>
      </w:r>
    </w:p>
    <w:p w14:paraId="0D751735" w14:textId="77777777" w:rsidR="00781A6D" w:rsidRPr="00D83973" w:rsidRDefault="00781A6D" w:rsidP="00727878">
      <w:pPr>
        <w:rPr>
          <w:rFonts w:ascii="Verdana" w:hAnsi="Verdana"/>
          <w:sz w:val="16"/>
          <w:szCs w:val="16"/>
        </w:rPr>
      </w:pPr>
      <w:r w:rsidRPr="00D83973">
        <w:rPr>
          <w:rFonts w:ascii="Verdana" w:hAnsi="Verdana"/>
          <w:sz w:val="16"/>
          <w:szCs w:val="16"/>
        </w:rPr>
        <w:tab/>
        <w:t>Konstrukcja nawierzchni może obejmować ułożenie warstwy ścieralnej z betonowej kostki brukowej na:</w:t>
      </w:r>
    </w:p>
    <w:p w14:paraId="6008105D" w14:textId="77777777" w:rsidR="00781A6D" w:rsidRPr="00D83973" w:rsidRDefault="00781A6D" w:rsidP="00DF6DB4">
      <w:pPr>
        <w:numPr>
          <w:ilvl w:val="0"/>
          <w:numId w:val="41"/>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podsypce piaskowej lub cementowo-piaskowej oraz podbudowie,</w:t>
      </w:r>
    </w:p>
    <w:p w14:paraId="30689DE5" w14:textId="77777777" w:rsidR="00781A6D" w:rsidRPr="00D83973" w:rsidRDefault="00781A6D" w:rsidP="00DF6DB4">
      <w:pPr>
        <w:numPr>
          <w:ilvl w:val="0"/>
          <w:numId w:val="41"/>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podsypce piaskowej rozścielonej bezpośrednio na podłożu z gruntu piaszczystego.</w:t>
      </w:r>
    </w:p>
    <w:p w14:paraId="387E396D" w14:textId="77777777" w:rsidR="00781A6D" w:rsidRPr="00D83973" w:rsidRDefault="00781A6D" w:rsidP="00727878">
      <w:pPr>
        <w:rPr>
          <w:rFonts w:ascii="Verdana" w:hAnsi="Verdana"/>
          <w:sz w:val="16"/>
          <w:szCs w:val="16"/>
        </w:rPr>
      </w:pPr>
      <w:r w:rsidRPr="00D83973">
        <w:rPr>
          <w:rFonts w:ascii="Verdana" w:hAnsi="Verdana"/>
          <w:sz w:val="16"/>
          <w:szCs w:val="16"/>
        </w:rPr>
        <w:tab/>
        <w:t>Podstawowe czynności przy wykonywaniu nawierzchni, z występowaniem podbudowy, podsypki cementowo-piaskowej i wypełnieniem spoin zaprawą cementowo-piaskową, obejmują:</w:t>
      </w:r>
    </w:p>
    <w:p w14:paraId="5D6DDF44" w14:textId="77777777" w:rsidR="00781A6D" w:rsidRPr="00D83973" w:rsidRDefault="00781A6D" w:rsidP="00DF6DB4">
      <w:pPr>
        <w:numPr>
          <w:ilvl w:val="0"/>
          <w:numId w:val="4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wykonanie podbudowy,</w:t>
      </w:r>
    </w:p>
    <w:p w14:paraId="5B1B1748" w14:textId="77777777" w:rsidR="00781A6D" w:rsidRPr="00D83973" w:rsidRDefault="00781A6D" w:rsidP="00DF6DB4">
      <w:pPr>
        <w:numPr>
          <w:ilvl w:val="0"/>
          <w:numId w:val="4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wykonanie obramowania nawierzchni (z krawężników, obrzeży i ew. ścieków),</w:t>
      </w:r>
    </w:p>
    <w:p w14:paraId="39590E5B" w14:textId="77777777" w:rsidR="00781A6D" w:rsidRPr="00D83973" w:rsidRDefault="00781A6D" w:rsidP="00DF6DB4">
      <w:pPr>
        <w:numPr>
          <w:ilvl w:val="0"/>
          <w:numId w:val="4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przygotowanie i rozścielenie podsypki cementowo-piaskowej,</w:t>
      </w:r>
    </w:p>
    <w:p w14:paraId="288893CC" w14:textId="77777777" w:rsidR="00781A6D" w:rsidRPr="00D83973" w:rsidRDefault="00781A6D" w:rsidP="00DF6DB4">
      <w:pPr>
        <w:numPr>
          <w:ilvl w:val="0"/>
          <w:numId w:val="4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ułożenie kostek z ubiciem,</w:t>
      </w:r>
    </w:p>
    <w:p w14:paraId="1A9AD1AD" w14:textId="77777777" w:rsidR="00781A6D" w:rsidRPr="00D83973" w:rsidRDefault="00781A6D" w:rsidP="00DF6DB4">
      <w:pPr>
        <w:numPr>
          <w:ilvl w:val="0"/>
          <w:numId w:val="4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przygotowanie zaprawy cementowo-piaskowej i wypełnienie nią szczelin,</w:t>
      </w:r>
    </w:p>
    <w:p w14:paraId="406AA826" w14:textId="77777777" w:rsidR="00781A6D" w:rsidRPr="00D83973" w:rsidRDefault="00781A6D" w:rsidP="00DF6DB4">
      <w:pPr>
        <w:numPr>
          <w:ilvl w:val="0"/>
          <w:numId w:val="4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wypełnienie szczelin dylatacyjnych,</w:t>
      </w:r>
    </w:p>
    <w:p w14:paraId="56C18C86" w14:textId="77777777" w:rsidR="00781A6D" w:rsidRPr="00D83973" w:rsidRDefault="00781A6D" w:rsidP="00DF6DB4">
      <w:pPr>
        <w:numPr>
          <w:ilvl w:val="0"/>
          <w:numId w:val="4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pielęgnację nawierzchni i oddanie jej do ruchu.</w:t>
      </w:r>
    </w:p>
    <w:p w14:paraId="5A38DEE6" w14:textId="77777777" w:rsidR="00781A6D" w:rsidRPr="00D83973" w:rsidRDefault="00781A6D" w:rsidP="00727878">
      <w:pPr>
        <w:rPr>
          <w:rFonts w:ascii="Verdana" w:hAnsi="Verdana"/>
          <w:sz w:val="16"/>
          <w:szCs w:val="16"/>
        </w:rPr>
      </w:pPr>
      <w:r w:rsidRPr="00D83973">
        <w:rPr>
          <w:rFonts w:ascii="Verdana" w:hAnsi="Verdana"/>
          <w:sz w:val="16"/>
          <w:szCs w:val="16"/>
        </w:rPr>
        <w:tab/>
        <w:t xml:space="preserve">Przy wykonywaniu nawierzchni na podsypce piaskowej, podstawowych czynności jest mniej, gdyż nie występują zwykle poz. 1, 6 i </w:t>
      </w:r>
      <w:smartTag w:uri="urn:schemas-microsoft-com:office:smarttags" w:element="metricconverter">
        <w:smartTagPr>
          <w:attr w:name="ProductID" w:val="7, a"/>
        </w:smartTagPr>
        <w:r w:rsidRPr="00D83973">
          <w:rPr>
            <w:rFonts w:ascii="Verdana" w:hAnsi="Verdana"/>
            <w:sz w:val="16"/>
            <w:szCs w:val="16"/>
          </w:rPr>
          <w:t>7, a</w:t>
        </w:r>
      </w:smartTag>
      <w:r w:rsidRPr="00D83973">
        <w:rPr>
          <w:rFonts w:ascii="Verdana" w:hAnsi="Verdana"/>
          <w:sz w:val="16"/>
          <w:szCs w:val="16"/>
        </w:rPr>
        <w:t xml:space="preserve"> poz. 3 dotyczy podsypki piaskowej, zaś poz. 5 - wypełnienia szczelin piaskiem.</w:t>
      </w:r>
    </w:p>
    <w:p w14:paraId="52CBFED0"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5.4. Podbudowa</w:t>
      </w:r>
    </w:p>
    <w:p w14:paraId="76FB428F"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Rodzaj podbudowy przewidzianej do wykonania pod warstwą betonowej kostki brukowej po</w:t>
      </w:r>
      <w:r w:rsidR="00A65012" w:rsidRPr="00D83973">
        <w:rPr>
          <w:rFonts w:ascii="Verdana" w:hAnsi="Verdana"/>
          <w:sz w:val="16"/>
          <w:szCs w:val="16"/>
        </w:rPr>
        <w:t>winien być zgodny z </w:t>
      </w:r>
      <w:r w:rsidRPr="00D83973">
        <w:rPr>
          <w:rFonts w:ascii="Verdana" w:hAnsi="Verdana"/>
          <w:sz w:val="16"/>
          <w:szCs w:val="16"/>
        </w:rPr>
        <w:t>dokumentacją projektową.</w:t>
      </w:r>
    </w:p>
    <w:p w14:paraId="20354F5A" w14:textId="77777777" w:rsidR="00781A6D" w:rsidRPr="00D83973" w:rsidRDefault="00781A6D" w:rsidP="00727878">
      <w:pPr>
        <w:rPr>
          <w:rFonts w:ascii="Verdana" w:hAnsi="Verdana"/>
          <w:sz w:val="16"/>
          <w:szCs w:val="16"/>
        </w:rPr>
      </w:pPr>
      <w:r w:rsidRPr="00D83973">
        <w:rPr>
          <w:rFonts w:ascii="Verdana" w:hAnsi="Verdana"/>
          <w:sz w:val="16"/>
          <w:szCs w:val="16"/>
        </w:rPr>
        <w:tab/>
        <w:t>Wykonanie podbudowy powinno odpowiadać wymaganiom właściwej SST, np.:</w:t>
      </w:r>
    </w:p>
    <w:p w14:paraId="3831FCA6" w14:textId="77777777" w:rsidR="00781A6D" w:rsidRPr="00D83973" w:rsidRDefault="00781A6D" w:rsidP="00DF6DB4">
      <w:pPr>
        <w:numPr>
          <w:ilvl w:val="0"/>
          <w:numId w:val="43"/>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D-04.01.01</w:t>
      </w:r>
      <w:r w:rsidRPr="00D83973">
        <w:rPr>
          <w:rFonts w:ascii="Verdana" w:hAnsi="Verdana"/>
          <w:sz w:val="16"/>
          <w:szCs w:val="16"/>
        </w:rPr>
        <w:sym w:font="Symbol" w:char="F0B8"/>
      </w:r>
      <w:r w:rsidRPr="00D83973">
        <w:rPr>
          <w:rFonts w:ascii="Verdana" w:hAnsi="Verdana"/>
          <w:sz w:val="16"/>
          <w:szCs w:val="16"/>
        </w:rPr>
        <w:t>04.03.01 „Dolne warstwy podbudów oraz oczyszczenie i skropienie” [6],</w:t>
      </w:r>
    </w:p>
    <w:p w14:paraId="70B634AF" w14:textId="77777777" w:rsidR="00781A6D" w:rsidRPr="00D83973" w:rsidRDefault="00781A6D" w:rsidP="00DF6DB4">
      <w:pPr>
        <w:numPr>
          <w:ilvl w:val="0"/>
          <w:numId w:val="43"/>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D-04.04.00</w:t>
      </w:r>
      <w:r w:rsidRPr="00D83973">
        <w:rPr>
          <w:rFonts w:ascii="Verdana" w:hAnsi="Verdana"/>
          <w:sz w:val="16"/>
          <w:szCs w:val="16"/>
        </w:rPr>
        <w:sym w:font="Symbol" w:char="F0B8"/>
      </w:r>
      <w:r w:rsidRPr="00D83973">
        <w:rPr>
          <w:rFonts w:ascii="Verdana" w:hAnsi="Verdana"/>
          <w:sz w:val="16"/>
          <w:szCs w:val="16"/>
        </w:rPr>
        <w:t>04.04.03 „Podbudowy z kruszywa stabilizowanego mechaniczn</w:t>
      </w:r>
      <w:r w:rsidR="00A65012" w:rsidRPr="00D83973">
        <w:rPr>
          <w:rFonts w:ascii="Verdana" w:hAnsi="Verdana"/>
          <w:sz w:val="16"/>
          <w:szCs w:val="16"/>
        </w:rPr>
        <w:t>ie” (z kruszywa naturalnego lub </w:t>
      </w:r>
      <w:r w:rsidRPr="00D83973">
        <w:rPr>
          <w:rFonts w:ascii="Verdana" w:hAnsi="Verdana"/>
          <w:sz w:val="16"/>
          <w:szCs w:val="16"/>
        </w:rPr>
        <w:t>łamanego) [7],</w:t>
      </w:r>
    </w:p>
    <w:p w14:paraId="19100940" w14:textId="77777777" w:rsidR="00781A6D" w:rsidRPr="00D83973" w:rsidRDefault="00781A6D" w:rsidP="00DF6DB4">
      <w:pPr>
        <w:numPr>
          <w:ilvl w:val="0"/>
          <w:numId w:val="43"/>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D-04.04.04 „Podbudowa z tłucznia kamiennego” [8],</w:t>
      </w:r>
    </w:p>
    <w:p w14:paraId="173F907A" w14:textId="77777777" w:rsidR="00781A6D" w:rsidRPr="00D83973" w:rsidRDefault="00781A6D" w:rsidP="00DF6DB4">
      <w:pPr>
        <w:numPr>
          <w:ilvl w:val="0"/>
          <w:numId w:val="43"/>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D-04.05.00</w:t>
      </w:r>
      <w:r w:rsidRPr="00D83973">
        <w:rPr>
          <w:rFonts w:ascii="Verdana" w:hAnsi="Verdana"/>
          <w:sz w:val="16"/>
          <w:szCs w:val="16"/>
        </w:rPr>
        <w:sym w:font="Symbol" w:char="F0B8"/>
      </w:r>
      <w:r w:rsidRPr="00D83973">
        <w:rPr>
          <w:rFonts w:ascii="Verdana" w:hAnsi="Verdana"/>
          <w:sz w:val="16"/>
          <w:szCs w:val="16"/>
        </w:rPr>
        <w:t xml:space="preserve">04.05.04 „Podbudowy i ulepszone podłoże z gruntów lub </w:t>
      </w:r>
      <w:proofErr w:type="spellStart"/>
      <w:r w:rsidRPr="00D83973">
        <w:rPr>
          <w:rFonts w:ascii="Verdana" w:hAnsi="Verdana"/>
          <w:sz w:val="16"/>
          <w:szCs w:val="16"/>
        </w:rPr>
        <w:t>kruszywstabilizowanych</w:t>
      </w:r>
      <w:proofErr w:type="spellEnd"/>
      <w:r w:rsidRPr="00D83973">
        <w:rPr>
          <w:rFonts w:ascii="Verdana" w:hAnsi="Verdana"/>
          <w:sz w:val="16"/>
          <w:szCs w:val="16"/>
        </w:rPr>
        <w:t xml:space="preserve"> spoiwami hydraulicznymi” [9],</w:t>
      </w:r>
    </w:p>
    <w:p w14:paraId="7C9662F2" w14:textId="77777777" w:rsidR="00781A6D" w:rsidRPr="00D83973" w:rsidRDefault="00781A6D" w:rsidP="00DF6DB4">
      <w:pPr>
        <w:numPr>
          <w:ilvl w:val="0"/>
          <w:numId w:val="43"/>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D-04.06.01 „Podbudowa z chudego betonu” [10],</w:t>
      </w:r>
    </w:p>
    <w:p w14:paraId="305EDAD2" w14:textId="77777777" w:rsidR="00781A6D" w:rsidRPr="00D83973" w:rsidRDefault="00781A6D" w:rsidP="00DF6DB4">
      <w:pPr>
        <w:numPr>
          <w:ilvl w:val="0"/>
          <w:numId w:val="43"/>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D-04.06.01b „Podbudowa z betonu cementowego” [11].</w:t>
      </w:r>
    </w:p>
    <w:p w14:paraId="41FD7C56" w14:textId="77777777" w:rsidR="00781A6D" w:rsidRPr="00D83973" w:rsidRDefault="00781A6D" w:rsidP="00727878">
      <w:pPr>
        <w:rPr>
          <w:rFonts w:ascii="Verdana" w:hAnsi="Verdana"/>
          <w:sz w:val="16"/>
          <w:szCs w:val="16"/>
        </w:rPr>
      </w:pPr>
      <w:r w:rsidRPr="00D83973">
        <w:rPr>
          <w:rFonts w:ascii="Verdana" w:hAnsi="Verdana"/>
          <w:sz w:val="16"/>
          <w:szCs w:val="16"/>
        </w:rPr>
        <w:tab/>
        <w:t>Inne rodzaje podbudów powinny odpowiadać wymaganiom norm, wytycznych IBDiM lub indywidualnie opracowanym</w:t>
      </w:r>
      <w:r w:rsidR="00754711">
        <w:rPr>
          <w:rFonts w:ascii="Verdana" w:hAnsi="Verdana"/>
          <w:sz w:val="16"/>
          <w:szCs w:val="16"/>
        </w:rPr>
        <w:t xml:space="preserve"> SST </w:t>
      </w:r>
      <w:r w:rsidRPr="00D83973">
        <w:rPr>
          <w:rFonts w:ascii="Verdana" w:hAnsi="Verdana"/>
          <w:sz w:val="16"/>
          <w:szCs w:val="16"/>
        </w:rPr>
        <w:t>zaakceptowanym przez Inżyniera.</w:t>
      </w:r>
    </w:p>
    <w:p w14:paraId="3497C51C"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5.5. Obramowanie nawierzchni</w:t>
      </w:r>
    </w:p>
    <w:p w14:paraId="3D71A328" w14:textId="77777777" w:rsidR="00781A6D" w:rsidRPr="00D83973" w:rsidRDefault="00781A6D"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Rodzaj obramowania nawierzchni powinien być zgodny z dokumentacją projektową lub ST.</w:t>
      </w:r>
    </w:p>
    <w:p w14:paraId="4B8D0328" w14:textId="77777777" w:rsidR="00781A6D" w:rsidRPr="00D83973" w:rsidRDefault="00781A6D"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Jeśli dokumentacja projektowa lub</w:t>
      </w:r>
      <w:r w:rsidR="00754711">
        <w:rPr>
          <w:rFonts w:ascii="Verdana" w:eastAsia="Times New Roman" w:hAnsi="Verdana"/>
          <w:sz w:val="16"/>
          <w:szCs w:val="16"/>
          <w:lang w:eastAsia="pl-PL"/>
        </w:rPr>
        <w:t xml:space="preserve"> SST </w:t>
      </w:r>
      <w:r w:rsidRPr="00D83973">
        <w:rPr>
          <w:rFonts w:ascii="Verdana" w:eastAsia="Times New Roman" w:hAnsi="Verdana"/>
          <w:sz w:val="16"/>
          <w:szCs w:val="16"/>
          <w:lang w:eastAsia="pl-PL"/>
        </w:rPr>
        <w:t xml:space="preserve">nie ustala inaczej, to materiały do wykonania obramowań powinny odpowiadać wymaganiom określonym w </w:t>
      </w:r>
      <w:r w:rsidR="00A65012" w:rsidRPr="00D83973">
        <w:rPr>
          <w:rFonts w:ascii="Verdana" w:eastAsia="Times New Roman" w:hAnsi="Verdana"/>
          <w:sz w:val="16"/>
          <w:szCs w:val="16"/>
          <w:lang w:eastAsia="pl-PL"/>
        </w:rPr>
        <w:t>pkt</w:t>
      </w:r>
      <w:r w:rsidRPr="00D83973">
        <w:rPr>
          <w:rFonts w:ascii="Verdana" w:eastAsia="Times New Roman" w:hAnsi="Verdana"/>
          <w:sz w:val="16"/>
          <w:szCs w:val="16"/>
          <w:lang w:eastAsia="pl-PL"/>
        </w:rPr>
        <w:t xml:space="preserve"> 2.4.</w:t>
      </w:r>
    </w:p>
    <w:p w14:paraId="7BBEF643" w14:textId="77777777" w:rsidR="00781A6D" w:rsidRPr="00D83973" w:rsidRDefault="00781A6D"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Ustawianie krawężników, obrzeży i ew. wykonanie ścieków </w:t>
      </w:r>
      <w:proofErr w:type="spellStart"/>
      <w:r w:rsidRPr="00D83973">
        <w:rPr>
          <w:rFonts w:ascii="Verdana" w:eastAsia="Times New Roman" w:hAnsi="Verdana"/>
          <w:sz w:val="16"/>
          <w:szCs w:val="16"/>
          <w:lang w:eastAsia="pl-PL"/>
        </w:rPr>
        <w:t>przykraw</w:t>
      </w:r>
      <w:r w:rsidR="00A65012" w:rsidRPr="00D83973">
        <w:rPr>
          <w:rFonts w:ascii="Verdana" w:eastAsia="Times New Roman" w:hAnsi="Verdana"/>
          <w:sz w:val="16"/>
          <w:szCs w:val="16"/>
          <w:lang w:eastAsia="pl-PL"/>
        </w:rPr>
        <w:t>ężnikowych</w:t>
      </w:r>
      <w:proofErr w:type="spellEnd"/>
      <w:r w:rsidR="00A65012" w:rsidRPr="00D83973">
        <w:rPr>
          <w:rFonts w:ascii="Verdana" w:eastAsia="Times New Roman" w:hAnsi="Verdana"/>
          <w:sz w:val="16"/>
          <w:szCs w:val="16"/>
          <w:lang w:eastAsia="pl-PL"/>
        </w:rPr>
        <w:t xml:space="preserve"> powinno być zgodne z </w:t>
      </w:r>
      <w:r w:rsidRPr="00D83973">
        <w:rPr>
          <w:rFonts w:ascii="Verdana" w:eastAsia="Times New Roman" w:hAnsi="Verdana"/>
          <w:sz w:val="16"/>
          <w:szCs w:val="16"/>
          <w:lang w:eastAsia="pl-PL"/>
        </w:rPr>
        <w:t>wymaganiami zawartymi w SST D-08.01.01a [13], 08.01.02 a [14], D-08.03.01 [15] i D-08.05.00 [16].</w:t>
      </w:r>
    </w:p>
    <w:p w14:paraId="67FA5549" w14:textId="77777777" w:rsidR="00781A6D" w:rsidRPr="00D83973" w:rsidRDefault="00781A6D"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Krawężniki i obrzeża zaleca się ustawiać przed przystąpieniem do układania nawierzchni z kostki. Przed</w:t>
      </w:r>
      <w:r w:rsidR="00A65012" w:rsidRPr="00D83973">
        <w:rPr>
          <w:rFonts w:ascii="Verdana" w:eastAsia="Times New Roman" w:hAnsi="Verdana"/>
          <w:sz w:val="16"/>
          <w:szCs w:val="16"/>
          <w:lang w:eastAsia="pl-PL"/>
        </w:rPr>
        <w:t xml:space="preserve"> ich </w:t>
      </w:r>
      <w:r w:rsidRPr="00D83973">
        <w:rPr>
          <w:rFonts w:ascii="Verdana" w:eastAsia="Times New Roman" w:hAnsi="Verdana"/>
          <w:sz w:val="16"/>
          <w:szCs w:val="16"/>
          <w:lang w:eastAsia="pl-PL"/>
        </w:rPr>
        <w:t>ustawieniem, pożądane jest ułożenie pojedynczego rzędu kostek w celu ust</w:t>
      </w:r>
      <w:r w:rsidR="00A65012" w:rsidRPr="00D83973">
        <w:rPr>
          <w:rFonts w:ascii="Verdana" w:eastAsia="Times New Roman" w:hAnsi="Verdana"/>
          <w:sz w:val="16"/>
          <w:szCs w:val="16"/>
          <w:lang w:eastAsia="pl-PL"/>
        </w:rPr>
        <w:t>alenia szerokości nawierzchni i </w:t>
      </w:r>
      <w:r w:rsidRPr="00D83973">
        <w:rPr>
          <w:rFonts w:ascii="Verdana" w:eastAsia="Times New Roman" w:hAnsi="Verdana"/>
          <w:sz w:val="16"/>
          <w:szCs w:val="16"/>
          <w:lang w:eastAsia="pl-PL"/>
        </w:rPr>
        <w:t>prawidłowej lokalizacji krawężników lub obrzeży.</w:t>
      </w:r>
    </w:p>
    <w:p w14:paraId="09A6AF8F"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5.6. Podsypka</w:t>
      </w:r>
    </w:p>
    <w:p w14:paraId="5AA9B2DA" w14:textId="77777777" w:rsidR="00781A6D" w:rsidRPr="00D83973" w:rsidRDefault="00781A6D"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Rodzaj podsypki i jej grubość powinny być zgodne z dokumentacją projektową lub ST.</w:t>
      </w:r>
    </w:p>
    <w:p w14:paraId="3B3F2DFC" w14:textId="77777777" w:rsidR="00781A6D" w:rsidRPr="00D83973" w:rsidRDefault="00781A6D"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Jeśli dokumentacja projektowa lub</w:t>
      </w:r>
      <w:r w:rsidR="00754711">
        <w:rPr>
          <w:rFonts w:ascii="Verdana" w:eastAsia="Times New Roman" w:hAnsi="Verdana"/>
          <w:sz w:val="16"/>
          <w:szCs w:val="16"/>
          <w:lang w:eastAsia="pl-PL"/>
        </w:rPr>
        <w:t xml:space="preserve"> SST </w:t>
      </w:r>
      <w:r w:rsidRPr="00D83973">
        <w:rPr>
          <w:rFonts w:ascii="Verdana" w:eastAsia="Times New Roman" w:hAnsi="Verdana"/>
          <w:sz w:val="16"/>
          <w:szCs w:val="16"/>
          <w:lang w:eastAsia="pl-PL"/>
        </w:rPr>
        <w:t>nie ustala inaczej to grubość podsypki powinna wynosić po zagęszczeniu 3</w:t>
      </w:r>
      <w:r w:rsidRPr="00D83973">
        <w:rPr>
          <w:rFonts w:ascii="Verdana" w:eastAsia="Times New Roman" w:hAnsi="Verdana"/>
          <w:sz w:val="16"/>
          <w:szCs w:val="16"/>
          <w:lang w:eastAsia="pl-PL"/>
        </w:rPr>
        <w:sym w:font="Symbol" w:char="F0B8"/>
      </w:r>
      <w:r w:rsidRPr="00D83973">
        <w:rPr>
          <w:rFonts w:ascii="Verdana" w:eastAsia="Times New Roman" w:hAnsi="Verdana"/>
          <w:sz w:val="16"/>
          <w:szCs w:val="16"/>
          <w:lang w:eastAsia="pl-PL"/>
        </w:rPr>
        <w:t>5 cm, a wymagania dla materiałów na po</w:t>
      </w:r>
      <w:r w:rsidR="00721259">
        <w:rPr>
          <w:rFonts w:ascii="Verdana" w:eastAsia="Times New Roman" w:hAnsi="Verdana"/>
          <w:sz w:val="16"/>
          <w:szCs w:val="16"/>
          <w:lang w:eastAsia="pl-PL"/>
        </w:rPr>
        <w:t>dsypkę powinny być zgodne z pkt</w:t>
      </w:r>
      <w:r w:rsidR="00A65012" w:rsidRPr="00D83973">
        <w:rPr>
          <w:rFonts w:ascii="Verdana" w:eastAsia="Times New Roman" w:hAnsi="Verdana"/>
          <w:sz w:val="16"/>
          <w:szCs w:val="16"/>
          <w:lang w:eastAsia="pl-PL"/>
        </w:rPr>
        <w:t xml:space="preserve"> 2.3. Dopuszczalne odchyłki od </w:t>
      </w:r>
      <w:r w:rsidRPr="00D83973">
        <w:rPr>
          <w:rFonts w:ascii="Verdana" w:eastAsia="Times New Roman" w:hAnsi="Verdana"/>
          <w:sz w:val="16"/>
          <w:szCs w:val="16"/>
          <w:lang w:eastAsia="pl-PL"/>
        </w:rPr>
        <w:t xml:space="preserve">zaprojektowanej grubości podsypki nie powinny przekraczać </w:t>
      </w:r>
      <w:r w:rsidRPr="00D83973">
        <w:rPr>
          <w:rFonts w:ascii="Verdana" w:eastAsia="Times New Roman" w:hAnsi="Verdana"/>
          <w:sz w:val="16"/>
          <w:szCs w:val="16"/>
          <w:lang w:eastAsia="pl-PL"/>
        </w:rPr>
        <w:sym w:font="Symbol" w:char="F0B1"/>
      </w:r>
      <w:smartTag w:uri="urn:schemas-microsoft-com:office:smarttags" w:element="metricconverter">
        <w:smartTagPr>
          <w:attr w:name="ProductID" w:val="1 cm"/>
        </w:smartTagPr>
        <w:r w:rsidRPr="00D83973">
          <w:rPr>
            <w:rFonts w:ascii="Verdana" w:eastAsia="Times New Roman" w:hAnsi="Verdana"/>
            <w:sz w:val="16"/>
            <w:szCs w:val="16"/>
            <w:lang w:eastAsia="pl-PL"/>
          </w:rPr>
          <w:t>1 cm</w:t>
        </w:r>
      </w:smartTag>
      <w:r w:rsidRPr="00D83973">
        <w:rPr>
          <w:rFonts w:ascii="Verdana" w:eastAsia="Times New Roman" w:hAnsi="Verdana"/>
          <w:sz w:val="16"/>
          <w:szCs w:val="16"/>
          <w:lang w:eastAsia="pl-PL"/>
        </w:rPr>
        <w:t>.</w:t>
      </w:r>
    </w:p>
    <w:p w14:paraId="01D3FFC2" w14:textId="77777777" w:rsidR="00781A6D" w:rsidRPr="00D83973" w:rsidRDefault="00781A6D"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Podsypkę piaskową należy zwilżyć wodą, równomiernie rozścielić i zagęścić lek</w:t>
      </w:r>
      <w:r w:rsidR="00A65012" w:rsidRPr="00D83973">
        <w:rPr>
          <w:rFonts w:ascii="Verdana" w:eastAsia="Times New Roman" w:hAnsi="Verdana"/>
          <w:sz w:val="16"/>
          <w:szCs w:val="16"/>
          <w:lang w:eastAsia="pl-PL"/>
        </w:rPr>
        <w:t>kimi walcami (np. ręcznymi) lub </w:t>
      </w:r>
      <w:r w:rsidRPr="00D83973">
        <w:rPr>
          <w:rFonts w:ascii="Verdana" w:eastAsia="Times New Roman" w:hAnsi="Verdana"/>
          <w:sz w:val="16"/>
          <w:szCs w:val="16"/>
          <w:lang w:eastAsia="pl-PL"/>
        </w:rPr>
        <w:t>zagęszczarkami wibracyjnymi w stanie wilgotności optymalnej.</w:t>
      </w:r>
    </w:p>
    <w:p w14:paraId="3D075579" w14:textId="77777777" w:rsidR="00781A6D" w:rsidRPr="00D83973" w:rsidRDefault="00781A6D"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Podsypkę cementowo-piaskową stosuje się z zasady przy występowaniu podbudowy pod nawierzchnią z kostki. Podsypkę cementowo-piaskową przygotowuje się w betoniarkach, a następnie rozściela się na uprzednio zwilżonej podbudowie, przy zachowaniu:</w:t>
      </w:r>
    </w:p>
    <w:p w14:paraId="5D66CBF0" w14:textId="77777777" w:rsidR="00781A6D" w:rsidRPr="00D83973" w:rsidRDefault="00781A6D" w:rsidP="00DF6DB4">
      <w:pPr>
        <w:numPr>
          <w:ilvl w:val="0"/>
          <w:numId w:val="37"/>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współczynnika wodnocementowego od 0,25 do 0,35,</w:t>
      </w:r>
    </w:p>
    <w:p w14:paraId="4BAAA3E2" w14:textId="77777777" w:rsidR="00781A6D" w:rsidRPr="00D83973" w:rsidRDefault="00781A6D" w:rsidP="00DF6DB4">
      <w:pPr>
        <w:numPr>
          <w:ilvl w:val="0"/>
          <w:numId w:val="37"/>
        </w:numPr>
        <w:overflowPunct w:val="0"/>
        <w:autoSpaceDE w:val="0"/>
        <w:autoSpaceDN w:val="0"/>
        <w:adjustRightInd w:val="0"/>
        <w:ind w:left="0" w:firstLine="0"/>
        <w:rPr>
          <w:rFonts w:ascii="Verdana" w:eastAsia="Times New Roman" w:hAnsi="Verdana"/>
          <w:sz w:val="16"/>
          <w:szCs w:val="16"/>
          <w:lang w:eastAsia="pl-PL"/>
        </w:rPr>
      </w:pPr>
      <w:r w:rsidRPr="00D83973">
        <w:rPr>
          <w:rFonts w:ascii="Verdana" w:eastAsia="Times New Roman" w:hAnsi="Verdana"/>
          <w:sz w:val="16"/>
          <w:szCs w:val="16"/>
          <w:lang w:eastAsia="pl-PL"/>
        </w:rPr>
        <w:t>wytrzymałości na ściskanie nie mniejszej niż R</w:t>
      </w:r>
      <w:r w:rsidRPr="00D83973">
        <w:rPr>
          <w:rFonts w:ascii="Verdana" w:eastAsia="Times New Roman" w:hAnsi="Verdana"/>
          <w:sz w:val="16"/>
          <w:szCs w:val="16"/>
          <w:vertAlign w:val="subscript"/>
          <w:lang w:eastAsia="pl-PL"/>
        </w:rPr>
        <w:t>7</w:t>
      </w:r>
      <w:r w:rsidRPr="00D83973">
        <w:rPr>
          <w:rFonts w:ascii="Verdana" w:eastAsia="Times New Roman" w:hAnsi="Verdana"/>
          <w:sz w:val="16"/>
          <w:szCs w:val="16"/>
          <w:lang w:eastAsia="pl-PL"/>
        </w:rPr>
        <w:t xml:space="preserve"> = 10 MPa, R</w:t>
      </w:r>
      <w:r w:rsidRPr="00D83973">
        <w:rPr>
          <w:rFonts w:ascii="Verdana" w:eastAsia="Times New Roman" w:hAnsi="Verdana"/>
          <w:sz w:val="16"/>
          <w:szCs w:val="16"/>
          <w:vertAlign w:val="subscript"/>
          <w:lang w:eastAsia="pl-PL"/>
        </w:rPr>
        <w:t>28</w:t>
      </w:r>
      <w:r w:rsidRPr="00D83973">
        <w:rPr>
          <w:rFonts w:ascii="Verdana" w:eastAsia="Times New Roman" w:hAnsi="Verdana"/>
          <w:sz w:val="16"/>
          <w:szCs w:val="16"/>
          <w:lang w:eastAsia="pl-PL"/>
        </w:rPr>
        <w:t xml:space="preserve"> = 14 MPa.</w:t>
      </w:r>
    </w:p>
    <w:p w14:paraId="6C5DEBF1" w14:textId="77777777" w:rsidR="00781A6D" w:rsidRPr="00D83973" w:rsidRDefault="00781A6D"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W praktyce, wilgotność układanej podsypki powinna być taka, aby po ściśnięciu podsypki w dłoni podsypka nie rozsypywała się i nie było na dłoni śladów wody, a po naciśnięciu palcami podsypka rozsypywała się. Rozścielenie podsypki cementowo-piaskowej powinno wyprzedzać układanie nawierzchni z kostek od 3 do </w:t>
      </w:r>
      <w:smartTag w:uri="urn:schemas-microsoft-com:office:smarttags" w:element="metricconverter">
        <w:smartTagPr>
          <w:attr w:name="ProductID" w:val="4 m"/>
        </w:smartTagPr>
        <w:r w:rsidRPr="00D83973">
          <w:rPr>
            <w:rFonts w:ascii="Verdana" w:eastAsia="Times New Roman" w:hAnsi="Verdana"/>
            <w:sz w:val="16"/>
            <w:szCs w:val="16"/>
            <w:lang w:eastAsia="pl-PL"/>
          </w:rPr>
          <w:t>4 m</w:t>
        </w:r>
      </w:smartTag>
      <w:r w:rsidRPr="00D83973">
        <w:rPr>
          <w:rFonts w:ascii="Verdana" w:eastAsia="Times New Roman" w:hAnsi="Verdana"/>
          <w:sz w:val="16"/>
          <w:szCs w:val="16"/>
          <w:lang w:eastAsia="pl-PL"/>
        </w:rPr>
        <w:t>. Rozścielona podsypka powinna być wyprofilowana i zagęszczona w stanie wilgotnym, lek</w:t>
      </w:r>
      <w:r w:rsidR="00A65012" w:rsidRPr="00D83973">
        <w:rPr>
          <w:rFonts w:ascii="Verdana" w:eastAsia="Times New Roman" w:hAnsi="Verdana"/>
          <w:sz w:val="16"/>
          <w:szCs w:val="16"/>
          <w:lang w:eastAsia="pl-PL"/>
        </w:rPr>
        <w:t>kimi walcami (np. ręcznymi) lub </w:t>
      </w:r>
      <w:r w:rsidRPr="00D83973">
        <w:rPr>
          <w:rFonts w:ascii="Verdana" w:eastAsia="Times New Roman" w:hAnsi="Verdana"/>
          <w:sz w:val="16"/>
          <w:szCs w:val="16"/>
          <w:lang w:eastAsia="pl-PL"/>
        </w:rPr>
        <w:t>zagęszczarkami wibracyjnymi.</w:t>
      </w:r>
    </w:p>
    <w:p w14:paraId="6A316A65" w14:textId="77777777" w:rsidR="00781A6D" w:rsidRPr="00D83973" w:rsidRDefault="00781A6D"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Jeśli podsypka jest wykonana z suchej zaprawy cementowo-piaskowej to po za</w:t>
      </w:r>
      <w:r w:rsidR="00A65012" w:rsidRPr="00D83973">
        <w:rPr>
          <w:rFonts w:ascii="Verdana" w:eastAsia="Times New Roman" w:hAnsi="Verdana"/>
          <w:sz w:val="16"/>
          <w:szCs w:val="16"/>
          <w:lang w:eastAsia="pl-PL"/>
        </w:rPr>
        <w:t>wałowaniu nawierzchni należy ją </w:t>
      </w:r>
      <w:r w:rsidRPr="00D83973">
        <w:rPr>
          <w:rFonts w:ascii="Verdana" w:eastAsia="Times New Roman" w:hAnsi="Verdana"/>
          <w:sz w:val="16"/>
          <w:szCs w:val="16"/>
          <w:lang w:eastAsia="pl-PL"/>
        </w:rPr>
        <w:t xml:space="preserve">polać wodą w takiej ilości, aby woda zwilżyła całą grubość podsypki. Rozścielenie podsypki z suchej zaprawy może wyprzedzać układanie nawierzchni z kostek o około </w:t>
      </w:r>
      <w:smartTag w:uri="urn:schemas-microsoft-com:office:smarttags" w:element="metricconverter">
        <w:smartTagPr>
          <w:attr w:name="ProductID" w:val="20 m"/>
        </w:smartTagPr>
        <w:r w:rsidRPr="00D83973">
          <w:rPr>
            <w:rFonts w:ascii="Verdana" w:eastAsia="Times New Roman" w:hAnsi="Verdana"/>
            <w:sz w:val="16"/>
            <w:szCs w:val="16"/>
            <w:lang w:eastAsia="pl-PL"/>
          </w:rPr>
          <w:t>20 m</w:t>
        </w:r>
      </w:smartTag>
      <w:r w:rsidRPr="00D83973">
        <w:rPr>
          <w:rFonts w:ascii="Verdana" w:eastAsia="Times New Roman" w:hAnsi="Verdana"/>
          <w:sz w:val="16"/>
          <w:szCs w:val="16"/>
          <w:lang w:eastAsia="pl-PL"/>
        </w:rPr>
        <w:t>.</w:t>
      </w:r>
    </w:p>
    <w:p w14:paraId="04CB89A0" w14:textId="77777777" w:rsidR="00781A6D" w:rsidRPr="00D83973" w:rsidRDefault="00781A6D" w:rsidP="00727878">
      <w:pPr>
        <w:overflowPunct w:val="0"/>
        <w:autoSpaceDE w:val="0"/>
        <w:autoSpaceDN w:val="0"/>
        <w:adjustRightInd w:val="0"/>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Całkowite ubicie nawierzchni i wypełnienie spoin zaprawą musi być zakończone przed rozpoczęciem wiązania cementu w podsypce.</w:t>
      </w:r>
    </w:p>
    <w:p w14:paraId="0F6B65F1"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5.7. Układanie nawierzchni z betonowych kostek brukowych</w:t>
      </w:r>
    </w:p>
    <w:p w14:paraId="2632857A" w14:textId="77777777" w:rsidR="00781A6D" w:rsidRPr="00D83973" w:rsidRDefault="00781A6D" w:rsidP="00DF6DB4">
      <w:pPr>
        <w:numPr>
          <w:ilvl w:val="0"/>
          <w:numId w:val="44"/>
        </w:numPr>
        <w:overflowPunct w:val="0"/>
        <w:autoSpaceDE w:val="0"/>
        <w:autoSpaceDN w:val="0"/>
        <w:adjustRightInd w:val="0"/>
        <w:spacing w:before="120"/>
        <w:ind w:left="0" w:firstLine="0"/>
        <w:rPr>
          <w:rFonts w:ascii="Verdana" w:eastAsia="Times New Roman" w:hAnsi="Verdana"/>
          <w:b/>
          <w:sz w:val="16"/>
          <w:szCs w:val="16"/>
        </w:rPr>
      </w:pPr>
      <w:r w:rsidRPr="00D83973">
        <w:rPr>
          <w:rFonts w:ascii="Verdana" w:hAnsi="Verdana"/>
          <w:b/>
          <w:sz w:val="16"/>
          <w:szCs w:val="16"/>
        </w:rPr>
        <w:t>Ustalenie kształtu, wymiaru i koloru kostek oraz desenia ich układania</w:t>
      </w:r>
    </w:p>
    <w:p w14:paraId="7B375243" w14:textId="77777777" w:rsidR="00781A6D" w:rsidRPr="00D83973" w:rsidRDefault="00781A6D" w:rsidP="00727878">
      <w:pPr>
        <w:rPr>
          <w:rFonts w:ascii="Verdana" w:hAnsi="Verdana"/>
          <w:sz w:val="16"/>
          <w:szCs w:val="16"/>
        </w:rPr>
      </w:pPr>
      <w:r w:rsidRPr="00D83973">
        <w:rPr>
          <w:rFonts w:ascii="Verdana" w:hAnsi="Verdana"/>
          <w:sz w:val="16"/>
          <w:szCs w:val="16"/>
        </w:rPr>
        <w:tab/>
        <w:t xml:space="preserve">Kształt, wymiary, barwę i inne cechy charakterystyczne kostek wg </w:t>
      </w:r>
      <w:r w:rsidR="00D83973">
        <w:rPr>
          <w:rFonts w:ascii="Verdana" w:hAnsi="Verdana"/>
          <w:sz w:val="16"/>
          <w:szCs w:val="16"/>
        </w:rPr>
        <w:t>pkt</w:t>
      </w:r>
      <w:r w:rsidRPr="00D83973">
        <w:rPr>
          <w:rFonts w:ascii="Verdana" w:hAnsi="Verdana"/>
          <w:sz w:val="16"/>
          <w:szCs w:val="16"/>
        </w:rPr>
        <w:t xml:space="preserve"> 2.2.1 oraz deseń ich układania (przykłady podano w zał. 5) powinny być zgodne z dokumentacją projektową lub S</w:t>
      </w:r>
      <w:r w:rsidR="00721259">
        <w:rPr>
          <w:rFonts w:ascii="Verdana" w:hAnsi="Verdana"/>
          <w:sz w:val="16"/>
          <w:szCs w:val="16"/>
        </w:rPr>
        <w:t>S</w:t>
      </w:r>
      <w:r w:rsidRPr="00D83973">
        <w:rPr>
          <w:rFonts w:ascii="Verdana" w:hAnsi="Verdana"/>
          <w:sz w:val="16"/>
          <w:szCs w:val="16"/>
        </w:rPr>
        <w:t>T, a w przypadku braku wystarczających ustaleń Wykonawca przedkłada odpowiednie propozycje do za</w:t>
      </w:r>
      <w:r w:rsidR="00A65012" w:rsidRPr="00D83973">
        <w:rPr>
          <w:rFonts w:ascii="Verdana" w:hAnsi="Verdana"/>
          <w:sz w:val="16"/>
          <w:szCs w:val="16"/>
        </w:rPr>
        <w:t>akceptowania Inżynierowi. Przed </w:t>
      </w:r>
      <w:r w:rsidRPr="00D83973">
        <w:rPr>
          <w:rFonts w:ascii="Verdana" w:hAnsi="Verdana"/>
          <w:sz w:val="16"/>
          <w:szCs w:val="16"/>
        </w:rPr>
        <w:t xml:space="preserve">ostatecznym zaakceptowaniem kształtu, koloru, sposobu układania i wytwórni kostek, Inżynier może polecić Wykonawcy ułożenie po </w:t>
      </w:r>
      <w:smartTag w:uri="urn:schemas-microsoft-com:office:smarttags" w:element="metricconverter">
        <w:smartTagPr>
          <w:attr w:name="ProductID" w:val="1 m2"/>
        </w:smartTagPr>
        <w:r w:rsidRPr="00D83973">
          <w:rPr>
            <w:rFonts w:ascii="Verdana" w:hAnsi="Verdana"/>
            <w:sz w:val="16"/>
            <w:szCs w:val="16"/>
          </w:rPr>
          <w:t>1 m</w:t>
        </w:r>
        <w:r w:rsidRPr="00D83973">
          <w:rPr>
            <w:rFonts w:ascii="Verdana" w:hAnsi="Verdana"/>
            <w:sz w:val="16"/>
            <w:szCs w:val="16"/>
            <w:vertAlign w:val="superscript"/>
          </w:rPr>
          <w:t>2</w:t>
        </w:r>
      </w:smartTag>
      <w:r w:rsidRPr="00D83973">
        <w:rPr>
          <w:rFonts w:ascii="Verdana" w:hAnsi="Verdana"/>
          <w:sz w:val="16"/>
          <w:szCs w:val="16"/>
        </w:rPr>
        <w:t xml:space="preserve"> wstępnie wybranych kostek, wyłącznie na podsypce piaskowej.</w:t>
      </w:r>
    </w:p>
    <w:p w14:paraId="145BD658" w14:textId="77777777" w:rsidR="00781A6D" w:rsidRPr="00D83973" w:rsidRDefault="00781A6D" w:rsidP="00DF6DB4">
      <w:pPr>
        <w:numPr>
          <w:ilvl w:val="0"/>
          <w:numId w:val="44"/>
        </w:numPr>
        <w:overflowPunct w:val="0"/>
        <w:autoSpaceDE w:val="0"/>
        <w:autoSpaceDN w:val="0"/>
        <w:adjustRightInd w:val="0"/>
        <w:spacing w:before="120"/>
        <w:ind w:left="0" w:firstLine="0"/>
        <w:rPr>
          <w:rFonts w:ascii="Verdana" w:hAnsi="Verdana"/>
          <w:b/>
          <w:sz w:val="16"/>
          <w:szCs w:val="16"/>
        </w:rPr>
      </w:pPr>
      <w:r w:rsidRPr="00D83973">
        <w:rPr>
          <w:rFonts w:ascii="Verdana" w:hAnsi="Verdana"/>
          <w:b/>
          <w:sz w:val="16"/>
          <w:szCs w:val="16"/>
        </w:rPr>
        <w:t>Warunki atmosferyczne</w:t>
      </w:r>
    </w:p>
    <w:p w14:paraId="223AA724" w14:textId="77777777" w:rsidR="00781A6D" w:rsidRPr="00D83973" w:rsidRDefault="00781A6D" w:rsidP="00727878">
      <w:pPr>
        <w:rPr>
          <w:rFonts w:ascii="Verdana" w:hAnsi="Verdana"/>
          <w:sz w:val="16"/>
          <w:szCs w:val="16"/>
        </w:rPr>
      </w:pPr>
      <w:r w:rsidRPr="00D83973">
        <w:rPr>
          <w:rFonts w:ascii="Verdana" w:hAnsi="Verdana"/>
          <w:sz w:val="16"/>
          <w:szCs w:val="16"/>
        </w:rPr>
        <w:tab/>
        <w:t>Ułożenie nawierzchni z kostki na podsypce cementowo-piaskowej zaleca się wykonywać przy temperaturze otoczenia nie niższej niż +5</w:t>
      </w:r>
      <w:r w:rsidRPr="00D83973">
        <w:rPr>
          <w:rFonts w:ascii="Verdana" w:hAnsi="Verdana"/>
          <w:sz w:val="16"/>
          <w:szCs w:val="16"/>
          <w:vertAlign w:val="superscript"/>
        </w:rPr>
        <w:t>o</w:t>
      </w:r>
      <w:r w:rsidRPr="00D83973">
        <w:rPr>
          <w:rFonts w:ascii="Verdana" w:hAnsi="Verdana"/>
          <w:sz w:val="16"/>
          <w:szCs w:val="16"/>
        </w:rPr>
        <w:t>C. Dopuszcza się wykonanie nawierzchni jeśli w ciągu d</w:t>
      </w:r>
      <w:r w:rsidR="00A65012" w:rsidRPr="00D83973">
        <w:rPr>
          <w:rFonts w:ascii="Verdana" w:hAnsi="Verdana"/>
          <w:sz w:val="16"/>
          <w:szCs w:val="16"/>
        </w:rPr>
        <w:t>nia temperatura utrzymuje się w </w:t>
      </w:r>
      <w:r w:rsidRPr="00D83973">
        <w:rPr>
          <w:rFonts w:ascii="Verdana" w:hAnsi="Verdana"/>
          <w:sz w:val="16"/>
          <w:szCs w:val="16"/>
        </w:rPr>
        <w:t>granicach od 0</w:t>
      </w:r>
      <w:r w:rsidRPr="00D83973">
        <w:rPr>
          <w:rFonts w:ascii="Verdana" w:hAnsi="Verdana"/>
          <w:sz w:val="16"/>
          <w:szCs w:val="16"/>
          <w:vertAlign w:val="superscript"/>
        </w:rPr>
        <w:t>o</w:t>
      </w:r>
      <w:r w:rsidRPr="00D83973">
        <w:rPr>
          <w:rFonts w:ascii="Verdana" w:hAnsi="Verdana"/>
          <w:sz w:val="16"/>
          <w:szCs w:val="16"/>
        </w:rPr>
        <w:t>C do +5</w:t>
      </w:r>
      <w:r w:rsidRPr="00D83973">
        <w:rPr>
          <w:rFonts w:ascii="Verdana" w:hAnsi="Verdana"/>
          <w:sz w:val="16"/>
          <w:szCs w:val="16"/>
          <w:vertAlign w:val="superscript"/>
        </w:rPr>
        <w:t>o</w:t>
      </w:r>
      <w:r w:rsidRPr="00D83973">
        <w:rPr>
          <w:rFonts w:ascii="Verdana" w:hAnsi="Verdana"/>
          <w:sz w:val="16"/>
          <w:szCs w:val="16"/>
        </w:rPr>
        <w:t>C, przy czym jeśli w nocy spodziewane są przymrozki kostkę należy zabezpieczyć materiałami o złym przewodnictwie ciepła (np. matami ze słomy, papą itp.).</w:t>
      </w:r>
    </w:p>
    <w:p w14:paraId="3F2ADA42" w14:textId="77777777" w:rsidR="00781A6D" w:rsidRPr="00D83973" w:rsidRDefault="00781A6D" w:rsidP="00727878">
      <w:pPr>
        <w:rPr>
          <w:rFonts w:ascii="Verdana" w:hAnsi="Verdana"/>
          <w:sz w:val="16"/>
          <w:szCs w:val="16"/>
        </w:rPr>
      </w:pPr>
      <w:r w:rsidRPr="00D83973">
        <w:rPr>
          <w:rFonts w:ascii="Verdana" w:hAnsi="Verdana"/>
          <w:sz w:val="16"/>
          <w:szCs w:val="16"/>
        </w:rPr>
        <w:tab/>
        <w:t>Nawierzchnię na podsypce piaskowej zaleca się wykonywać w dodatnich temperaturach otoczenia.</w:t>
      </w:r>
    </w:p>
    <w:p w14:paraId="6A03E912" w14:textId="77777777" w:rsidR="00781A6D" w:rsidRPr="00D83973" w:rsidRDefault="00781A6D" w:rsidP="00DF6DB4">
      <w:pPr>
        <w:numPr>
          <w:ilvl w:val="0"/>
          <w:numId w:val="44"/>
        </w:numPr>
        <w:overflowPunct w:val="0"/>
        <w:autoSpaceDE w:val="0"/>
        <w:autoSpaceDN w:val="0"/>
        <w:adjustRightInd w:val="0"/>
        <w:spacing w:before="120"/>
        <w:ind w:left="0" w:firstLine="0"/>
        <w:rPr>
          <w:rFonts w:ascii="Verdana" w:hAnsi="Verdana"/>
          <w:b/>
          <w:sz w:val="16"/>
          <w:szCs w:val="16"/>
        </w:rPr>
      </w:pPr>
      <w:r w:rsidRPr="00D83973">
        <w:rPr>
          <w:rFonts w:ascii="Verdana" w:hAnsi="Verdana"/>
          <w:b/>
          <w:sz w:val="16"/>
          <w:szCs w:val="16"/>
        </w:rPr>
        <w:t>Ułożenie nawierzchni z kostek</w:t>
      </w:r>
    </w:p>
    <w:p w14:paraId="3311423D" w14:textId="77777777" w:rsidR="00781A6D" w:rsidRPr="00D83973" w:rsidRDefault="00781A6D" w:rsidP="00727878">
      <w:pPr>
        <w:rPr>
          <w:rFonts w:ascii="Verdana" w:hAnsi="Verdana"/>
          <w:sz w:val="16"/>
          <w:szCs w:val="16"/>
        </w:rPr>
      </w:pPr>
      <w:r w:rsidRPr="00D83973">
        <w:rPr>
          <w:rFonts w:ascii="Verdana" w:hAnsi="Verdana"/>
          <w:sz w:val="16"/>
          <w:szCs w:val="16"/>
        </w:rPr>
        <w:tab/>
        <w:t>Warstwa nawierzchni z kostki powinna być wykonana z elementów o jednakowej grubości. Na większym fragmencie robót zaleca się stosować kostki dostarczone w tej samej partii materia</w:t>
      </w:r>
      <w:r w:rsidR="00A65012" w:rsidRPr="00D83973">
        <w:rPr>
          <w:rFonts w:ascii="Verdana" w:hAnsi="Verdana"/>
          <w:sz w:val="16"/>
          <w:szCs w:val="16"/>
        </w:rPr>
        <w:t>łu, w której niedopuszczalne są </w:t>
      </w:r>
      <w:r w:rsidRPr="00D83973">
        <w:rPr>
          <w:rFonts w:ascii="Verdana" w:hAnsi="Verdana"/>
          <w:sz w:val="16"/>
          <w:szCs w:val="16"/>
        </w:rPr>
        <w:t>różne odcienie wybranego koloru kostki.</w:t>
      </w:r>
    </w:p>
    <w:p w14:paraId="3826EAD0" w14:textId="77777777" w:rsidR="00781A6D" w:rsidRPr="00D83973" w:rsidRDefault="00781A6D" w:rsidP="00727878">
      <w:pPr>
        <w:rPr>
          <w:rFonts w:ascii="Verdana" w:hAnsi="Verdana"/>
          <w:sz w:val="16"/>
          <w:szCs w:val="16"/>
        </w:rPr>
      </w:pPr>
      <w:r w:rsidRPr="00D83973">
        <w:rPr>
          <w:rFonts w:ascii="Verdana" w:hAnsi="Verdana"/>
          <w:sz w:val="16"/>
          <w:szCs w:val="16"/>
        </w:rPr>
        <w:tab/>
        <w:t>Układanie kostki można wykonywać ręcznie lub mechanicznie.</w:t>
      </w:r>
    </w:p>
    <w:p w14:paraId="480B006F" w14:textId="77777777" w:rsidR="00781A6D" w:rsidRPr="00D83973" w:rsidRDefault="00781A6D" w:rsidP="00727878">
      <w:pPr>
        <w:rPr>
          <w:rFonts w:ascii="Verdana" w:hAnsi="Verdana"/>
          <w:sz w:val="16"/>
          <w:szCs w:val="16"/>
        </w:rPr>
      </w:pPr>
      <w:r w:rsidRPr="00D83973">
        <w:rPr>
          <w:rFonts w:ascii="Verdana" w:hAnsi="Verdana"/>
          <w:sz w:val="16"/>
          <w:szCs w:val="16"/>
        </w:rPr>
        <w:tab/>
        <w:t>Układanie ręczne zaleca się wykonywać na mniejszych powierzchniach</w:t>
      </w:r>
      <w:r w:rsidR="00A65012" w:rsidRPr="00D83973">
        <w:rPr>
          <w:rFonts w:ascii="Verdana" w:hAnsi="Verdana"/>
          <w:sz w:val="16"/>
          <w:szCs w:val="16"/>
        </w:rPr>
        <w:t>, zwłaszcza skomplikowanych pod </w:t>
      </w:r>
      <w:r w:rsidRPr="00D83973">
        <w:rPr>
          <w:rFonts w:ascii="Verdana" w:hAnsi="Verdana"/>
          <w:sz w:val="16"/>
          <w:szCs w:val="16"/>
        </w:rPr>
        <w:t>względem kształtu lub wymagających kompozycji kolorystycznej układanych de</w:t>
      </w:r>
      <w:r w:rsidR="00A65012" w:rsidRPr="00D83973">
        <w:rPr>
          <w:rFonts w:ascii="Verdana" w:hAnsi="Verdana"/>
          <w:sz w:val="16"/>
          <w:szCs w:val="16"/>
        </w:rPr>
        <w:t>seni oraz różnych wymiarów i </w:t>
      </w:r>
      <w:r w:rsidRPr="00D83973">
        <w:rPr>
          <w:rFonts w:ascii="Verdana" w:hAnsi="Verdana"/>
          <w:sz w:val="16"/>
          <w:szCs w:val="16"/>
        </w:rPr>
        <w:t>kształtów kostek. Układanie kostek powinni wykonywać przyuczeni brukarze.</w:t>
      </w:r>
    </w:p>
    <w:p w14:paraId="691C781D" w14:textId="77777777" w:rsidR="00781A6D" w:rsidRPr="00D83973" w:rsidRDefault="00781A6D" w:rsidP="00727878">
      <w:pPr>
        <w:rPr>
          <w:rFonts w:ascii="Verdana" w:hAnsi="Verdana"/>
          <w:sz w:val="16"/>
          <w:szCs w:val="16"/>
        </w:rPr>
      </w:pPr>
      <w:r w:rsidRPr="00D83973">
        <w:rPr>
          <w:rFonts w:ascii="Verdana" w:hAnsi="Verdana"/>
          <w:sz w:val="16"/>
          <w:szCs w:val="16"/>
        </w:rPr>
        <w:tab/>
        <w:t>Układanie mechaniczne zaleca się wykonywać na dużych powierzchniach o prostym kształcie, tak aby układarka mogła przenosić z palety warstwę kształtek na miejsce ich ułożenia z wymaganą dokładnością. Kostka do układania mechanicznego nie może mieć dużych odchyłek wymiarowych i musi być odpowiednio przygotowana przez producenta, tj. ułożona na palecie w odpowiedni wzór, bez dołożenia połówek i dziewiątek, przy czym każda warstwa na palecie musi być dobrze przesypana bardzo drobnym piaskiem, by kostki nie przywierały do siebie. Układanie mechaniczne zawsze musi być wsparte pracą brukarzy, którzy uzupełniają przerwy, wyrabiają łuki, dokładają kostki w okolicach studzienek i krawężników.</w:t>
      </w:r>
    </w:p>
    <w:p w14:paraId="0438EFEB" w14:textId="77777777" w:rsidR="00781A6D" w:rsidRPr="00D83973" w:rsidRDefault="00781A6D" w:rsidP="00727878">
      <w:pPr>
        <w:rPr>
          <w:rFonts w:ascii="Verdana" w:hAnsi="Verdana"/>
          <w:sz w:val="16"/>
          <w:szCs w:val="16"/>
        </w:rPr>
      </w:pPr>
      <w:r w:rsidRPr="00D83973">
        <w:rPr>
          <w:rFonts w:ascii="Verdana" w:hAnsi="Verdana"/>
          <w:sz w:val="16"/>
          <w:szCs w:val="16"/>
        </w:rPr>
        <w:tab/>
        <w:t xml:space="preserve">Kostkę układa się około </w:t>
      </w:r>
      <w:smartTag w:uri="urn:schemas-microsoft-com:office:smarttags" w:element="metricconverter">
        <w:smartTagPr>
          <w:attr w:name="ProductID" w:val="1,5 cm"/>
        </w:smartTagPr>
        <w:r w:rsidRPr="00D83973">
          <w:rPr>
            <w:rFonts w:ascii="Verdana" w:hAnsi="Verdana"/>
            <w:sz w:val="16"/>
            <w:szCs w:val="16"/>
          </w:rPr>
          <w:t>1,5 cm</w:t>
        </w:r>
      </w:smartTag>
      <w:r w:rsidRPr="00D83973">
        <w:rPr>
          <w:rFonts w:ascii="Verdana" w:hAnsi="Verdana"/>
          <w:sz w:val="16"/>
          <w:szCs w:val="16"/>
        </w:rPr>
        <w:t xml:space="preserve"> wyżej od projektowanej niwelety, ponieważ po procesie ubijania podsypka zagęszcza się.</w:t>
      </w:r>
    </w:p>
    <w:p w14:paraId="1758B5C2" w14:textId="77777777" w:rsidR="00781A6D" w:rsidRPr="00D83973" w:rsidRDefault="00781A6D" w:rsidP="00727878">
      <w:pPr>
        <w:rPr>
          <w:rFonts w:ascii="Verdana" w:hAnsi="Verdana"/>
          <w:sz w:val="16"/>
          <w:szCs w:val="16"/>
        </w:rPr>
      </w:pPr>
      <w:r w:rsidRPr="00D83973">
        <w:rPr>
          <w:rFonts w:ascii="Verdana" w:hAnsi="Verdana"/>
          <w:sz w:val="16"/>
          <w:szCs w:val="16"/>
        </w:rPr>
        <w:tab/>
        <w:t xml:space="preserve">Powierzchnia kostek położonych obok urządzeń infrastruktury technicznej (np. studzienek, włazów itp.) powinna trwale wystawać od </w:t>
      </w:r>
      <w:smartTag w:uri="urn:schemas-microsoft-com:office:smarttags" w:element="metricconverter">
        <w:smartTagPr>
          <w:attr w:name="ProductID" w:val="3 mm"/>
        </w:smartTagPr>
        <w:r w:rsidRPr="00D83973">
          <w:rPr>
            <w:rFonts w:ascii="Verdana" w:hAnsi="Verdana"/>
            <w:sz w:val="16"/>
            <w:szCs w:val="16"/>
          </w:rPr>
          <w:t>3 mm</w:t>
        </w:r>
      </w:smartTag>
      <w:r w:rsidRPr="00D83973">
        <w:rPr>
          <w:rFonts w:ascii="Verdana" w:hAnsi="Verdana"/>
          <w:sz w:val="16"/>
          <w:szCs w:val="16"/>
        </w:rPr>
        <w:t xml:space="preserve"> do </w:t>
      </w:r>
      <w:smartTag w:uri="urn:schemas-microsoft-com:office:smarttags" w:element="metricconverter">
        <w:smartTagPr>
          <w:attr w:name="ProductID" w:val="5 mm"/>
        </w:smartTagPr>
        <w:r w:rsidRPr="00D83973">
          <w:rPr>
            <w:rFonts w:ascii="Verdana" w:hAnsi="Verdana"/>
            <w:sz w:val="16"/>
            <w:szCs w:val="16"/>
          </w:rPr>
          <w:t>5 mm</w:t>
        </w:r>
      </w:smartTag>
      <w:r w:rsidRPr="00D83973">
        <w:rPr>
          <w:rFonts w:ascii="Verdana" w:hAnsi="Verdana"/>
          <w:sz w:val="16"/>
          <w:szCs w:val="16"/>
        </w:rPr>
        <w:t xml:space="preserve"> powyżej powierzchni tych urządzeń oraz od </w:t>
      </w:r>
      <w:smartTag w:uri="urn:schemas-microsoft-com:office:smarttags" w:element="metricconverter">
        <w:smartTagPr>
          <w:attr w:name="ProductID" w:val="3 mm"/>
        </w:smartTagPr>
        <w:r w:rsidRPr="00D83973">
          <w:rPr>
            <w:rFonts w:ascii="Verdana" w:hAnsi="Verdana"/>
            <w:sz w:val="16"/>
            <w:szCs w:val="16"/>
          </w:rPr>
          <w:t>3 mm</w:t>
        </w:r>
      </w:smartTag>
      <w:r w:rsidRPr="00D83973">
        <w:rPr>
          <w:rFonts w:ascii="Verdana" w:hAnsi="Verdana"/>
          <w:sz w:val="16"/>
          <w:szCs w:val="16"/>
        </w:rPr>
        <w:t xml:space="preserve"> do </w:t>
      </w:r>
      <w:smartTag w:uri="urn:schemas-microsoft-com:office:smarttags" w:element="metricconverter">
        <w:smartTagPr>
          <w:attr w:name="ProductID" w:val="10 mm"/>
        </w:smartTagPr>
        <w:r w:rsidRPr="00D83973">
          <w:rPr>
            <w:rFonts w:ascii="Verdana" w:hAnsi="Verdana"/>
            <w:sz w:val="16"/>
            <w:szCs w:val="16"/>
          </w:rPr>
          <w:t>10 mm</w:t>
        </w:r>
      </w:smartTag>
      <w:r w:rsidRPr="00D83973">
        <w:rPr>
          <w:rFonts w:ascii="Verdana" w:hAnsi="Verdana"/>
          <w:sz w:val="16"/>
          <w:szCs w:val="16"/>
        </w:rPr>
        <w:t xml:space="preserve"> powyżej korytek ściekowych (ścieków).</w:t>
      </w:r>
    </w:p>
    <w:p w14:paraId="41418D79" w14:textId="77777777" w:rsidR="00781A6D" w:rsidRPr="00D83973" w:rsidRDefault="00781A6D" w:rsidP="00727878">
      <w:pPr>
        <w:rPr>
          <w:rFonts w:ascii="Verdana" w:hAnsi="Verdana"/>
          <w:sz w:val="16"/>
          <w:szCs w:val="16"/>
        </w:rPr>
      </w:pPr>
      <w:r w:rsidRPr="00D83973">
        <w:rPr>
          <w:rFonts w:ascii="Verdana" w:hAnsi="Verdana"/>
          <w:sz w:val="16"/>
          <w:szCs w:val="16"/>
        </w:rPr>
        <w:tab/>
        <w:t xml:space="preserve">Do uzupełnienia przestrzeni przy krawężnikach, obrzeżach i studzienkach można używać elementy kostkowe wykończeniowe w postaci tzw. połówek i dziewiątek, mających wszystkie krawędzie </w:t>
      </w:r>
      <w:r w:rsidR="00A65012" w:rsidRPr="00D83973">
        <w:rPr>
          <w:rFonts w:ascii="Verdana" w:hAnsi="Verdana"/>
          <w:sz w:val="16"/>
          <w:szCs w:val="16"/>
        </w:rPr>
        <w:t>równe i odpowiednio fazowane. W </w:t>
      </w:r>
      <w:r w:rsidRPr="00D83973">
        <w:rPr>
          <w:rFonts w:ascii="Verdana" w:hAnsi="Verdana"/>
          <w:sz w:val="16"/>
          <w:szCs w:val="16"/>
        </w:rPr>
        <w:t xml:space="preserve">przypadku potrzeby kształtek o nietypowych wymiarach, wolną przestrzeń uzupełnia </w:t>
      </w:r>
      <w:r w:rsidR="00A65012" w:rsidRPr="00D83973">
        <w:rPr>
          <w:rFonts w:ascii="Verdana" w:hAnsi="Verdana"/>
          <w:sz w:val="16"/>
          <w:szCs w:val="16"/>
        </w:rPr>
        <w:t>się kostką ciętą, przycinaną na </w:t>
      </w:r>
      <w:r w:rsidRPr="00D83973">
        <w:rPr>
          <w:rFonts w:ascii="Verdana" w:hAnsi="Verdana"/>
          <w:sz w:val="16"/>
          <w:szCs w:val="16"/>
        </w:rPr>
        <w:t>budowie specjalnymi narzędziami tnącymi (przycinarkami, szlifierkami z tarczą itp.).</w:t>
      </w:r>
    </w:p>
    <w:p w14:paraId="0ADD2511" w14:textId="77777777" w:rsidR="00781A6D" w:rsidRPr="00D83973" w:rsidRDefault="00781A6D" w:rsidP="00727878">
      <w:pPr>
        <w:rPr>
          <w:rFonts w:ascii="Verdana" w:hAnsi="Verdana"/>
          <w:sz w:val="16"/>
          <w:szCs w:val="16"/>
        </w:rPr>
      </w:pPr>
      <w:r w:rsidRPr="00D83973">
        <w:rPr>
          <w:rFonts w:ascii="Verdana" w:hAnsi="Verdana"/>
          <w:sz w:val="16"/>
          <w:szCs w:val="16"/>
        </w:rPr>
        <w:tab/>
        <w:t>Dzienną działkę roboczą nawierzchni na podsypce cementowo-piaskowej zaleca się zakończyć prowizorycznie około półmetrowym pasem nawierzchni na podsypce piaskowej w celu wytworzenia opor</w:t>
      </w:r>
      <w:r w:rsidR="00A65012" w:rsidRPr="00D83973">
        <w:rPr>
          <w:rFonts w:ascii="Verdana" w:hAnsi="Verdana"/>
          <w:sz w:val="16"/>
          <w:szCs w:val="16"/>
        </w:rPr>
        <w:t>u dla ubicia kostki ułożonej na </w:t>
      </w:r>
      <w:r w:rsidRPr="00D83973">
        <w:rPr>
          <w:rFonts w:ascii="Verdana" w:hAnsi="Verdana"/>
          <w:sz w:val="16"/>
          <w:szCs w:val="16"/>
        </w:rPr>
        <w:t>stałe. Przed dalszym wznowieniem robót, prowizorycznie ułożoną nawierzchnię na podsypce piaskowej należy rozebrać i usunąć wraz z podsypką.</w:t>
      </w:r>
    </w:p>
    <w:p w14:paraId="60E3A2F0" w14:textId="77777777" w:rsidR="00781A6D" w:rsidRPr="00D83973" w:rsidRDefault="00781A6D" w:rsidP="00DF6DB4">
      <w:pPr>
        <w:numPr>
          <w:ilvl w:val="0"/>
          <w:numId w:val="44"/>
        </w:numPr>
        <w:overflowPunct w:val="0"/>
        <w:autoSpaceDE w:val="0"/>
        <w:autoSpaceDN w:val="0"/>
        <w:adjustRightInd w:val="0"/>
        <w:spacing w:before="120"/>
        <w:ind w:left="0" w:firstLine="0"/>
        <w:rPr>
          <w:rFonts w:ascii="Verdana" w:hAnsi="Verdana"/>
          <w:b/>
          <w:sz w:val="16"/>
          <w:szCs w:val="16"/>
        </w:rPr>
      </w:pPr>
      <w:r w:rsidRPr="00D83973">
        <w:rPr>
          <w:rFonts w:ascii="Verdana" w:hAnsi="Verdana"/>
          <w:b/>
          <w:sz w:val="16"/>
          <w:szCs w:val="16"/>
        </w:rPr>
        <w:t>Ubicie nawierzchni z kostek</w:t>
      </w:r>
    </w:p>
    <w:p w14:paraId="17EEC002" w14:textId="77777777" w:rsidR="00781A6D" w:rsidRPr="00D83973" w:rsidRDefault="00781A6D" w:rsidP="00727878">
      <w:pPr>
        <w:rPr>
          <w:rFonts w:ascii="Verdana" w:hAnsi="Verdana"/>
          <w:sz w:val="16"/>
          <w:szCs w:val="16"/>
        </w:rPr>
      </w:pPr>
      <w:r w:rsidRPr="00D83973">
        <w:rPr>
          <w:rFonts w:ascii="Verdana" w:hAnsi="Verdana"/>
          <w:sz w:val="16"/>
          <w:szCs w:val="16"/>
        </w:rPr>
        <w:tab/>
        <w:t>Ubicie nawierzchni należy przeprowadzić za pomocą zagęszczarki wibracyjnej (płytowej) z osłoną z tworzywa sztucznego. Do ubicia nawierzchni nie wolno używać walca.</w:t>
      </w:r>
    </w:p>
    <w:p w14:paraId="3D48D901" w14:textId="77777777" w:rsidR="00781A6D" w:rsidRPr="00D83973" w:rsidRDefault="00781A6D" w:rsidP="00727878">
      <w:pPr>
        <w:rPr>
          <w:rFonts w:ascii="Verdana" w:hAnsi="Verdana"/>
          <w:sz w:val="16"/>
          <w:szCs w:val="16"/>
        </w:rPr>
      </w:pPr>
      <w:r w:rsidRPr="00D83973">
        <w:rPr>
          <w:rFonts w:ascii="Verdana" w:hAnsi="Verdana"/>
          <w:sz w:val="16"/>
          <w:szCs w:val="16"/>
        </w:rPr>
        <w:tab/>
        <w:t>Ubijanie nawierzchni należy prowadzić od krawędzi powierzchni w kierunku jej środka i jednocześnie w kierunku poprzecznym kształtek. Ewentualne nierówności powierzchniowe mogą być zlikwidowane przez ubijanie w kierunku wzdłużnym kostki.</w:t>
      </w:r>
    </w:p>
    <w:p w14:paraId="2EB9D1C2" w14:textId="77777777" w:rsidR="00781A6D" w:rsidRPr="00D83973" w:rsidRDefault="00781A6D" w:rsidP="00727878">
      <w:pPr>
        <w:rPr>
          <w:rFonts w:ascii="Verdana" w:hAnsi="Verdana"/>
          <w:sz w:val="16"/>
          <w:szCs w:val="16"/>
        </w:rPr>
      </w:pPr>
      <w:r w:rsidRPr="00D83973">
        <w:rPr>
          <w:rFonts w:ascii="Verdana" w:hAnsi="Verdana"/>
          <w:sz w:val="16"/>
          <w:szCs w:val="16"/>
        </w:rPr>
        <w:tab/>
        <w:t>Po ubiciu nawierzchni wszystkie kostki uszkodzone (np. pęknięte) należy wymienić na kostki całe.</w:t>
      </w:r>
    </w:p>
    <w:p w14:paraId="29B0C383" w14:textId="77777777" w:rsidR="00781A6D" w:rsidRPr="00D83973" w:rsidRDefault="00781A6D" w:rsidP="00DF6DB4">
      <w:pPr>
        <w:numPr>
          <w:ilvl w:val="0"/>
          <w:numId w:val="44"/>
        </w:numPr>
        <w:overflowPunct w:val="0"/>
        <w:autoSpaceDE w:val="0"/>
        <w:autoSpaceDN w:val="0"/>
        <w:adjustRightInd w:val="0"/>
        <w:spacing w:before="120"/>
        <w:ind w:left="0" w:firstLine="0"/>
        <w:rPr>
          <w:rFonts w:ascii="Verdana" w:hAnsi="Verdana"/>
          <w:b/>
          <w:sz w:val="16"/>
          <w:szCs w:val="16"/>
        </w:rPr>
      </w:pPr>
      <w:r w:rsidRPr="00D83973">
        <w:rPr>
          <w:rFonts w:ascii="Verdana" w:hAnsi="Verdana"/>
          <w:b/>
          <w:sz w:val="16"/>
          <w:szCs w:val="16"/>
        </w:rPr>
        <w:t>Spoiny i szczeliny dylatacyjne</w:t>
      </w:r>
    </w:p>
    <w:p w14:paraId="7D494FBA" w14:textId="77777777" w:rsidR="00781A6D" w:rsidRPr="00D83973" w:rsidRDefault="00781A6D" w:rsidP="00DF6DB4">
      <w:pPr>
        <w:numPr>
          <w:ilvl w:val="0"/>
          <w:numId w:val="45"/>
        </w:numPr>
        <w:overflowPunct w:val="0"/>
        <w:autoSpaceDE w:val="0"/>
        <w:autoSpaceDN w:val="0"/>
        <w:adjustRightInd w:val="0"/>
        <w:spacing w:before="120"/>
        <w:ind w:left="0" w:firstLine="0"/>
        <w:rPr>
          <w:rFonts w:ascii="Verdana" w:hAnsi="Verdana"/>
          <w:b/>
          <w:sz w:val="16"/>
          <w:szCs w:val="16"/>
        </w:rPr>
      </w:pPr>
      <w:r w:rsidRPr="00D83973">
        <w:rPr>
          <w:rFonts w:ascii="Verdana" w:hAnsi="Verdana"/>
          <w:b/>
          <w:sz w:val="16"/>
          <w:szCs w:val="16"/>
        </w:rPr>
        <w:t>Spoiny</w:t>
      </w:r>
    </w:p>
    <w:p w14:paraId="00849C4B" w14:textId="77777777" w:rsidR="00781A6D" w:rsidRPr="00D83973" w:rsidRDefault="00781A6D" w:rsidP="00727878">
      <w:pPr>
        <w:rPr>
          <w:rFonts w:ascii="Verdana" w:hAnsi="Verdana"/>
          <w:sz w:val="16"/>
          <w:szCs w:val="16"/>
        </w:rPr>
      </w:pPr>
      <w:r w:rsidRPr="00D83973">
        <w:rPr>
          <w:rFonts w:ascii="Verdana" w:hAnsi="Verdana"/>
          <w:sz w:val="16"/>
          <w:szCs w:val="16"/>
        </w:rPr>
        <w:tab/>
        <w:t xml:space="preserve">Szerokość spoin pomiędzy betonowymi kostkami brukowymi powinna wynosić od </w:t>
      </w:r>
      <w:smartTag w:uri="urn:schemas-microsoft-com:office:smarttags" w:element="metricconverter">
        <w:smartTagPr>
          <w:attr w:name="ProductID" w:val="3 mm"/>
        </w:smartTagPr>
        <w:r w:rsidRPr="00D83973">
          <w:rPr>
            <w:rFonts w:ascii="Verdana" w:hAnsi="Verdana"/>
            <w:sz w:val="16"/>
            <w:szCs w:val="16"/>
          </w:rPr>
          <w:t>3 mm</w:t>
        </w:r>
      </w:smartTag>
      <w:r w:rsidRPr="00D83973">
        <w:rPr>
          <w:rFonts w:ascii="Verdana" w:hAnsi="Verdana"/>
          <w:sz w:val="16"/>
          <w:szCs w:val="16"/>
        </w:rPr>
        <w:t xml:space="preserve"> do </w:t>
      </w:r>
      <w:smartTag w:uri="urn:schemas-microsoft-com:office:smarttags" w:element="metricconverter">
        <w:smartTagPr>
          <w:attr w:name="ProductID" w:val="5 mm"/>
        </w:smartTagPr>
        <w:r w:rsidRPr="00D83973">
          <w:rPr>
            <w:rFonts w:ascii="Verdana" w:hAnsi="Verdana"/>
            <w:sz w:val="16"/>
            <w:szCs w:val="16"/>
          </w:rPr>
          <w:t>5 mm</w:t>
        </w:r>
      </w:smartTag>
      <w:r w:rsidRPr="00D83973">
        <w:rPr>
          <w:rFonts w:ascii="Verdana" w:hAnsi="Verdana"/>
          <w:sz w:val="16"/>
          <w:szCs w:val="16"/>
        </w:rPr>
        <w:t>.</w:t>
      </w:r>
    </w:p>
    <w:p w14:paraId="7A6C9753" w14:textId="77777777" w:rsidR="00781A6D" w:rsidRPr="00D83973" w:rsidRDefault="00781A6D" w:rsidP="00727878">
      <w:pPr>
        <w:rPr>
          <w:rFonts w:ascii="Verdana" w:hAnsi="Verdana"/>
          <w:sz w:val="16"/>
          <w:szCs w:val="16"/>
        </w:rPr>
      </w:pPr>
      <w:r w:rsidRPr="00D83973">
        <w:rPr>
          <w:rFonts w:ascii="Verdana" w:hAnsi="Verdana"/>
          <w:sz w:val="16"/>
          <w:szCs w:val="16"/>
        </w:rPr>
        <w:tab/>
        <w:t xml:space="preserve">W przypadku stosowania prostopadłościennych kostek brukowych zaleca się aby osie spoin pomiędzy dłuższymi bokami tych kostek tworzyły z osią drogi kąt 45°, a wierzchołek utworzonego kąta </w:t>
      </w:r>
      <w:r w:rsidR="00A65012" w:rsidRPr="00D83973">
        <w:rPr>
          <w:rFonts w:ascii="Verdana" w:hAnsi="Verdana"/>
          <w:sz w:val="16"/>
          <w:szCs w:val="16"/>
        </w:rPr>
        <w:t>prostego pomiędzy spoinami miał </w:t>
      </w:r>
      <w:r w:rsidRPr="00D83973">
        <w:rPr>
          <w:rFonts w:ascii="Verdana" w:hAnsi="Verdana"/>
          <w:sz w:val="16"/>
          <w:szCs w:val="16"/>
        </w:rPr>
        <w:t>kierunek odwrotny do kierunku spadku podłużnego nawierzchni.</w:t>
      </w:r>
    </w:p>
    <w:p w14:paraId="32F64031" w14:textId="77777777" w:rsidR="00781A6D" w:rsidRPr="00D83973" w:rsidRDefault="00781A6D" w:rsidP="00727878">
      <w:pPr>
        <w:rPr>
          <w:rFonts w:ascii="Verdana" w:hAnsi="Verdana"/>
          <w:sz w:val="16"/>
          <w:szCs w:val="16"/>
        </w:rPr>
      </w:pPr>
      <w:r w:rsidRPr="00D83973">
        <w:rPr>
          <w:rFonts w:ascii="Verdana" w:hAnsi="Verdana"/>
          <w:sz w:val="16"/>
          <w:szCs w:val="16"/>
        </w:rPr>
        <w:tab/>
        <w:t>Po ułożeniu kostek, spoiny należy wypełnić:</w:t>
      </w:r>
    </w:p>
    <w:p w14:paraId="2C09728A" w14:textId="77777777" w:rsidR="00781A6D" w:rsidRPr="00D83973" w:rsidRDefault="00781A6D" w:rsidP="00DF6DB4">
      <w:pPr>
        <w:numPr>
          <w:ilvl w:val="0"/>
          <w:numId w:val="46"/>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 xml:space="preserve">piaskiem, spełniającym wymagania </w:t>
      </w:r>
      <w:r w:rsidR="00D83973">
        <w:rPr>
          <w:rFonts w:ascii="Verdana" w:hAnsi="Verdana"/>
          <w:sz w:val="16"/>
          <w:szCs w:val="16"/>
        </w:rPr>
        <w:t>pkt</w:t>
      </w:r>
      <w:r w:rsidRPr="00D83973">
        <w:rPr>
          <w:rFonts w:ascii="Verdana" w:hAnsi="Verdana"/>
          <w:sz w:val="16"/>
          <w:szCs w:val="16"/>
        </w:rPr>
        <w:t xml:space="preserve"> 2.3 c), jeśli nawierzchnia jest na podsypce piaskowej,</w:t>
      </w:r>
    </w:p>
    <w:p w14:paraId="017BF0B4" w14:textId="77777777" w:rsidR="00781A6D" w:rsidRPr="00D83973" w:rsidRDefault="00781A6D" w:rsidP="00DF6DB4">
      <w:pPr>
        <w:numPr>
          <w:ilvl w:val="0"/>
          <w:numId w:val="46"/>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 xml:space="preserve">zaprawą cementowo-piaskową, spełniającą wymagania </w:t>
      </w:r>
      <w:r w:rsidR="00D83973">
        <w:rPr>
          <w:rFonts w:ascii="Verdana" w:hAnsi="Verdana"/>
          <w:sz w:val="16"/>
          <w:szCs w:val="16"/>
        </w:rPr>
        <w:t>pkt</w:t>
      </w:r>
      <w:r w:rsidRPr="00D83973">
        <w:rPr>
          <w:rFonts w:ascii="Verdana" w:hAnsi="Verdana"/>
          <w:sz w:val="16"/>
          <w:szCs w:val="16"/>
        </w:rPr>
        <w:t xml:space="preserve"> 2.3 d), jeśli nawierzchnia jest na podsypce cementowo-piaskowej.</w:t>
      </w:r>
    </w:p>
    <w:p w14:paraId="0ACDD155" w14:textId="77777777" w:rsidR="00781A6D" w:rsidRPr="00D83973" w:rsidRDefault="00781A6D" w:rsidP="00727878">
      <w:pPr>
        <w:rPr>
          <w:rFonts w:ascii="Verdana" w:hAnsi="Verdana"/>
          <w:sz w:val="16"/>
          <w:szCs w:val="16"/>
        </w:rPr>
      </w:pPr>
      <w:r w:rsidRPr="00D83973">
        <w:rPr>
          <w:rFonts w:ascii="Verdana" w:hAnsi="Verdana"/>
          <w:sz w:val="16"/>
          <w:szCs w:val="16"/>
        </w:rPr>
        <w:tab/>
        <w:t>Wypełnienie spoin piaskiem polega na rozsypaniu warstwy piasku i wmiecen</w:t>
      </w:r>
      <w:r w:rsidR="00A65012" w:rsidRPr="00D83973">
        <w:rPr>
          <w:rFonts w:ascii="Verdana" w:hAnsi="Verdana"/>
          <w:sz w:val="16"/>
          <w:szCs w:val="16"/>
        </w:rPr>
        <w:t>iu go w spoiny na sucho lub, po </w:t>
      </w:r>
      <w:r w:rsidRPr="00D83973">
        <w:rPr>
          <w:rFonts w:ascii="Verdana" w:hAnsi="Verdana"/>
          <w:sz w:val="16"/>
          <w:szCs w:val="16"/>
        </w:rPr>
        <w:t xml:space="preserve">obfitym polaniu wodą - wmieceniu papki piaskowej szczotkami względnie </w:t>
      </w:r>
      <w:proofErr w:type="spellStart"/>
      <w:r w:rsidRPr="00D83973">
        <w:rPr>
          <w:rFonts w:ascii="Verdana" w:hAnsi="Verdana"/>
          <w:sz w:val="16"/>
          <w:szCs w:val="16"/>
        </w:rPr>
        <w:t>rozgarniaczkami</w:t>
      </w:r>
      <w:proofErr w:type="spellEnd"/>
      <w:r w:rsidRPr="00D83973">
        <w:rPr>
          <w:rFonts w:ascii="Verdana" w:hAnsi="Verdana"/>
          <w:sz w:val="16"/>
          <w:szCs w:val="16"/>
        </w:rPr>
        <w:t xml:space="preserve"> z piórami gumowymi.</w:t>
      </w:r>
    </w:p>
    <w:p w14:paraId="14E4563E" w14:textId="77777777" w:rsidR="00781A6D" w:rsidRPr="00D83973" w:rsidRDefault="00781A6D" w:rsidP="00727878">
      <w:pPr>
        <w:rPr>
          <w:rFonts w:ascii="Verdana" w:hAnsi="Verdana"/>
          <w:sz w:val="16"/>
          <w:szCs w:val="16"/>
        </w:rPr>
      </w:pPr>
      <w:r w:rsidRPr="00D83973">
        <w:rPr>
          <w:rFonts w:ascii="Verdana" w:hAnsi="Verdana"/>
          <w:sz w:val="16"/>
          <w:szCs w:val="16"/>
        </w:rPr>
        <w:tab/>
        <w:t>Zaprawę cementowo-piaskową zaleca się przygotować w betoniarce, w sposób zapewniający jej wystarczającą płynność. Spoiny można wypełnić przez rozlanie zaprawy na nawierzchnię i nagarnianie</w:t>
      </w:r>
      <w:r w:rsidR="00A65012" w:rsidRPr="00D83973">
        <w:rPr>
          <w:rFonts w:ascii="Verdana" w:hAnsi="Verdana"/>
          <w:sz w:val="16"/>
          <w:szCs w:val="16"/>
        </w:rPr>
        <w:t xml:space="preserve"> jej w szczeliny szczotkami lub </w:t>
      </w:r>
      <w:proofErr w:type="spellStart"/>
      <w:r w:rsidRPr="00D83973">
        <w:rPr>
          <w:rFonts w:ascii="Verdana" w:hAnsi="Verdana"/>
          <w:sz w:val="16"/>
          <w:szCs w:val="16"/>
        </w:rPr>
        <w:t>rozgarniaczkami</w:t>
      </w:r>
      <w:proofErr w:type="spellEnd"/>
      <w:r w:rsidRPr="00D83973">
        <w:rPr>
          <w:rFonts w:ascii="Verdana" w:hAnsi="Verdana"/>
          <w:sz w:val="16"/>
          <w:szCs w:val="16"/>
        </w:rPr>
        <w:t xml:space="preserve"> z piórami gumowymi. Przed rozpoczęciem zalewania kostka powinna być oczyszczona i dobrze zwilżona wodą. Zalewa powinna całkowicie wypełnić spoiny i tworzyć monolit z kostkami.</w:t>
      </w:r>
    </w:p>
    <w:p w14:paraId="16CD3585" w14:textId="77777777" w:rsidR="00781A6D" w:rsidRPr="00D83973" w:rsidRDefault="00781A6D" w:rsidP="00727878">
      <w:pPr>
        <w:rPr>
          <w:rFonts w:ascii="Verdana" w:hAnsi="Verdana"/>
          <w:sz w:val="16"/>
          <w:szCs w:val="16"/>
        </w:rPr>
      </w:pPr>
      <w:r w:rsidRPr="00D83973">
        <w:rPr>
          <w:rFonts w:ascii="Verdana" w:hAnsi="Verdana"/>
          <w:sz w:val="16"/>
          <w:szCs w:val="16"/>
        </w:rPr>
        <w:tab/>
        <w:t>Przy wypełnianiu spoin zaprawą cementowo-piaskową należy zabezpieczyć przed zalaniem nią szczeliny dylatacyjne, wkładając zwinięte paski papy, zwitki z worków po cemencie itp.</w:t>
      </w:r>
    </w:p>
    <w:p w14:paraId="598AF8DB" w14:textId="77777777" w:rsidR="00781A6D" w:rsidRPr="00D83973" w:rsidRDefault="00781A6D" w:rsidP="00727878">
      <w:pPr>
        <w:rPr>
          <w:rFonts w:ascii="Verdana" w:hAnsi="Verdana"/>
          <w:sz w:val="16"/>
          <w:szCs w:val="16"/>
        </w:rPr>
      </w:pPr>
      <w:r w:rsidRPr="00D83973">
        <w:rPr>
          <w:rFonts w:ascii="Verdana" w:hAnsi="Verdana"/>
          <w:sz w:val="16"/>
          <w:szCs w:val="16"/>
        </w:rPr>
        <w:tab/>
        <w:t>Po wypełnianiu spoin zaprawą cementowo-piaskową nawierzchnię należy starannie oczyścić; szczególnie dotyczy to nawierzchni z kostek kolorowych i z różnymi deseniami układania.</w:t>
      </w:r>
    </w:p>
    <w:p w14:paraId="4379E155" w14:textId="77777777" w:rsidR="00781A6D" w:rsidRPr="00D83973" w:rsidRDefault="00781A6D" w:rsidP="00DF6DB4">
      <w:pPr>
        <w:numPr>
          <w:ilvl w:val="0"/>
          <w:numId w:val="47"/>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Szczeliny dylatacyjne</w:t>
      </w:r>
    </w:p>
    <w:p w14:paraId="35C64E19" w14:textId="77777777" w:rsidR="00781A6D" w:rsidRPr="00D83973" w:rsidRDefault="00781A6D" w:rsidP="00727878">
      <w:pPr>
        <w:rPr>
          <w:rFonts w:ascii="Verdana" w:hAnsi="Verdana"/>
          <w:sz w:val="16"/>
          <w:szCs w:val="16"/>
        </w:rPr>
      </w:pPr>
      <w:r w:rsidRPr="00D83973">
        <w:rPr>
          <w:rFonts w:ascii="Verdana" w:hAnsi="Verdana"/>
          <w:sz w:val="16"/>
          <w:szCs w:val="16"/>
        </w:rPr>
        <w:tab/>
        <w:t>W przypadku układania kostek na podsypce cementowo-piaskowej i wypełnianiu spoin zaprawą cementowo-piaskową, należy przewidzieć wykonanie szczelin dylatacyjnych w odległościach zgodnych z dokumentacją projektową lub</w:t>
      </w:r>
      <w:r w:rsidR="00754711">
        <w:rPr>
          <w:rFonts w:ascii="Verdana" w:hAnsi="Verdana"/>
          <w:sz w:val="16"/>
          <w:szCs w:val="16"/>
        </w:rPr>
        <w:t xml:space="preserve"> SST </w:t>
      </w:r>
      <w:r w:rsidRPr="00D83973">
        <w:rPr>
          <w:rFonts w:ascii="Verdana" w:hAnsi="Verdana"/>
          <w:sz w:val="16"/>
          <w:szCs w:val="16"/>
        </w:rPr>
        <w:t xml:space="preserve">względnie nie większych niż co </w:t>
      </w:r>
      <w:smartTag w:uri="urn:schemas-microsoft-com:office:smarttags" w:element="metricconverter">
        <w:smartTagPr>
          <w:attr w:name="ProductID" w:val="8 m"/>
        </w:smartTagPr>
        <w:r w:rsidRPr="00D83973">
          <w:rPr>
            <w:rFonts w:ascii="Verdana" w:hAnsi="Verdana"/>
            <w:sz w:val="16"/>
            <w:szCs w:val="16"/>
          </w:rPr>
          <w:t>8 m</w:t>
        </w:r>
      </w:smartTag>
      <w:r w:rsidRPr="00D83973">
        <w:rPr>
          <w:rFonts w:ascii="Verdana" w:hAnsi="Verdana"/>
          <w:sz w:val="16"/>
          <w:szCs w:val="16"/>
        </w:rPr>
        <w:t>. Szerokość szczelin dylatacyjnych powinna</w:t>
      </w:r>
      <w:r w:rsidR="00A65012" w:rsidRPr="00D83973">
        <w:rPr>
          <w:rFonts w:ascii="Verdana" w:hAnsi="Verdana"/>
          <w:sz w:val="16"/>
          <w:szCs w:val="16"/>
        </w:rPr>
        <w:t xml:space="preserve"> umożliwiać przejęcie przez nie </w:t>
      </w:r>
      <w:r w:rsidRPr="00D83973">
        <w:rPr>
          <w:rFonts w:ascii="Verdana" w:hAnsi="Verdana"/>
          <w:sz w:val="16"/>
          <w:szCs w:val="16"/>
        </w:rPr>
        <w:t xml:space="preserve">przemieszczeń wywołanych wysokimi temperaturami nawierzchni w okresie letnim, lecz nie powinna być mniejsza niż </w:t>
      </w:r>
      <w:smartTag w:uri="urn:schemas-microsoft-com:office:smarttags" w:element="metricconverter">
        <w:smartTagPr>
          <w:attr w:name="ProductID" w:val="8 mm"/>
        </w:smartTagPr>
        <w:r w:rsidRPr="00D83973">
          <w:rPr>
            <w:rFonts w:ascii="Verdana" w:hAnsi="Verdana"/>
            <w:sz w:val="16"/>
            <w:szCs w:val="16"/>
          </w:rPr>
          <w:t>8 mm</w:t>
        </w:r>
      </w:smartTag>
      <w:r w:rsidRPr="00D83973">
        <w:rPr>
          <w:rFonts w:ascii="Verdana" w:hAnsi="Verdana"/>
          <w:sz w:val="16"/>
          <w:szCs w:val="16"/>
        </w:rPr>
        <w:t xml:space="preserve">. Szczeliny te powinny być wypełnione trwale zalewami i masami określonymi w </w:t>
      </w:r>
      <w:r w:rsidR="00A65012" w:rsidRPr="00D83973">
        <w:rPr>
          <w:rFonts w:ascii="Verdana" w:hAnsi="Verdana"/>
          <w:sz w:val="16"/>
          <w:szCs w:val="16"/>
        </w:rPr>
        <w:t>pkt 2.3 e). Sposób </w:t>
      </w:r>
      <w:r w:rsidRPr="00D83973">
        <w:rPr>
          <w:rFonts w:ascii="Verdana" w:hAnsi="Verdana"/>
          <w:sz w:val="16"/>
          <w:szCs w:val="16"/>
        </w:rPr>
        <w:t>wypełnienia szczelin powinien odpowiadać wymaganiom SST D-05.03.04a [12].</w:t>
      </w:r>
    </w:p>
    <w:p w14:paraId="13AEF538" w14:textId="77777777" w:rsidR="00781A6D" w:rsidRPr="00D83973" w:rsidRDefault="00781A6D" w:rsidP="00727878">
      <w:pPr>
        <w:rPr>
          <w:rFonts w:ascii="Verdana" w:hAnsi="Verdana"/>
          <w:sz w:val="16"/>
          <w:szCs w:val="16"/>
        </w:rPr>
      </w:pPr>
      <w:r w:rsidRPr="00D83973">
        <w:rPr>
          <w:rFonts w:ascii="Verdana" w:hAnsi="Verdana"/>
          <w:sz w:val="16"/>
          <w:szCs w:val="16"/>
        </w:rPr>
        <w:tab/>
        <w:t>Szczeliny dylatacyjne poprzeczne należy stosować dodatkowo w miejscach, w których występuje zmiana sztywności podłoża (np. nad przepustami, przy przyczółkach mostowych, nad szczelinami dylatacyjnymi w podbudowie itp.). Zaleca się wykonywać szczeliny podłużne przy ściekach wzdłuż jezdni.</w:t>
      </w:r>
    </w:p>
    <w:p w14:paraId="3A021A8B"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5.8. Pielęgnacja nawierzchni i oddanie jej dla ruchu</w:t>
      </w:r>
    </w:p>
    <w:p w14:paraId="7DC11EFC"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Nawierzchnię na podsypce piaskowej ze spoinami wypełnionymi piaskiem można oddać do użytku bezpośrednio po jej wykonaniu.</w:t>
      </w:r>
    </w:p>
    <w:p w14:paraId="74CE973D" w14:textId="77777777" w:rsidR="00781A6D" w:rsidRPr="00D83973" w:rsidRDefault="00781A6D" w:rsidP="00727878">
      <w:pPr>
        <w:rPr>
          <w:rFonts w:ascii="Verdana" w:hAnsi="Verdana"/>
          <w:sz w:val="16"/>
          <w:szCs w:val="16"/>
        </w:rPr>
      </w:pPr>
      <w:r w:rsidRPr="00D83973">
        <w:rPr>
          <w:rFonts w:ascii="Verdana" w:hAnsi="Verdana"/>
          <w:sz w:val="16"/>
          <w:szCs w:val="16"/>
        </w:rPr>
        <w:tab/>
        <w:t>Nawierzchnię na podsypce cementowo-piaskowej ze spoinami wypełnionymi</w:t>
      </w:r>
      <w:r w:rsidR="00A65012" w:rsidRPr="00D83973">
        <w:rPr>
          <w:rFonts w:ascii="Verdana" w:hAnsi="Verdana"/>
          <w:sz w:val="16"/>
          <w:szCs w:val="16"/>
        </w:rPr>
        <w:t xml:space="preserve"> zaprawą cementowo-piaskową, po </w:t>
      </w:r>
      <w:r w:rsidRPr="00D83973">
        <w:rPr>
          <w:rFonts w:ascii="Verdana" w:hAnsi="Verdana"/>
          <w:sz w:val="16"/>
          <w:szCs w:val="16"/>
        </w:rPr>
        <w:t xml:space="preserve">jej wykonaniu należy przykryć warstwą wilgotnego piasku o grubości od 3,0 do </w:t>
      </w:r>
      <w:smartTag w:uri="urn:schemas-microsoft-com:office:smarttags" w:element="metricconverter">
        <w:smartTagPr>
          <w:attr w:name="ProductID" w:val="4,0 cm"/>
        </w:smartTagPr>
        <w:r w:rsidRPr="00D83973">
          <w:rPr>
            <w:rFonts w:ascii="Verdana" w:hAnsi="Verdana"/>
            <w:sz w:val="16"/>
            <w:szCs w:val="16"/>
          </w:rPr>
          <w:t>4,0 cm</w:t>
        </w:r>
      </w:smartTag>
      <w:r w:rsidRPr="00D83973">
        <w:rPr>
          <w:rFonts w:ascii="Verdana" w:hAnsi="Verdana"/>
          <w:sz w:val="16"/>
          <w:szCs w:val="16"/>
        </w:rPr>
        <w:t xml:space="preserve"> i utrzymywać ją w stanie wilgotnym przez 7 do 10 dni. Po upływie od 2 tygodni (przy temperaturze średniej otoczenia nie niższej niż 15</w:t>
      </w:r>
      <w:r w:rsidRPr="00D83973">
        <w:rPr>
          <w:rFonts w:ascii="Verdana" w:hAnsi="Verdana"/>
          <w:sz w:val="16"/>
          <w:szCs w:val="16"/>
          <w:vertAlign w:val="superscript"/>
        </w:rPr>
        <w:t>o</w:t>
      </w:r>
      <w:r w:rsidRPr="00D83973">
        <w:rPr>
          <w:rFonts w:ascii="Verdana" w:hAnsi="Verdana"/>
          <w:sz w:val="16"/>
          <w:szCs w:val="16"/>
        </w:rPr>
        <w:t>C) do</w:t>
      </w:r>
      <w:r w:rsidR="00A65012" w:rsidRPr="00D83973">
        <w:rPr>
          <w:rFonts w:ascii="Verdana" w:hAnsi="Verdana"/>
          <w:sz w:val="16"/>
          <w:szCs w:val="16"/>
        </w:rPr>
        <w:t> 3 </w:t>
      </w:r>
      <w:r w:rsidRPr="00D83973">
        <w:rPr>
          <w:rFonts w:ascii="Verdana" w:hAnsi="Verdana"/>
          <w:sz w:val="16"/>
          <w:szCs w:val="16"/>
        </w:rPr>
        <w:t>tygodni (w porze chłodniejszej) nawierzchnię należy oczyścić z piasku i można oddać do użytku.</w:t>
      </w:r>
    </w:p>
    <w:p w14:paraId="348CFC5E" w14:textId="77777777" w:rsidR="00781A6D" w:rsidRPr="00D83973" w:rsidRDefault="00781A6D" w:rsidP="00727878">
      <w:pPr>
        <w:keepNext/>
        <w:keepLines/>
        <w:spacing w:before="120"/>
        <w:rPr>
          <w:rFonts w:ascii="Verdana" w:eastAsiaTheme="majorEastAsia" w:hAnsi="Verdana" w:cstheme="majorBidi"/>
          <w:b/>
          <w:bCs/>
          <w:sz w:val="16"/>
          <w:szCs w:val="16"/>
        </w:rPr>
      </w:pPr>
      <w:bookmarkStart w:id="844" w:name="_Toc107903641"/>
      <w:bookmarkStart w:id="845" w:name="_Toc213224431"/>
      <w:r w:rsidRPr="00D83973">
        <w:rPr>
          <w:rFonts w:ascii="Verdana" w:eastAsiaTheme="majorEastAsia" w:hAnsi="Verdana" w:cstheme="majorBidi"/>
          <w:b/>
          <w:bCs/>
          <w:sz w:val="16"/>
          <w:szCs w:val="16"/>
        </w:rPr>
        <w:t xml:space="preserve">6. </w:t>
      </w:r>
      <w:bookmarkEnd w:id="844"/>
      <w:r w:rsidRPr="00D83973">
        <w:rPr>
          <w:rFonts w:ascii="Verdana" w:eastAsiaTheme="majorEastAsia" w:hAnsi="Verdana" w:cstheme="majorBidi"/>
          <w:b/>
          <w:bCs/>
          <w:sz w:val="16"/>
          <w:szCs w:val="16"/>
        </w:rPr>
        <w:t>KONTROLA JAKOŚCI ROBÓT</w:t>
      </w:r>
      <w:bookmarkEnd w:id="845"/>
    </w:p>
    <w:p w14:paraId="1FBA69B5"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6.1. Ogólne zasady kontroli jakości robót</w:t>
      </w:r>
    </w:p>
    <w:p w14:paraId="4D760A23"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 xml:space="preserve">Ogólne zasady kontroli jakości robót podano w SST </w:t>
      </w:r>
      <w:r w:rsidR="00CC46FB" w:rsidRPr="00D83973">
        <w:rPr>
          <w:rFonts w:ascii="Verdana" w:hAnsi="Verdana"/>
          <w:sz w:val="16"/>
          <w:szCs w:val="16"/>
        </w:rPr>
        <w:t>D-</w:t>
      </w:r>
      <w:r w:rsidRPr="00D83973">
        <w:rPr>
          <w:rFonts w:ascii="Verdana" w:hAnsi="Verdana"/>
          <w:sz w:val="16"/>
          <w:szCs w:val="16"/>
        </w:rPr>
        <w:t>00.00.00 „Wymagania ogólne” [5] pkt 6.</w:t>
      </w:r>
    </w:p>
    <w:p w14:paraId="446FC232"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6.2. Badania przed przystąpieniem do robót</w:t>
      </w:r>
    </w:p>
    <w:p w14:paraId="0E79DE12"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Przed przystąpieniem do robót Wykonawca powinien:</w:t>
      </w:r>
    </w:p>
    <w:p w14:paraId="74490D36"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uzyskać wymagane dokumenty, dopuszczające wyroby budowlane do obrotu i po</w:t>
      </w:r>
      <w:r w:rsidR="00A65012" w:rsidRPr="00D83973">
        <w:rPr>
          <w:rFonts w:ascii="Verdana" w:hAnsi="Verdana"/>
          <w:sz w:val="16"/>
          <w:szCs w:val="16"/>
        </w:rPr>
        <w:t>wszechnego stosowania (aprobaty </w:t>
      </w:r>
      <w:r w:rsidRPr="00D83973">
        <w:rPr>
          <w:rFonts w:ascii="Verdana" w:hAnsi="Verdana"/>
          <w:sz w:val="16"/>
          <w:szCs w:val="16"/>
        </w:rPr>
        <w:t>techniczne, certyfikaty zgodności, deklaracje zgodności, ew. badania materiałów wykonane przez dostawców itp.),</w:t>
      </w:r>
    </w:p>
    <w:p w14:paraId="318CC50F"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 xml:space="preserve">wykonać badania właściwości materiałów przeznaczonych do wykonania robót, określone w </w:t>
      </w:r>
      <w:r w:rsidR="00A65012" w:rsidRPr="00D83973">
        <w:rPr>
          <w:rFonts w:ascii="Verdana" w:hAnsi="Verdana"/>
          <w:sz w:val="16"/>
          <w:szCs w:val="16"/>
        </w:rPr>
        <w:t>pkt</w:t>
      </w:r>
      <w:r w:rsidRPr="00D83973">
        <w:rPr>
          <w:rFonts w:ascii="Verdana" w:hAnsi="Verdana"/>
          <w:sz w:val="16"/>
          <w:szCs w:val="16"/>
        </w:rPr>
        <w:t xml:space="preserve"> 2,</w:t>
      </w:r>
    </w:p>
    <w:p w14:paraId="00708E6B"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sprawdzić cechy zewnętrzne gotowych materiałów z tworzyw i prefabrykowanych.</w:t>
      </w:r>
    </w:p>
    <w:p w14:paraId="79145AA9" w14:textId="77777777" w:rsidR="00781A6D" w:rsidRPr="00D83973" w:rsidRDefault="00781A6D" w:rsidP="00727878">
      <w:pPr>
        <w:rPr>
          <w:rFonts w:ascii="Verdana" w:hAnsi="Verdana"/>
          <w:sz w:val="16"/>
          <w:szCs w:val="16"/>
        </w:rPr>
      </w:pPr>
      <w:r w:rsidRPr="00D83973">
        <w:rPr>
          <w:rFonts w:ascii="Verdana" w:hAnsi="Verdana"/>
          <w:sz w:val="16"/>
          <w:szCs w:val="16"/>
        </w:rPr>
        <w:tab/>
        <w:t>Wszystkie dokumenty oraz wyniki badań Wykonawca przedstawia Inżynierowi do akceptacji.</w:t>
      </w:r>
    </w:p>
    <w:p w14:paraId="1CE703A7"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6.3. Badania w czasie robót</w:t>
      </w:r>
    </w:p>
    <w:p w14:paraId="6583DF3A" w14:textId="77777777" w:rsidR="00781A6D" w:rsidRPr="00D83973" w:rsidRDefault="00781A6D" w:rsidP="00727878">
      <w:pPr>
        <w:rPr>
          <w:rFonts w:ascii="Verdana" w:hAnsi="Verdana"/>
          <w:sz w:val="16"/>
          <w:szCs w:val="16"/>
        </w:rPr>
      </w:pPr>
      <w:r w:rsidRPr="00D83973">
        <w:rPr>
          <w:rFonts w:ascii="Verdana" w:hAnsi="Verdana"/>
          <w:sz w:val="16"/>
          <w:szCs w:val="16"/>
        </w:rPr>
        <w:tab/>
        <w:t>Częstotliwość oraz zakres badań i pomiarów w czasie robót nawierzchniowych z kostki podaje tablica 2.</w:t>
      </w:r>
    </w:p>
    <w:p w14:paraId="0F17B1CE" w14:textId="77777777" w:rsidR="00781A6D" w:rsidRPr="00D83973" w:rsidRDefault="00781A6D" w:rsidP="00727878">
      <w:pPr>
        <w:rPr>
          <w:rFonts w:ascii="Verdana" w:hAnsi="Verdana"/>
          <w:sz w:val="16"/>
          <w:szCs w:val="16"/>
        </w:rPr>
      </w:pPr>
      <w:r w:rsidRPr="00D83973">
        <w:rPr>
          <w:rFonts w:ascii="Verdana" w:hAnsi="Verdana"/>
          <w:sz w:val="16"/>
          <w:szCs w:val="16"/>
        </w:rPr>
        <w:t>Tablica 2. Częstotliwość oraz zakres badań i pomiarów w czasie robót</w:t>
      </w:r>
    </w:p>
    <w:tbl>
      <w:tblPr>
        <w:tblW w:w="0" w:type="auto"/>
        <w:tblCellMar>
          <w:left w:w="70" w:type="dxa"/>
          <w:right w:w="70" w:type="dxa"/>
        </w:tblCellMar>
        <w:tblLook w:val="04A0" w:firstRow="1" w:lastRow="0" w:firstColumn="1" w:lastColumn="0" w:noHBand="0" w:noVBand="1"/>
      </w:tblPr>
      <w:tblGrid>
        <w:gridCol w:w="496"/>
        <w:gridCol w:w="3056"/>
        <w:gridCol w:w="2755"/>
        <w:gridCol w:w="2552"/>
      </w:tblGrid>
      <w:tr w:rsidR="00781A6D" w:rsidRPr="00D83973" w14:paraId="7A4DBDFB" w14:textId="77777777" w:rsidTr="00721259">
        <w:tc>
          <w:tcPr>
            <w:tcW w:w="496" w:type="dxa"/>
            <w:tcBorders>
              <w:top w:val="single" w:sz="6" w:space="0" w:color="auto"/>
              <w:left w:val="single" w:sz="6" w:space="0" w:color="auto"/>
              <w:bottom w:val="single" w:sz="6" w:space="0" w:color="auto"/>
              <w:right w:val="single" w:sz="6" w:space="0" w:color="auto"/>
            </w:tcBorders>
            <w:noWrap/>
            <w:hideMark/>
          </w:tcPr>
          <w:p w14:paraId="1B0CD75F"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Lp.</w:t>
            </w:r>
          </w:p>
        </w:tc>
        <w:tc>
          <w:tcPr>
            <w:tcW w:w="3056" w:type="dxa"/>
            <w:tcBorders>
              <w:top w:val="single" w:sz="6" w:space="0" w:color="auto"/>
              <w:left w:val="single" w:sz="6" w:space="0" w:color="auto"/>
              <w:bottom w:val="single" w:sz="6" w:space="0" w:color="auto"/>
              <w:right w:val="single" w:sz="6" w:space="0" w:color="auto"/>
            </w:tcBorders>
            <w:noWrap/>
            <w:hideMark/>
          </w:tcPr>
          <w:p w14:paraId="56AF1F71" w14:textId="77777777" w:rsidR="00781A6D" w:rsidRPr="00D83973" w:rsidRDefault="00781A6D" w:rsidP="00727878">
            <w:pPr>
              <w:jc w:val="center"/>
              <w:rPr>
                <w:rFonts w:ascii="Verdana" w:hAnsi="Verdana"/>
                <w:sz w:val="16"/>
                <w:szCs w:val="16"/>
              </w:rPr>
            </w:pPr>
            <w:r w:rsidRPr="00D83973">
              <w:rPr>
                <w:rFonts w:ascii="Verdana" w:hAnsi="Verdana"/>
                <w:sz w:val="16"/>
                <w:szCs w:val="16"/>
              </w:rPr>
              <w:t>Wyszczególnienie</w:t>
            </w:r>
          </w:p>
          <w:p w14:paraId="17561A47"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badań i pomiarów</w:t>
            </w:r>
          </w:p>
        </w:tc>
        <w:tc>
          <w:tcPr>
            <w:tcW w:w="2755" w:type="dxa"/>
            <w:tcBorders>
              <w:top w:val="single" w:sz="6" w:space="0" w:color="auto"/>
              <w:left w:val="single" w:sz="6" w:space="0" w:color="auto"/>
              <w:bottom w:val="single" w:sz="6" w:space="0" w:color="auto"/>
              <w:right w:val="single" w:sz="6" w:space="0" w:color="auto"/>
            </w:tcBorders>
            <w:noWrap/>
            <w:hideMark/>
          </w:tcPr>
          <w:p w14:paraId="5D3AE2AB"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Częstotliwość badań</w:t>
            </w:r>
          </w:p>
        </w:tc>
        <w:tc>
          <w:tcPr>
            <w:tcW w:w="2552" w:type="dxa"/>
            <w:tcBorders>
              <w:top w:val="single" w:sz="6" w:space="0" w:color="auto"/>
              <w:left w:val="single" w:sz="6" w:space="0" w:color="auto"/>
              <w:bottom w:val="single" w:sz="6" w:space="0" w:color="auto"/>
              <w:right w:val="single" w:sz="6" w:space="0" w:color="auto"/>
            </w:tcBorders>
            <w:noWrap/>
            <w:hideMark/>
          </w:tcPr>
          <w:p w14:paraId="3716A1E6"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Wartości dopuszczalne</w:t>
            </w:r>
          </w:p>
        </w:tc>
      </w:tr>
      <w:tr w:rsidR="00781A6D" w:rsidRPr="00D83973" w14:paraId="3C7307F1" w14:textId="77777777" w:rsidTr="00721259">
        <w:tc>
          <w:tcPr>
            <w:tcW w:w="496" w:type="dxa"/>
            <w:tcBorders>
              <w:top w:val="single" w:sz="4" w:space="0" w:color="auto"/>
              <w:left w:val="single" w:sz="6" w:space="0" w:color="auto"/>
              <w:bottom w:val="nil"/>
              <w:right w:val="nil"/>
            </w:tcBorders>
            <w:noWrap/>
            <w:hideMark/>
          </w:tcPr>
          <w:p w14:paraId="137E46B0"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1</w:t>
            </w:r>
          </w:p>
        </w:tc>
        <w:tc>
          <w:tcPr>
            <w:tcW w:w="3056" w:type="dxa"/>
            <w:tcBorders>
              <w:top w:val="single" w:sz="4" w:space="0" w:color="auto"/>
              <w:left w:val="single" w:sz="6" w:space="0" w:color="auto"/>
              <w:bottom w:val="nil"/>
              <w:right w:val="nil"/>
            </w:tcBorders>
            <w:noWrap/>
            <w:hideMark/>
          </w:tcPr>
          <w:p w14:paraId="6E6A9531"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Sprawdzenie podłoża i koryta</w:t>
            </w:r>
          </w:p>
        </w:tc>
        <w:tc>
          <w:tcPr>
            <w:tcW w:w="2755" w:type="dxa"/>
            <w:tcBorders>
              <w:top w:val="single" w:sz="4" w:space="0" w:color="auto"/>
              <w:left w:val="single" w:sz="6" w:space="0" w:color="auto"/>
              <w:bottom w:val="nil"/>
              <w:right w:val="nil"/>
            </w:tcBorders>
            <w:noWrap/>
            <w:hideMark/>
          </w:tcPr>
          <w:p w14:paraId="09EA6F0B"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Wg SST D-04.01.01 [6]</w:t>
            </w:r>
          </w:p>
        </w:tc>
        <w:tc>
          <w:tcPr>
            <w:tcW w:w="2552" w:type="dxa"/>
            <w:tcBorders>
              <w:top w:val="single" w:sz="4" w:space="0" w:color="auto"/>
              <w:left w:val="nil"/>
              <w:bottom w:val="nil"/>
              <w:right w:val="single" w:sz="6" w:space="0" w:color="auto"/>
            </w:tcBorders>
            <w:noWrap/>
          </w:tcPr>
          <w:p w14:paraId="01B29E64" w14:textId="77777777" w:rsidR="00781A6D" w:rsidRPr="00D83973" w:rsidRDefault="00781A6D" w:rsidP="00727878">
            <w:pPr>
              <w:overflowPunct w:val="0"/>
              <w:autoSpaceDE w:val="0"/>
              <w:autoSpaceDN w:val="0"/>
              <w:adjustRightInd w:val="0"/>
              <w:rPr>
                <w:rFonts w:ascii="Verdana" w:hAnsi="Verdana"/>
                <w:sz w:val="16"/>
                <w:szCs w:val="16"/>
              </w:rPr>
            </w:pPr>
          </w:p>
        </w:tc>
      </w:tr>
      <w:tr w:rsidR="00781A6D" w:rsidRPr="00D83973" w14:paraId="1A8C4147" w14:textId="77777777" w:rsidTr="00721259">
        <w:tc>
          <w:tcPr>
            <w:tcW w:w="496" w:type="dxa"/>
            <w:tcBorders>
              <w:top w:val="single" w:sz="6" w:space="0" w:color="auto"/>
              <w:left w:val="single" w:sz="6" w:space="0" w:color="auto"/>
              <w:bottom w:val="nil"/>
              <w:right w:val="single" w:sz="6" w:space="0" w:color="auto"/>
            </w:tcBorders>
            <w:noWrap/>
            <w:hideMark/>
          </w:tcPr>
          <w:p w14:paraId="24048970"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2</w:t>
            </w:r>
          </w:p>
        </w:tc>
        <w:tc>
          <w:tcPr>
            <w:tcW w:w="3056" w:type="dxa"/>
            <w:tcBorders>
              <w:top w:val="single" w:sz="6" w:space="0" w:color="auto"/>
              <w:left w:val="nil"/>
              <w:bottom w:val="nil"/>
              <w:right w:val="nil"/>
            </w:tcBorders>
            <w:noWrap/>
            <w:hideMark/>
          </w:tcPr>
          <w:p w14:paraId="5D1952D8"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Sprawdzenie ew. podbudowy</w:t>
            </w:r>
          </w:p>
        </w:tc>
        <w:tc>
          <w:tcPr>
            <w:tcW w:w="2755" w:type="dxa"/>
            <w:tcBorders>
              <w:top w:val="single" w:sz="6" w:space="0" w:color="auto"/>
              <w:left w:val="single" w:sz="6" w:space="0" w:color="auto"/>
              <w:bottom w:val="nil"/>
              <w:right w:val="nil"/>
            </w:tcBorders>
            <w:noWrap/>
            <w:hideMark/>
          </w:tcPr>
          <w:p w14:paraId="2F8C1B69"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 xml:space="preserve">Wg SST, norm, wytycznych, wymienionych w </w:t>
            </w:r>
            <w:r w:rsidR="00A65012" w:rsidRPr="00D83973">
              <w:rPr>
                <w:rFonts w:ascii="Verdana" w:hAnsi="Verdana"/>
                <w:sz w:val="16"/>
                <w:szCs w:val="16"/>
              </w:rPr>
              <w:t>pkt</w:t>
            </w:r>
            <w:r w:rsidRPr="00D83973">
              <w:rPr>
                <w:rFonts w:ascii="Verdana" w:hAnsi="Verdana"/>
                <w:sz w:val="16"/>
                <w:szCs w:val="16"/>
              </w:rPr>
              <w:t xml:space="preserve"> 5.4</w:t>
            </w:r>
          </w:p>
        </w:tc>
        <w:tc>
          <w:tcPr>
            <w:tcW w:w="2552" w:type="dxa"/>
            <w:tcBorders>
              <w:top w:val="single" w:sz="6" w:space="0" w:color="auto"/>
              <w:left w:val="nil"/>
              <w:bottom w:val="single" w:sz="6" w:space="0" w:color="auto"/>
              <w:right w:val="single" w:sz="6" w:space="0" w:color="auto"/>
            </w:tcBorders>
            <w:noWrap/>
          </w:tcPr>
          <w:p w14:paraId="2D04570C" w14:textId="77777777" w:rsidR="00781A6D" w:rsidRPr="00D83973" w:rsidRDefault="00781A6D" w:rsidP="00727878">
            <w:pPr>
              <w:overflowPunct w:val="0"/>
              <w:autoSpaceDE w:val="0"/>
              <w:autoSpaceDN w:val="0"/>
              <w:adjustRightInd w:val="0"/>
              <w:rPr>
                <w:rFonts w:ascii="Verdana" w:hAnsi="Verdana"/>
                <w:sz w:val="16"/>
                <w:szCs w:val="16"/>
              </w:rPr>
            </w:pPr>
          </w:p>
        </w:tc>
      </w:tr>
      <w:tr w:rsidR="00781A6D" w:rsidRPr="0020161B" w14:paraId="7D26081F" w14:textId="77777777" w:rsidTr="00721259">
        <w:tc>
          <w:tcPr>
            <w:tcW w:w="496" w:type="dxa"/>
            <w:tcBorders>
              <w:top w:val="single" w:sz="6" w:space="0" w:color="auto"/>
              <w:left w:val="single" w:sz="6" w:space="0" w:color="auto"/>
              <w:bottom w:val="nil"/>
              <w:right w:val="single" w:sz="6" w:space="0" w:color="auto"/>
            </w:tcBorders>
            <w:noWrap/>
            <w:hideMark/>
          </w:tcPr>
          <w:p w14:paraId="11B0F313"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3</w:t>
            </w:r>
          </w:p>
        </w:tc>
        <w:tc>
          <w:tcPr>
            <w:tcW w:w="3056" w:type="dxa"/>
            <w:tcBorders>
              <w:top w:val="single" w:sz="6" w:space="0" w:color="auto"/>
              <w:left w:val="nil"/>
              <w:bottom w:val="nil"/>
              <w:right w:val="nil"/>
            </w:tcBorders>
            <w:noWrap/>
            <w:hideMark/>
          </w:tcPr>
          <w:p w14:paraId="4C69CECF"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Sprawdzenie obramowania nawierzchni</w:t>
            </w:r>
          </w:p>
        </w:tc>
        <w:tc>
          <w:tcPr>
            <w:tcW w:w="2755" w:type="dxa"/>
            <w:tcBorders>
              <w:top w:val="single" w:sz="6" w:space="0" w:color="auto"/>
              <w:left w:val="single" w:sz="6" w:space="0" w:color="auto"/>
              <w:bottom w:val="nil"/>
              <w:right w:val="nil"/>
            </w:tcBorders>
            <w:noWrap/>
            <w:hideMark/>
          </w:tcPr>
          <w:p w14:paraId="122FA9CD" w14:textId="77777777" w:rsidR="00781A6D" w:rsidRPr="00B1454F" w:rsidRDefault="00781A6D" w:rsidP="00727878">
            <w:pPr>
              <w:overflowPunct w:val="0"/>
              <w:autoSpaceDE w:val="0"/>
              <w:autoSpaceDN w:val="0"/>
              <w:adjustRightInd w:val="0"/>
              <w:rPr>
                <w:rFonts w:ascii="Verdana" w:hAnsi="Verdana"/>
                <w:sz w:val="16"/>
                <w:szCs w:val="16"/>
                <w:lang w:val="en-US"/>
              </w:rPr>
            </w:pPr>
            <w:proofErr w:type="spellStart"/>
            <w:r w:rsidRPr="00B1454F">
              <w:rPr>
                <w:rFonts w:ascii="Verdana" w:hAnsi="Verdana"/>
                <w:sz w:val="16"/>
                <w:szCs w:val="16"/>
                <w:lang w:val="en-US"/>
              </w:rPr>
              <w:t>wg</w:t>
            </w:r>
            <w:proofErr w:type="spellEnd"/>
            <w:r w:rsidRPr="00B1454F">
              <w:rPr>
                <w:rFonts w:ascii="Verdana" w:hAnsi="Verdana"/>
                <w:sz w:val="16"/>
                <w:szCs w:val="16"/>
                <w:lang w:val="en-US"/>
              </w:rPr>
              <w:t xml:space="preserve"> SST D-08.01.01a [13]; </w:t>
            </w:r>
            <w:r w:rsidRPr="00B1454F">
              <w:rPr>
                <w:rFonts w:ascii="Verdana" w:hAnsi="Verdana"/>
                <w:sz w:val="16"/>
                <w:szCs w:val="16"/>
                <w:lang w:val="en-US"/>
              </w:rPr>
              <w:br/>
              <w:t>D-08.01.02 [14]; D-08.03.01 [15]; D-08.05.00 [16]</w:t>
            </w:r>
          </w:p>
        </w:tc>
        <w:tc>
          <w:tcPr>
            <w:tcW w:w="2552" w:type="dxa"/>
            <w:tcBorders>
              <w:top w:val="nil"/>
              <w:left w:val="nil"/>
              <w:bottom w:val="nil"/>
              <w:right w:val="single" w:sz="6" w:space="0" w:color="auto"/>
            </w:tcBorders>
            <w:noWrap/>
          </w:tcPr>
          <w:p w14:paraId="4991E5B4" w14:textId="77777777" w:rsidR="00781A6D" w:rsidRPr="00B1454F" w:rsidRDefault="00781A6D" w:rsidP="00727878">
            <w:pPr>
              <w:overflowPunct w:val="0"/>
              <w:autoSpaceDE w:val="0"/>
              <w:autoSpaceDN w:val="0"/>
              <w:adjustRightInd w:val="0"/>
              <w:rPr>
                <w:rFonts w:ascii="Verdana" w:hAnsi="Verdana"/>
                <w:sz w:val="16"/>
                <w:szCs w:val="16"/>
                <w:lang w:val="en-US"/>
              </w:rPr>
            </w:pPr>
          </w:p>
        </w:tc>
      </w:tr>
      <w:tr w:rsidR="00781A6D" w:rsidRPr="00D83973" w14:paraId="3B216B2B" w14:textId="77777777" w:rsidTr="00721259">
        <w:tc>
          <w:tcPr>
            <w:tcW w:w="496" w:type="dxa"/>
            <w:tcBorders>
              <w:top w:val="single" w:sz="6" w:space="0" w:color="auto"/>
              <w:left w:val="single" w:sz="6" w:space="0" w:color="auto"/>
              <w:bottom w:val="nil"/>
              <w:right w:val="single" w:sz="6" w:space="0" w:color="auto"/>
            </w:tcBorders>
            <w:noWrap/>
            <w:hideMark/>
          </w:tcPr>
          <w:p w14:paraId="37129662"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4</w:t>
            </w:r>
          </w:p>
        </w:tc>
        <w:tc>
          <w:tcPr>
            <w:tcW w:w="3056" w:type="dxa"/>
            <w:tcBorders>
              <w:top w:val="single" w:sz="6" w:space="0" w:color="auto"/>
              <w:left w:val="single" w:sz="6" w:space="0" w:color="auto"/>
              <w:bottom w:val="nil"/>
              <w:right w:val="single" w:sz="6" w:space="0" w:color="auto"/>
            </w:tcBorders>
            <w:noWrap/>
            <w:hideMark/>
          </w:tcPr>
          <w:p w14:paraId="5F1FF0A9"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Sprawdzenie podsypki (przymiarem liniowym lub metodą niwelacji)</w:t>
            </w:r>
          </w:p>
        </w:tc>
        <w:tc>
          <w:tcPr>
            <w:tcW w:w="2755" w:type="dxa"/>
            <w:tcBorders>
              <w:top w:val="single" w:sz="6" w:space="0" w:color="auto"/>
              <w:left w:val="single" w:sz="6" w:space="0" w:color="auto"/>
              <w:bottom w:val="nil"/>
              <w:right w:val="single" w:sz="6" w:space="0" w:color="auto"/>
            </w:tcBorders>
            <w:noWrap/>
            <w:hideMark/>
          </w:tcPr>
          <w:p w14:paraId="67607309"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Bieżąca kontrola w 10 punktach dziennej działki roboczej: grubości, spadków i cech konstrukcyjnych w porównaniu z dokumentacją projektową i specyfikacją</w:t>
            </w:r>
          </w:p>
        </w:tc>
        <w:tc>
          <w:tcPr>
            <w:tcW w:w="2552" w:type="dxa"/>
            <w:tcBorders>
              <w:top w:val="single" w:sz="6" w:space="0" w:color="auto"/>
              <w:left w:val="single" w:sz="6" w:space="0" w:color="auto"/>
              <w:bottom w:val="nil"/>
              <w:right w:val="single" w:sz="6" w:space="0" w:color="auto"/>
            </w:tcBorders>
            <w:noWrap/>
            <w:hideMark/>
          </w:tcPr>
          <w:p w14:paraId="7A2A12D5"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 xml:space="preserve">Wg </w:t>
            </w:r>
            <w:r w:rsidR="00D83973">
              <w:rPr>
                <w:rFonts w:ascii="Verdana" w:hAnsi="Verdana"/>
                <w:sz w:val="16"/>
                <w:szCs w:val="16"/>
              </w:rPr>
              <w:t>pkt</w:t>
            </w:r>
            <w:r w:rsidRPr="00D83973">
              <w:rPr>
                <w:rFonts w:ascii="Verdana" w:hAnsi="Verdana"/>
                <w:sz w:val="16"/>
                <w:szCs w:val="16"/>
              </w:rPr>
              <w:t xml:space="preserve"> 5.6; odchyłki od projektowanej grubości </w:t>
            </w:r>
            <w:r w:rsidRPr="00D83973">
              <w:rPr>
                <w:rFonts w:ascii="Verdana" w:hAnsi="Verdana"/>
                <w:sz w:val="16"/>
                <w:szCs w:val="16"/>
              </w:rPr>
              <w:sym w:font="Symbol" w:char="F0B1"/>
            </w:r>
            <w:r w:rsidRPr="00D83973">
              <w:rPr>
                <w:rFonts w:ascii="Verdana" w:hAnsi="Verdana"/>
                <w:sz w:val="16"/>
                <w:szCs w:val="16"/>
              </w:rPr>
              <w:t>1 cm</w:t>
            </w:r>
          </w:p>
        </w:tc>
      </w:tr>
      <w:tr w:rsidR="00781A6D" w:rsidRPr="00D83973" w14:paraId="1E6EE7F4" w14:textId="77777777" w:rsidTr="00721259">
        <w:tc>
          <w:tcPr>
            <w:tcW w:w="496" w:type="dxa"/>
            <w:tcBorders>
              <w:top w:val="single" w:sz="6" w:space="0" w:color="auto"/>
              <w:left w:val="single" w:sz="6" w:space="0" w:color="auto"/>
              <w:bottom w:val="nil"/>
              <w:right w:val="single" w:sz="6" w:space="0" w:color="auto"/>
            </w:tcBorders>
            <w:noWrap/>
            <w:hideMark/>
          </w:tcPr>
          <w:p w14:paraId="0C1918C8"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5</w:t>
            </w:r>
          </w:p>
        </w:tc>
        <w:tc>
          <w:tcPr>
            <w:tcW w:w="3056" w:type="dxa"/>
            <w:tcBorders>
              <w:top w:val="single" w:sz="6" w:space="0" w:color="auto"/>
              <w:left w:val="nil"/>
              <w:bottom w:val="nil"/>
              <w:right w:val="nil"/>
            </w:tcBorders>
            <w:noWrap/>
            <w:hideMark/>
          </w:tcPr>
          <w:p w14:paraId="39D86110" w14:textId="77777777" w:rsidR="00781A6D" w:rsidRPr="00D83973" w:rsidRDefault="00781A6D" w:rsidP="00727878">
            <w:pPr>
              <w:overflowPunct w:val="0"/>
              <w:autoSpaceDE w:val="0"/>
              <w:autoSpaceDN w:val="0"/>
              <w:adjustRightInd w:val="0"/>
              <w:rPr>
                <w:rFonts w:ascii="Verdana" w:hAnsi="Verdana"/>
                <w:sz w:val="16"/>
                <w:szCs w:val="16"/>
              </w:rPr>
            </w:pPr>
            <w:proofErr w:type="spellStart"/>
            <w:r w:rsidRPr="00D83973">
              <w:rPr>
                <w:rFonts w:ascii="Verdana" w:hAnsi="Verdana"/>
                <w:sz w:val="16"/>
                <w:szCs w:val="16"/>
              </w:rPr>
              <w:t>Badaniawykonywanianawierzchniz</w:t>
            </w:r>
            <w:proofErr w:type="spellEnd"/>
          </w:p>
        </w:tc>
        <w:tc>
          <w:tcPr>
            <w:tcW w:w="2755" w:type="dxa"/>
            <w:tcBorders>
              <w:top w:val="single" w:sz="6" w:space="0" w:color="auto"/>
              <w:left w:val="nil"/>
              <w:bottom w:val="nil"/>
              <w:right w:val="nil"/>
            </w:tcBorders>
            <w:noWrap/>
            <w:hideMark/>
          </w:tcPr>
          <w:p w14:paraId="3D106354"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kostki</w:t>
            </w:r>
          </w:p>
        </w:tc>
        <w:tc>
          <w:tcPr>
            <w:tcW w:w="2552" w:type="dxa"/>
            <w:tcBorders>
              <w:top w:val="single" w:sz="6" w:space="0" w:color="auto"/>
              <w:left w:val="nil"/>
              <w:bottom w:val="nil"/>
              <w:right w:val="single" w:sz="6" w:space="0" w:color="auto"/>
            </w:tcBorders>
            <w:noWrap/>
          </w:tcPr>
          <w:p w14:paraId="38BF500D" w14:textId="77777777" w:rsidR="00781A6D" w:rsidRPr="00D83973" w:rsidRDefault="00781A6D" w:rsidP="00727878">
            <w:pPr>
              <w:overflowPunct w:val="0"/>
              <w:autoSpaceDE w:val="0"/>
              <w:autoSpaceDN w:val="0"/>
              <w:adjustRightInd w:val="0"/>
              <w:rPr>
                <w:rFonts w:ascii="Verdana" w:hAnsi="Verdana"/>
                <w:sz w:val="16"/>
                <w:szCs w:val="16"/>
              </w:rPr>
            </w:pPr>
          </w:p>
        </w:tc>
      </w:tr>
      <w:tr w:rsidR="00781A6D" w:rsidRPr="00D83973" w14:paraId="6A8FA018" w14:textId="77777777" w:rsidTr="00721259">
        <w:tc>
          <w:tcPr>
            <w:tcW w:w="496" w:type="dxa"/>
            <w:tcBorders>
              <w:top w:val="nil"/>
              <w:left w:val="single" w:sz="6" w:space="0" w:color="auto"/>
              <w:bottom w:val="nil"/>
              <w:right w:val="nil"/>
            </w:tcBorders>
            <w:noWrap/>
          </w:tcPr>
          <w:p w14:paraId="1FC53E54" w14:textId="77777777" w:rsidR="00781A6D" w:rsidRPr="00D83973" w:rsidRDefault="00781A6D" w:rsidP="00727878">
            <w:pPr>
              <w:overflowPunct w:val="0"/>
              <w:autoSpaceDE w:val="0"/>
              <w:autoSpaceDN w:val="0"/>
              <w:adjustRightInd w:val="0"/>
              <w:jc w:val="center"/>
              <w:rPr>
                <w:rFonts w:ascii="Verdana" w:hAnsi="Verdana"/>
                <w:sz w:val="16"/>
                <w:szCs w:val="16"/>
              </w:rPr>
            </w:pPr>
          </w:p>
        </w:tc>
        <w:tc>
          <w:tcPr>
            <w:tcW w:w="3056" w:type="dxa"/>
            <w:tcBorders>
              <w:top w:val="single" w:sz="6" w:space="0" w:color="auto"/>
              <w:left w:val="single" w:sz="6" w:space="0" w:color="auto"/>
              <w:bottom w:val="single" w:sz="6" w:space="0" w:color="auto"/>
              <w:right w:val="single" w:sz="6" w:space="0" w:color="auto"/>
            </w:tcBorders>
            <w:noWrap/>
            <w:hideMark/>
          </w:tcPr>
          <w:p w14:paraId="6CF4E951" w14:textId="77777777" w:rsidR="00781A6D" w:rsidRPr="00D83973" w:rsidRDefault="00781A6D" w:rsidP="00DF6DB4">
            <w:pPr>
              <w:numPr>
                <w:ilvl w:val="0"/>
                <w:numId w:val="48"/>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zgodność z dokumentacją projektową</w:t>
            </w:r>
          </w:p>
        </w:tc>
        <w:tc>
          <w:tcPr>
            <w:tcW w:w="2755" w:type="dxa"/>
            <w:tcBorders>
              <w:top w:val="single" w:sz="6" w:space="0" w:color="auto"/>
              <w:left w:val="single" w:sz="6" w:space="0" w:color="auto"/>
              <w:bottom w:val="single" w:sz="6" w:space="0" w:color="auto"/>
              <w:right w:val="single" w:sz="6" w:space="0" w:color="auto"/>
            </w:tcBorders>
            <w:noWrap/>
            <w:hideMark/>
          </w:tcPr>
          <w:p w14:paraId="0AA7A93D"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Sukcesywnie na każdej działce roboczej</w:t>
            </w:r>
          </w:p>
        </w:tc>
        <w:tc>
          <w:tcPr>
            <w:tcW w:w="2552" w:type="dxa"/>
            <w:tcBorders>
              <w:top w:val="single" w:sz="6" w:space="0" w:color="auto"/>
              <w:left w:val="single" w:sz="6" w:space="0" w:color="auto"/>
              <w:bottom w:val="single" w:sz="6" w:space="0" w:color="auto"/>
              <w:right w:val="single" w:sz="6" w:space="0" w:color="auto"/>
            </w:tcBorders>
            <w:noWrap/>
            <w:hideMark/>
          </w:tcPr>
          <w:p w14:paraId="5D143059" w14:textId="77777777" w:rsidR="00781A6D" w:rsidRPr="00D83973" w:rsidRDefault="00781A6D" w:rsidP="00727878">
            <w:pPr>
              <w:numPr>
                <w:ilvl w:val="12"/>
                <w:numId w:val="0"/>
              </w:numPr>
              <w:overflowPunct w:val="0"/>
              <w:autoSpaceDE w:val="0"/>
              <w:autoSpaceDN w:val="0"/>
              <w:adjustRightInd w:val="0"/>
              <w:jc w:val="center"/>
              <w:rPr>
                <w:rFonts w:ascii="Verdana" w:hAnsi="Verdana"/>
                <w:sz w:val="16"/>
                <w:szCs w:val="16"/>
              </w:rPr>
            </w:pPr>
            <w:r w:rsidRPr="00D83973">
              <w:rPr>
                <w:rFonts w:ascii="Verdana" w:hAnsi="Verdana"/>
                <w:sz w:val="16"/>
                <w:szCs w:val="16"/>
              </w:rPr>
              <w:t>-</w:t>
            </w:r>
          </w:p>
        </w:tc>
      </w:tr>
      <w:tr w:rsidR="00781A6D" w:rsidRPr="00D83973" w14:paraId="3F782AB4" w14:textId="77777777" w:rsidTr="00721259">
        <w:tc>
          <w:tcPr>
            <w:tcW w:w="496" w:type="dxa"/>
            <w:tcBorders>
              <w:top w:val="nil"/>
              <w:left w:val="single" w:sz="6" w:space="0" w:color="auto"/>
              <w:bottom w:val="nil"/>
              <w:right w:val="nil"/>
            </w:tcBorders>
            <w:noWrap/>
          </w:tcPr>
          <w:p w14:paraId="22FDA9CA" w14:textId="77777777" w:rsidR="00781A6D" w:rsidRPr="00D83973" w:rsidRDefault="00781A6D" w:rsidP="00727878">
            <w:pPr>
              <w:numPr>
                <w:ilvl w:val="12"/>
                <w:numId w:val="0"/>
              </w:numPr>
              <w:overflowPunct w:val="0"/>
              <w:autoSpaceDE w:val="0"/>
              <w:autoSpaceDN w:val="0"/>
              <w:adjustRightInd w:val="0"/>
              <w:jc w:val="center"/>
              <w:rPr>
                <w:rFonts w:ascii="Verdana" w:hAnsi="Verdana"/>
                <w:sz w:val="16"/>
                <w:szCs w:val="16"/>
              </w:rPr>
            </w:pPr>
          </w:p>
        </w:tc>
        <w:tc>
          <w:tcPr>
            <w:tcW w:w="3056" w:type="dxa"/>
            <w:tcBorders>
              <w:top w:val="single" w:sz="6" w:space="0" w:color="auto"/>
              <w:left w:val="single" w:sz="6" w:space="0" w:color="auto"/>
              <w:bottom w:val="single" w:sz="6" w:space="0" w:color="auto"/>
              <w:right w:val="single" w:sz="6" w:space="0" w:color="auto"/>
            </w:tcBorders>
            <w:noWrap/>
            <w:hideMark/>
          </w:tcPr>
          <w:p w14:paraId="78676187" w14:textId="77777777" w:rsidR="00781A6D" w:rsidRPr="00D83973" w:rsidRDefault="00781A6D" w:rsidP="00DF6DB4">
            <w:pPr>
              <w:numPr>
                <w:ilvl w:val="0"/>
                <w:numId w:val="48"/>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położenie osi w planie (sprawdzone geodezyjnie)</w:t>
            </w:r>
          </w:p>
        </w:tc>
        <w:tc>
          <w:tcPr>
            <w:tcW w:w="2755" w:type="dxa"/>
            <w:tcBorders>
              <w:top w:val="single" w:sz="6" w:space="0" w:color="auto"/>
              <w:left w:val="single" w:sz="6" w:space="0" w:color="auto"/>
              <w:bottom w:val="single" w:sz="6" w:space="0" w:color="auto"/>
              <w:right w:val="single" w:sz="6" w:space="0" w:color="auto"/>
            </w:tcBorders>
            <w:noWrap/>
            <w:hideMark/>
          </w:tcPr>
          <w:p w14:paraId="31156C42"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 xml:space="preserve">Co </w:t>
            </w:r>
            <w:smartTag w:uri="urn:schemas-microsoft-com:office:smarttags" w:element="metricconverter">
              <w:smartTagPr>
                <w:attr w:name="ProductID" w:val="100 m"/>
              </w:smartTagPr>
              <w:r w:rsidRPr="00D83973">
                <w:rPr>
                  <w:rFonts w:ascii="Verdana" w:hAnsi="Verdana"/>
                  <w:sz w:val="16"/>
                  <w:szCs w:val="16"/>
                </w:rPr>
                <w:t>100 m</w:t>
              </w:r>
            </w:smartTag>
            <w:r w:rsidRPr="00D83973">
              <w:rPr>
                <w:rFonts w:ascii="Verdana" w:hAnsi="Verdana"/>
                <w:sz w:val="16"/>
                <w:szCs w:val="16"/>
              </w:rPr>
              <w:t xml:space="preserve"> i we wszystkich punktach charakterystycznych</w:t>
            </w:r>
          </w:p>
        </w:tc>
        <w:tc>
          <w:tcPr>
            <w:tcW w:w="2552" w:type="dxa"/>
            <w:tcBorders>
              <w:top w:val="single" w:sz="6" w:space="0" w:color="auto"/>
              <w:left w:val="single" w:sz="6" w:space="0" w:color="auto"/>
              <w:bottom w:val="single" w:sz="6" w:space="0" w:color="auto"/>
              <w:right w:val="single" w:sz="6" w:space="0" w:color="auto"/>
            </w:tcBorders>
            <w:noWrap/>
            <w:hideMark/>
          </w:tcPr>
          <w:p w14:paraId="1DE6EF54" w14:textId="77777777" w:rsidR="00781A6D" w:rsidRPr="00D83973" w:rsidRDefault="00781A6D" w:rsidP="00727878">
            <w:pPr>
              <w:numPr>
                <w:ilvl w:val="12"/>
                <w:numId w:val="0"/>
              </w:numPr>
              <w:overflowPunct w:val="0"/>
              <w:autoSpaceDE w:val="0"/>
              <w:autoSpaceDN w:val="0"/>
              <w:adjustRightInd w:val="0"/>
              <w:rPr>
                <w:rFonts w:ascii="Verdana" w:hAnsi="Verdana"/>
                <w:sz w:val="16"/>
                <w:szCs w:val="16"/>
              </w:rPr>
            </w:pPr>
            <w:r w:rsidRPr="00D83973">
              <w:rPr>
                <w:rFonts w:ascii="Verdana" w:hAnsi="Verdana"/>
                <w:sz w:val="16"/>
                <w:szCs w:val="16"/>
              </w:rPr>
              <w:t xml:space="preserve">Przesunięcie od osi projektowanej do </w:t>
            </w:r>
            <w:smartTag w:uri="urn:schemas-microsoft-com:office:smarttags" w:element="metricconverter">
              <w:smartTagPr>
                <w:attr w:name="ProductID" w:val="2 cm"/>
              </w:smartTagPr>
              <w:r w:rsidRPr="00D83973">
                <w:rPr>
                  <w:rFonts w:ascii="Verdana" w:hAnsi="Verdana"/>
                  <w:sz w:val="16"/>
                  <w:szCs w:val="16"/>
                </w:rPr>
                <w:t>2 cm</w:t>
              </w:r>
            </w:smartTag>
          </w:p>
        </w:tc>
      </w:tr>
      <w:tr w:rsidR="00781A6D" w:rsidRPr="00D83973" w14:paraId="4AA2507E" w14:textId="77777777" w:rsidTr="00721259">
        <w:tc>
          <w:tcPr>
            <w:tcW w:w="496" w:type="dxa"/>
            <w:tcBorders>
              <w:top w:val="nil"/>
              <w:left w:val="single" w:sz="6" w:space="0" w:color="auto"/>
              <w:bottom w:val="nil"/>
              <w:right w:val="nil"/>
            </w:tcBorders>
            <w:noWrap/>
          </w:tcPr>
          <w:p w14:paraId="000B1648" w14:textId="77777777" w:rsidR="00781A6D" w:rsidRPr="00D83973" w:rsidRDefault="00781A6D" w:rsidP="00727878">
            <w:pPr>
              <w:numPr>
                <w:ilvl w:val="12"/>
                <w:numId w:val="0"/>
              </w:numPr>
              <w:overflowPunct w:val="0"/>
              <w:autoSpaceDE w:val="0"/>
              <w:autoSpaceDN w:val="0"/>
              <w:adjustRightInd w:val="0"/>
              <w:jc w:val="center"/>
              <w:rPr>
                <w:rFonts w:ascii="Verdana" w:hAnsi="Verdana"/>
                <w:sz w:val="16"/>
                <w:szCs w:val="16"/>
              </w:rPr>
            </w:pPr>
          </w:p>
        </w:tc>
        <w:tc>
          <w:tcPr>
            <w:tcW w:w="3056" w:type="dxa"/>
            <w:tcBorders>
              <w:top w:val="single" w:sz="6" w:space="0" w:color="auto"/>
              <w:left w:val="single" w:sz="6" w:space="0" w:color="auto"/>
              <w:bottom w:val="single" w:sz="6" w:space="0" w:color="auto"/>
              <w:right w:val="single" w:sz="6" w:space="0" w:color="auto"/>
            </w:tcBorders>
            <w:noWrap/>
            <w:hideMark/>
          </w:tcPr>
          <w:p w14:paraId="4462884C" w14:textId="77777777" w:rsidR="00781A6D" w:rsidRPr="00D83973" w:rsidRDefault="00781A6D" w:rsidP="00DF6DB4">
            <w:pPr>
              <w:numPr>
                <w:ilvl w:val="0"/>
                <w:numId w:val="48"/>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rzędne wysokościowe (pomierzone instrumentem pomiarowym)</w:t>
            </w:r>
          </w:p>
        </w:tc>
        <w:tc>
          <w:tcPr>
            <w:tcW w:w="2755" w:type="dxa"/>
            <w:tcBorders>
              <w:top w:val="single" w:sz="6" w:space="0" w:color="auto"/>
              <w:left w:val="single" w:sz="6" w:space="0" w:color="auto"/>
              <w:bottom w:val="single" w:sz="6" w:space="0" w:color="auto"/>
              <w:right w:val="single" w:sz="6" w:space="0" w:color="auto"/>
            </w:tcBorders>
            <w:noWrap/>
            <w:hideMark/>
          </w:tcPr>
          <w:p w14:paraId="131391AC"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 xml:space="preserve">Co </w:t>
            </w:r>
            <w:smartTag w:uri="urn:schemas-microsoft-com:office:smarttags" w:element="metricconverter">
              <w:smartTagPr>
                <w:attr w:name="ProductID" w:val="25 m"/>
              </w:smartTagPr>
              <w:r w:rsidRPr="00D83973">
                <w:rPr>
                  <w:rFonts w:ascii="Verdana" w:hAnsi="Verdana"/>
                  <w:sz w:val="16"/>
                  <w:szCs w:val="16"/>
                </w:rPr>
                <w:t>25 m</w:t>
              </w:r>
            </w:smartTag>
            <w:r w:rsidRPr="00D83973">
              <w:rPr>
                <w:rFonts w:ascii="Verdana" w:hAnsi="Verdana"/>
                <w:sz w:val="16"/>
                <w:szCs w:val="16"/>
              </w:rPr>
              <w:t xml:space="preserve"> w osi i przy krawędziach oraz we wszystkich punktach charakterystycznych</w:t>
            </w:r>
          </w:p>
        </w:tc>
        <w:tc>
          <w:tcPr>
            <w:tcW w:w="2552" w:type="dxa"/>
            <w:tcBorders>
              <w:top w:val="single" w:sz="6" w:space="0" w:color="auto"/>
              <w:left w:val="single" w:sz="6" w:space="0" w:color="auto"/>
              <w:bottom w:val="single" w:sz="6" w:space="0" w:color="auto"/>
              <w:right w:val="single" w:sz="6" w:space="0" w:color="auto"/>
            </w:tcBorders>
            <w:noWrap/>
            <w:hideMark/>
          </w:tcPr>
          <w:p w14:paraId="70C82E3A" w14:textId="77777777" w:rsidR="00781A6D" w:rsidRPr="00D83973" w:rsidRDefault="00781A6D" w:rsidP="00727878">
            <w:pPr>
              <w:numPr>
                <w:ilvl w:val="12"/>
                <w:numId w:val="0"/>
              </w:numPr>
              <w:overflowPunct w:val="0"/>
              <w:autoSpaceDE w:val="0"/>
              <w:autoSpaceDN w:val="0"/>
              <w:adjustRightInd w:val="0"/>
              <w:rPr>
                <w:rFonts w:ascii="Verdana" w:hAnsi="Verdana"/>
                <w:sz w:val="16"/>
                <w:szCs w:val="16"/>
              </w:rPr>
            </w:pPr>
            <w:r w:rsidRPr="00D83973">
              <w:rPr>
                <w:rFonts w:ascii="Verdana" w:hAnsi="Verdana"/>
                <w:sz w:val="16"/>
                <w:szCs w:val="16"/>
              </w:rPr>
              <w:t>Odchylenia: +</w:t>
            </w:r>
            <w:smartTag w:uri="urn:schemas-microsoft-com:office:smarttags" w:element="metricconverter">
              <w:smartTagPr>
                <w:attr w:name="ProductID" w:val="1 cm"/>
              </w:smartTagPr>
              <w:r w:rsidRPr="00D83973">
                <w:rPr>
                  <w:rFonts w:ascii="Verdana" w:hAnsi="Verdana"/>
                  <w:sz w:val="16"/>
                  <w:szCs w:val="16"/>
                </w:rPr>
                <w:t>1 cm</w:t>
              </w:r>
            </w:smartTag>
            <w:r w:rsidRPr="00D83973">
              <w:rPr>
                <w:rFonts w:ascii="Verdana" w:hAnsi="Verdana"/>
                <w:sz w:val="16"/>
                <w:szCs w:val="16"/>
              </w:rPr>
              <w:t xml:space="preserve">; </w:t>
            </w:r>
            <w:smartTag w:uri="urn:schemas-microsoft-com:office:smarttags" w:element="metricconverter">
              <w:smartTagPr>
                <w:attr w:name="ProductID" w:val="-2 cm"/>
              </w:smartTagPr>
              <w:r w:rsidRPr="00D83973">
                <w:rPr>
                  <w:rFonts w:ascii="Verdana" w:hAnsi="Verdana"/>
                  <w:sz w:val="16"/>
                  <w:szCs w:val="16"/>
                </w:rPr>
                <w:t>-2 cm</w:t>
              </w:r>
            </w:smartTag>
          </w:p>
        </w:tc>
      </w:tr>
      <w:tr w:rsidR="00781A6D" w:rsidRPr="00D83973" w14:paraId="3E525C9F" w14:textId="77777777" w:rsidTr="00721259">
        <w:tc>
          <w:tcPr>
            <w:tcW w:w="496" w:type="dxa"/>
            <w:tcBorders>
              <w:top w:val="nil"/>
              <w:left w:val="single" w:sz="6" w:space="0" w:color="auto"/>
              <w:bottom w:val="nil"/>
              <w:right w:val="nil"/>
            </w:tcBorders>
            <w:noWrap/>
          </w:tcPr>
          <w:p w14:paraId="4FF6E17E" w14:textId="77777777" w:rsidR="00781A6D" w:rsidRPr="00D83973" w:rsidRDefault="00781A6D" w:rsidP="00727878">
            <w:pPr>
              <w:numPr>
                <w:ilvl w:val="12"/>
                <w:numId w:val="0"/>
              </w:numPr>
              <w:overflowPunct w:val="0"/>
              <w:autoSpaceDE w:val="0"/>
              <w:autoSpaceDN w:val="0"/>
              <w:adjustRightInd w:val="0"/>
              <w:jc w:val="center"/>
              <w:rPr>
                <w:rFonts w:ascii="Verdana" w:hAnsi="Verdana"/>
                <w:sz w:val="16"/>
                <w:szCs w:val="16"/>
              </w:rPr>
            </w:pPr>
          </w:p>
        </w:tc>
        <w:tc>
          <w:tcPr>
            <w:tcW w:w="3056" w:type="dxa"/>
            <w:tcBorders>
              <w:top w:val="single" w:sz="6" w:space="0" w:color="auto"/>
              <w:left w:val="single" w:sz="6" w:space="0" w:color="auto"/>
              <w:bottom w:val="single" w:sz="6" w:space="0" w:color="auto"/>
              <w:right w:val="single" w:sz="6" w:space="0" w:color="auto"/>
            </w:tcBorders>
            <w:noWrap/>
            <w:hideMark/>
          </w:tcPr>
          <w:p w14:paraId="4D3571F2" w14:textId="77777777" w:rsidR="00781A6D" w:rsidRPr="00D83973" w:rsidRDefault="00781A6D" w:rsidP="00DF6DB4">
            <w:pPr>
              <w:numPr>
                <w:ilvl w:val="0"/>
                <w:numId w:val="48"/>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równość w profilu podłużnym łatą czterometrową)</w:t>
            </w:r>
          </w:p>
        </w:tc>
        <w:tc>
          <w:tcPr>
            <w:tcW w:w="2755" w:type="dxa"/>
            <w:tcBorders>
              <w:top w:val="single" w:sz="6" w:space="0" w:color="auto"/>
              <w:left w:val="single" w:sz="6" w:space="0" w:color="auto"/>
              <w:bottom w:val="single" w:sz="6" w:space="0" w:color="auto"/>
              <w:right w:val="single" w:sz="6" w:space="0" w:color="auto"/>
            </w:tcBorders>
            <w:noWrap/>
            <w:hideMark/>
          </w:tcPr>
          <w:p w14:paraId="16611C38"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Jw.</w:t>
            </w:r>
          </w:p>
        </w:tc>
        <w:tc>
          <w:tcPr>
            <w:tcW w:w="2552" w:type="dxa"/>
            <w:tcBorders>
              <w:top w:val="single" w:sz="6" w:space="0" w:color="auto"/>
              <w:left w:val="single" w:sz="6" w:space="0" w:color="auto"/>
              <w:bottom w:val="single" w:sz="6" w:space="0" w:color="auto"/>
              <w:right w:val="single" w:sz="6" w:space="0" w:color="auto"/>
            </w:tcBorders>
            <w:noWrap/>
            <w:hideMark/>
          </w:tcPr>
          <w:p w14:paraId="268458E0" w14:textId="77777777" w:rsidR="00781A6D" w:rsidRPr="00D83973" w:rsidRDefault="00781A6D" w:rsidP="00727878">
            <w:pPr>
              <w:numPr>
                <w:ilvl w:val="12"/>
                <w:numId w:val="0"/>
              </w:numPr>
              <w:overflowPunct w:val="0"/>
              <w:autoSpaceDE w:val="0"/>
              <w:autoSpaceDN w:val="0"/>
              <w:adjustRightInd w:val="0"/>
              <w:rPr>
                <w:rFonts w:ascii="Verdana" w:hAnsi="Verdana"/>
                <w:sz w:val="16"/>
                <w:szCs w:val="16"/>
              </w:rPr>
            </w:pPr>
            <w:r w:rsidRPr="00D83973">
              <w:rPr>
                <w:rFonts w:ascii="Verdana" w:hAnsi="Verdana"/>
                <w:sz w:val="16"/>
                <w:szCs w:val="16"/>
              </w:rPr>
              <w:t xml:space="preserve">Nierówności do </w:t>
            </w:r>
            <w:smartTag w:uri="urn:schemas-microsoft-com:office:smarttags" w:element="metricconverter">
              <w:smartTagPr>
                <w:attr w:name="ProductID" w:val="8 mm"/>
              </w:smartTagPr>
              <w:r w:rsidRPr="00D83973">
                <w:rPr>
                  <w:rFonts w:ascii="Verdana" w:hAnsi="Verdana"/>
                  <w:sz w:val="16"/>
                  <w:szCs w:val="16"/>
                </w:rPr>
                <w:t>8 mm</w:t>
              </w:r>
            </w:smartTag>
          </w:p>
        </w:tc>
      </w:tr>
      <w:tr w:rsidR="00781A6D" w:rsidRPr="00D83973" w14:paraId="01FF9D0D" w14:textId="77777777" w:rsidTr="00721259">
        <w:tc>
          <w:tcPr>
            <w:tcW w:w="496" w:type="dxa"/>
            <w:tcBorders>
              <w:top w:val="nil"/>
              <w:left w:val="single" w:sz="6" w:space="0" w:color="auto"/>
              <w:bottom w:val="nil"/>
              <w:right w:val="nil"/>
            </w:tcBorders>
            <w:noWrap/>
          </w:tcPr>
          <w:p w14:paraId="78B81208" w14:textId="77777777" w:rsidR="00781A6D" w:rsidRPr="00D83973" w:rsidRDefault="00781A6D" w:rsidP="00727878">
            <w:pPr>
              <w:numPr>
                <w:ilvl w:val="12"/>
                <w:numId w:val="0"/>
              </w:numPr>
              <w:overflowPunct w:val="0"/>
              <w:autoSpaceDE w:val="0"/>
              <w:autoSpaceDN w:val="0"/>
              <w:adjustRightInd w:val="0"/>
              <w:jc w:val="center"/>
              <w:rPr>
                <w:rFonts w:ascii="Verdana" w:hAnsi="Verdana"/>
                <w:sz w:val="16"/>
                <w:szCs w:val="16"/>
              </w:rPr>
            </w:pPr>
          </w:p>
        </w:tc>
        <w:tc>
          <w:tcPr>
            <w:tcW w:w="3056" w:type="dxa"/>
            <w:tcBorders>
              <w:top w:val="single" w:sz="6" w:space="0" w:color="auto"/>
              <w:left w:val="single" w:sz="6" w:space="0" w:color="auto"/>
              <w:bottom w:val="single" w:sz="6" w:space="0" w:color="auto"/>
              <w:right w:val="single" w:sz="6" w:space="0" w:color="auto"/>
            </w:tcBorders>
            <w:noWrap/>
            <w:hideMark/>
          </w:tcPr>
          <w:p w14:paraId="4898A7AE" w14:textId="77777777" w:rsidR="00781A6D" w:rsidRPr="00D83973" w:rsidRDefault="00781A6D" w:rsidP="00DF6DB4">
            <w:pPr>
              <w:numPr>
                <w:ilvl w:val="0"/>
                <w:numId w:val="48"/>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równość w przekroju poprzecznym (sprawdzona łatą profilową z poziomnicą i pomiarze prześwitu klinem cechowanym oraz przymiarem liniowym względnie metodą niwelacji)</w:t>
            </w:r>
          </w:p>
        </w:tc>
        <w:tc>
          <w:tcPr>
            <w:tcW w:w="2755" w:type="dxa"/>
            <w:tcBorders>
              <w:top w:val="single" w:sz="6" w:space="0" w:color="auto"/>
              <w:left w:val="single" w:sz="6" w:space="0" w:color="auto"/>
              <w:bottom w:val="single" w:sz="6" w:space="0" w:color="auto"/>
              <w:right w:val="single" w:sz="6" w:space="0" w:color="auto"/>
            </w:tcBorders>
            <w:noWrap/>
            <w:hideMark/>
          </w:tcPr>
          <w:p w14:paraId="236591E8"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Jw.</w:t>
            </w:r>
          </w:p>
        </w:tc>
        <w:tc>
          <w:tcPr>
            <w:tcW w:w="2552" w:type="dxa"/>
            <w:tcBorders>
              <w:top w:val="single" w:sz="6" w:space="0" w:color="auto"/>
              <w:left w:val="single" w:sz="6" w:space="0" w:color="auto"/>
              <w:bottom w:val="single" w:sz="6" w:space="0" w:color="auto"/>
              <w:right w:val="single" w:sz="6" w:space="0" w:color="auto"/>
            </w:tcBorders>
            <w:noWrap/>
            <w:hideMark/>
          </w:tcPr>
          <w:p w14:paraId="0A9B4701" w14:textId="77777777" w:rsidR="00781A6D" w:rsidRPr="00D83973" w:rsidRDefault="00781A6D" w:rsidP="00727878">
            <w:pPr>
              <w:numPr>
                <w:ilvl w:val="12"/>
                <w:numId w:val="0"/>
              </w:numPr>
              <w:overflowPunct w:val="0"/>
              <w:autoSpaceDE w:val="0"/>
              <w:autoSpaceDN w:val="0"/>
              <w:adjustRightInd w:val="0"/>
              <w:rPr>
                <w:rFonts w:ascii="Verdana" w:hAnsi="Verdana"/>
                <w:sz w:val="16"/>
                <w:szCs w:val="16"/>
              </w:rPr>
            </w:pPr>
            <w:r w:rsidRPr="00D83973">
              <w:rPr>
                <w:rFonts w:ascii="Verdana" w:hAnsi="Verdana"/>
                <w:sz w:val="16"/>
                <w:szCs w:val="16"/>
              </w:rPr>
              <w:t>Prześwity między łatą a powierzchnią do</w:t>
            </w:r>
            <w:smartTag w:uri="urn:schemas-microsoft-com:office:smarttags" w:element="metricconverter">
              <w:smartTagPr>
                <w:attr w:name="ProductID" w:val="8 mm"/>
              </w:smartTagPr>
              <w:r w:rsidRPr="00D83973">
                <w:rPr>
                  <w:rFonts w:ascii="Verdana" w:hAnsi="Verdana"/>
                  <w:sz w:val="16"/>
                  <w:szCs w:val="16"/>
                </w:rPr>
                <w:t>8 mm</w:t>
              </w:r>
            </w:smartTag>
          </w:p>
        </w:tc>
      </w:tr>
      <w:tr w:rsidR="00781A6D" w:rsidRPr="00D83973" w14:paraId="6A1D4236" w14:textId="77777777" w:rsidTr="00721259">
        <w:tc>
          <w:tcPr>
            <w:tcW w:w="496" w:type="dxa"/>
            <w:tcBorders>
              <w:top w:val="nil"/>
              <w:left w:val="single" w:sz="6" w:space="0" w:color="auto"/>
              <w:bottom w:val="nil"/>
              <w:right w:val="nil"/>
            </w:tcBorders>
            <w:noWrap/>
          </w:tcPr>
          <w:p w14:paraId="4638AB3A" w14:textId="77777777" w:rsidR="00781A6D" w:rsidRPr="00D83973" w:rsidRDefault="00781A6D" w:rsidP="00727878">
            <w:pPr>
              <w:numPr>
                <w:ilvl w:val="12"/>
                <w:numId w:val="0"/>
              </w:numPr>
              <w:overflowPunct w:val="0"/>
              <w:autoSpaceDE w:val="0"/>
              <w:autoSpaceDN w:val="0"/>
              <w:adjustRightInd w:val="0"/>
              <w:jc w:val="center"/>
              <w:rPr>
                <w:rFonts w:ascii="Verdana" w:hAnsi="Verdana"/>
                <w:sz w:val="16"/>
                <w:szCs w:val="16"/>
              </w:rPr>
            </w:pPr>
          </w:p>
        </w:tc>
        <w:tc>
          <w:tcPr>
            <w:tcW w:w="3056" w:type="dxa"/>
            <w:tcBorders>
              <w:top w:val="single" w:sz="6" w:space="0" w:color="auto"/>
              <w:left w:val="single" w:sz="6" w:space="0" w:color="auto"/>
              <w:bottom w:val="single" w:sz="6" w:space="0" w:color="auto"/>
              <w:right w:val="single" w:sz="6" w:space="0" w:color="auto"/>
            </w:tcBorders>
            <w:noWrap/>
            <w:hideMark/>
          </w:tcPr>
          <w:p w14:paraId="070DB00F" w14:textId="77777777" w:rsidR="00781A6D" w:rsidRPr="00D83973" w:rsidRDefault="00781A6D" w:rsidP="00DF6DB4">
            <w:pPr>
              <w:numPr>
                <w:ilvl w:val="0"/>
                <w:numId w:val="48"/>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spadki poprzeczne (sprawdzone metodą niwelacji)</w:t>
            </w:r>
          </w:p>
        </w:tc>
        <w:tc>
          <w:tcPr>
            <w:tcW w:w="2755" w:type="dxa"/>
            <w:tcBorders>
              <w:top w:val="single" w:sz="6" w:space="0" w:color="auto"/>
              <w:left w:val="single" w:sz="6" w:space="0" w:color="auto"/>
              <w:bottom w:val="single" w:sz="6" w:space="0" w:color="auto"/>
              <w:right w:val="single" w:sz="6" w:space="0" w:color="auto"/>
            </w:tcBorders>
            <w:noWrap/>
            <w:hideMark/>
          </w:tcPr>
          <w:p w14:paraId="3327EDB7"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Jw.</w:t>
            </w:r>
          </w:p>
        </w:tc>
        <w:tc>
          <w:tcPr>
            <w:tcW w:w="2552" w:type="dxa"/>
            <w:tcBorders>
              <w:top w:val="single" w:sz="6" w:space="0" w:color="auto"/>
              <w:left w:val="single" w:sz="6" w:space="0" w:color="auto"/>
              <w:bottom w:val="single" w:sz="6" w:space="0" w:color="auto"/>
              <w:right w:val="single" w:sz="6" w:space="0" w:color="auto"/>
            </w:tcBorders>
            <w:noWrap/>
            <w:hideMark/>
          </w:tcPr>
          <w:p w14:paraId="1DD75D26" w14:textId="77777777" w:rsidR="00781A6D" w:rsidRPr="00D83973" w:rsidRDefault="00781A6D" w:rsidP="00727878">
            <w:pPr>
              <w:numPr>
                <w:ilvl w:val="12"/>
                <w:numId w:val="0"/>
              </w:numPr>
              <w:overflowPunct w:val="0"/>
              <w:autoSpaceDE w:val="0"/>
              <w:autoSpaceDN w:val="0"/>
              <w:adjustRightInd w:val="0"/>
              <w:rPr>
                <w:rFonts w:ascii="Verdana" w:hAnsi="Verdana"/>
                <w:sz w:val="16"/>
                <w:szCs w:val="16"/>
              </w:rPr>
            </w:pPr>
            <w:r w:rsidRPr="00D83973">
              <w:rPr>
                <w:rFonts w:ascii="Verdana" w:hAnsi="Verdana"/>
                <w:sz w:val="16"/>
                <w:szCs w:val="16"/>
              </w:rPr>
              <w:t>Odchyłki od dokumentacji projektowej do 0,3%</w:t>
            </w:r>
          </w:p>
        </w:tc>
      </w:tr>
      <w:tr w:rsidR="00781A6D" w:rsidRPr="00D83973" w14:paraId="6DD49CAA" w14:textId="77777777" w:rsidTr="00721259">
        <w:tc>
          <w:tcPr>
            <w:tcW w:w="496" w:type="dxa"/>
            <w:tcBorders>
              <w:top w:val="nil"/>
              <w:left w:val="single" w:sz="6" w:space="0" w:color="auto"/>
              <w:bottom w:val="nil"/>
              <w:right w:val="nil"/>
            </w:tcBorders>
            <w:noWrap/>
          </w:tcPr>
          <w:p w14:paraId="7F81EF6D" w14:textId="77777777" w:rsidR="00781A6D" w:rsidRPr="00D83973" w:rsidRDefault="00781A6D" w:rsidP="00727878">
            <w:pPr>
              <w:numPr>
                <w:ilvl w:val="12"/>
                <w:numId w:val="0"/>
              </w:numPr>
              <w:overflowPunct w:val="0"/>
              <w:autoSpaceDE w:val="0"/>
              <w:autoSpaceDN w:val="0"/>
              <w:adjustRightInd w:val="0"/>
              <w:jc w:val="center"/>
              <w:rPr>
                <w:rFonts w:ascii="Verdana" w:hAnsi="Verdana"/>
                <w:sz w:val="16"/>
                <w:szCs w:val="16"/>
              </w:rPr>
            </w:pPr>
          </w:p>
        </w:tc>
        <w:tc>
          <w:tcPr>
            <w:tcW w:w="3056" w:type="dxa"/>
            <w:tcBorders>
              <w:top w:val="single" w:sz="6" w:space="0" w:color="auto"/>
              <w:left w:val="single" w:sz="6" w:space="0" w:color="auto"/>
              <w:bottom w:val="single" w:sz="6" w:space="0" w:color="auto"/>
              <w:right w:val="single" w:sz="6" w:space="0" w:color="auto"/>
            </w:tcBorders>
            <w:noWrap/>
            <w:hideMark/>
          </w:tcPr>
          <w:p w14:paraId="36CB1253" w14:textId="77777777" w:rsidR="00781A6D" w:rsidRPr="00D83973" w:rsidRDefault="00781A6D" w:rsidP="00DF6DB4">
            <w:pPr>
              <w:numPr>
                <w:ilvl w:val="0"/>
                <w:numId w:val="48"/>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szerokość nawierzchni (sprawdzona przymiarem liniowym)</w:t>
            </w:r>
          </w:p>
        </w:tc>
        <w:tc>
          <w:tcPr>
            <w:tcW w:w="2755" w:type="dxa"/>
            <w:tcBorders>
              <w:top w:val="single" w:sz="6" w:space="0" w:color="auto"/>
              <w:left w:val="single" w:sz="6" w:space="0" w:color="auto"/>
              <w:bottom w:val="single" w:sz="6" w:space="0" w:color="auto"/>
              <w:right w:val="single" w:sz="6" w:space="0" w:color="auto"/>
            </w:tcBorders>
            <w:noWrap/>
            <w:hideMark/>
          </w:tcPr>
          <w:p w14:paraId="278AB905"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Jw.</w:t>
            </w:r>
          </w:p>
        </w:tc>
        <w:tc>
          <w:tcPr>
            <w:tcW w:w="2552" w:type="dxa"/>
            <w:tcBorders>
              <w:top w:val="single" w:sz="6" w:space="0" w:color="auto"/>
              <w:left w:val="single" w:sz="6" w:space="0" w:color="auto"/>
              <w:bottom w:val="single" w:sz="6" w:space="0" w:color="auto"/>
              <w:right w:val="single" w:sz="6" w:space="0" w:color="auto"/>
            </w:tcBorders>
            <w:noWrap/>
            <w:hideMark/>
          </w:tcPr>
          <w:p w14:paraId="0FE8B781" w14:textId="77777777" w:rsidR="00781A6D" w:rsidRPr="00D83973" w:rsidRDefault="00781A6D" w:rsidP="00727878">
            <w:pPr>
              <w:numPr>
                <w:ilvl w:val="12"/>
                <w:numId w:val="0"/>
              </w:numPr>
              <w:overflowPunct w:val="0"/>
              <w:autoSpaceDE w:val="0"/>
              <w:autoSpaceDN w:val="0"/>
              <w:adjustRightInd w:val="0"/>
              <w:rPr>
                <w:rFonts w:ascii="Verdana" w:hAnsi="Verdana"/>
                <w:sz w:val="16"/>
                <w:szCs w:val="16"/>
              </w:rPr>
            </w:pPr>
            <w:r w:rsidRPr="00D83973">
              <w:rPr>
                <w:rFonts w:ascii="Verdana" w:hAnsi="Verdana"/>
                <w:sz w:val="16"/>
                <w:szCs w:val="16"/>
              </w:rPr>
              <w:t>Odchyłki od szerokości projektowanej do</w:t>
            </w:r>
            <w:r w:rsidRPr="00D83973">
              <w:rPr>
                <w:rFonts w:ascii="Verdana" w:hAnsi="Verdana"/>
                <w:sz w:val="16"/>
                <w:szCs w:val="16"/>
              </w:rPr>
              <w:sym w:font="Symbol" w:char="F0B1"/>
            </w:r>
            <w:r w:rsidRPr="00D83973">
              <w:rPr>
                <w:rFonts w:ascii="Verdana" w:hAnsi="Verdana"/>
                <w:sz w:val="16"/>
                <w:szCs w:val="16"/>
              </w:rPr>
              <w:t>5 cm</w:t>
            </w:r>
          </w:p>
        </w:tc>
      </w:tr>
      <w:tr w:rsidR="00781A6D" w:rsidRPr="00D83973" w14:paraId="0EB3C6EE" w14:textId="77777777" w:rsidTr="00721259">
        <w:tc>
          <w:tcPr>
            <w:tcW w:w="496" w:type="dxa"/>
            <w:tcBorders>
              <w:top w:val="nil"/>
              <w:left w:val="single" w:sz="6" w:space="0" w:color="auto"/>
              <w:bottom w:val="nil"/>
              <w:right w:val="nil"/>
            </w:tcBorders>
            <w:noWrap/>
          </w:tcPr>
          <w:p w14:paraId="108B0692" w14:textId="77777777" w:rsidR="00781A6D" w:rsidRPr="00D83973" w:rsidRDefault="00781A6D" w:rsidP="00727878">
            <w:pPr>
              <w:numPr>
                <w:ilvl w:val="12"/>
                <w:numId w:val="0"/>
              </w:numPr>
              <w:overflowPunct w:val="0"/>
              <w:autoSpaceDE w:val="0"/>
              <w:autoSpaceDN w:val="0"/>
              <w:adjustRightInd w:val="0"/>
              <w:jc w:val="center"/>
              <w:rPr>
                <w:rFonts w:ascii="Verdana" w:hAnsi="Verdana"/>
                <w:sz w:val="16"/>
                <w:szCs w:val="16"/>
              </w:rPr>
            </w:pPr>
          </w:p>
        </w:tc>
        <w:tc>
          <w:tcPr>
            <w:tcW w:w="3056" w:type="dxa"/>
            <w:tcBorders>
              <w:top w:val="single" w:sz="6" w:space="0" w:color="auto"/>
              <w:left w:val="single" w:sz="6" w:space="0" w:color="auto"/>
              <w:bottom w:val="single" w:sz="6" w:space="0" w:color="auto"/>
              <w:right w:val="single" w:sz="6" w:space="0" w:color="auto"/>
            </w:tcBorders>
            <w:noWrap/>
            <w:hideMark/>
          </w:tcPr>
          <w:p w14:paraId="4087B63A" w14:textId="77777777" w:rsidR="00781A6D" w:rsidRPr="00D83973" w:rsidRDefault="00781A6D" w:rsidP="00DF6DB4">
            <w:pPr>
              <w:numPr>
                <w:ilvl w:val="0"/>
                <w:numId w:val="48"/>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 xml:space="preserve">szerokość i głębokość wypełnienia spoin i szczelin (oględziny i pomiar przymiarem liniowym po wykruszeniu dług. </w:t>
            </w:r>
            <w:smartTag w:uri="urn:schemas-microsoft-com:office:smarttags" w:element="metricconverter">
              <w:smartTagPr>
                <w:attr w:name="ProductID" w:val="10 cm"/>
              </w:smartTagPr>
              <w:r w:rsidRPr="00D83973">
                <w:rPr>
                  <w:rFonts w:ascii="Verdana" w:hAnsi="Verdana"/>
                  <w:sz w:val="16"/>
                  <w:szCs w:val="16"/>
                </w:rPr>
                <w:t>10 cm</w:t>
              </w:r>
            </w:smartTag>
            <w:r w:rsidRPr="00D83973">
              <w:rPr>
                <w:rFonts w:ascii="Verdana" w:hAnsi="Verdana"/>
                <w:sz w:val="16"/>
                <w:szCs w:val="16"/>
              </w:rPr>
              <w:t>)</w:t>
            </w:r>
          </w:p>
        </w:tc>
        <w:tc>
          <w:tcPr>
            <w:tcW w:w="2755" w:type="dxa"/>
            <w:tcBorders>
              <w:top w:val="single" w:sz="6" w:space="0" w:color="auto"/>
              <w:left w:val="single" w:sz="6" w:space="0" w:color="auto"/>
              <w:bottom w:val="single" w:sz="6" w:space="0" w:color="auto"/>
              <w:right w:val="single" w:sz="6" w:space="0" w:color="auto"/>
            </w:tcBorders>
            <w:noWrap/>
            <w:hideMark/>
          </w:tcPr>
          <w:p w14:paraId="3166A8D6"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W 20 punktach charakterystycznych dziennej działki roboczej</w:t>
            </w:r>
          </w:p>
        </w:tc>
        <w:tc>
          <w:tcPr>
            <w:tcW w:w="2552" w:type="dxa"/>
            <w:tcBorders>
              <w:top w:val="single" w:sz="6" w:space="0" w:color="auto"/>
              <w:left w:val="single" w:sz="6" w:space="0" w:color="auto"/>
              <w:bottom w:val="single" w:sz="6" w:space="0" w:color="auto"/>
              <w:right w:val="single" w:sz="6" w:space="0" w:color="auto"/>
            </w:tcBorders>
            <w:noWrap/>
            <w:hideMark/>
          </w:tcPr>
          <w:p w14:paraId="4A67E472" w14:textId="77777777" w:rsidR="00781A6D" w:rsidRPr="00D83973" w:rsidRDefault="00781A6D" w:rsidP="00727878">
            <w:pPr>
              <w:numPr>
                <w:ilvl w:val="12"/>
                <w:numId w:val="0"/>
              </w:numPr>
              <w:overflowPunct w:val="0"/>
              <w:autoSpaceDE w:val="0"/>
              <w:autoSpaceDN w:val="0"/>
              <w:adjustRightInd w:val="0"/>
              <w:rPr>
                <w:rFonts w:ascii="Verdana" w:hAnsi="Verdana"/>
                <w:sz w:val="16"/>
                <w:szCs w:val="16"/>
              </w:rPr>
            </w:pPr>
            <w:r w:rsidRPr="00D83973">
              <w:rPr>
                <w:rFonts w:ascii="Verdana" w:hAnsi="Verdana"/>
                <w:sz w:val="16"/>
                <w:szCs w:val="16"/>
              </w:rPr>
              <w:t xml:space="preserve">Wg </w:t>
            </w:r>
            <w:r w:rsidR="00D83973">
              <w:rPr>
                <w:rFonts w:ascii="Verdana" w:hAnsi="Verdana"/>
                <w:sz w:val="16"/>
                <w:szCs w:val="16"/>
              </w:rPr>
              <w:t>pkt</w:t>
            </w:r>
            <w:r w:rsidRPr="00D83973">
              <w:rPr>
                <w:rFonts w:ascii="Verdana" w:hAnsi="Verdana"/>
                <w:sz w:val="16"/>
                <w:szCs w:val="16"/>
              </w:rPr>
              <w:t xml:space="preserve"> 5.7.5</w:t>
            </w:r>
          </w:p>
        </w:tc>
      </w:tr>
      <w:tr w:rsidR="00781A6D" w:rsidRPr="00D83973" w14:paraId="0FEC4299" w14:textId="77777777" w:rsidTr="00721259">
        <w:tc>
          <w:tcPr>
            <w:tcW w:w="496" w:type="dxa"/>
            <w:tcBorders>
              <w:top w:val="nil"/>
              <w:left w:val="single" w:sz="6" w:space="0" w:color="auto"/>
              <w:bottom w:val="single" w:sz="6" w:space="0" w:color="auto"/>
              <w:right w:val="nil"/>
            </w:tcBorders>
            <w:noWrap/>
          </w:tcPr>
          <w:p w14:paraId="21E33FF3" w14:textId="77777777" w:rsidR="00781A6D" w:rsidRPr="00D83973" w:rsidRDefault="00781A6D" w:rsidP="00727878">
            <w:pPr>
              <w:numPr>
                <w:ilvl w:val="12"/>
                <w:numId w:val="0"/>
              </w:numPr>
              <w:overflowPunct w:val="0"/>
              <w:autoSpaceDE w:val="0"/>
              <w:autoSpaceDN w:val="0"/>
              <w:adjustRightInd w:val="0"/>
              <w:jc w:val="center"/>
              <w:rPr>
                <w:rFonts w:ascii="Verdana" w:hAnsi="Verdana"/>
                <w:sz w:val="16"/>
                <w:szCs w:val="16"/>
              </w:rPr>
            </w:pPr>
          </w:p>
        </w:tc>
        <w:tc>
          <w:tcPr>
            <w:tcW w:w="3056" w:type="dxa"/>
            <w:tcBorders>
              <w:top w:val="single" w:sz="6" w:space="0" w:color="auto"/>
              <w:left w:val="single" w:sz="6" w:space="0" w:color="auto"/>
              <w:bottom w:val="single" w:sz="6" w:space="0" w:color="auto"/>
              <w:right w:val="single" w:sz="6" w:space="0" w:color="auto"/>
            </w:tcBorders>
            <w:noWrap/>
            <w:hideMark/>
          </w:tcPr>
          <w:p w14:paraId="26191C8E" w14:textId="77777777" w:rsidR="00781A6D" w:rsidRPr="00D83973" w:rsidRDefault="00781A6D" w:rsidP="00DF6DB4">
            <w:pPr>
              <w:numPr>
                <w:ilvl w:val="0"/>
                <w:numId w:val="48"/>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sprawdzenie koloru kostek i desenia ich ułożenia</w:t>
            </w:r>
          </w:p>
        </w:tc>
        <w:tc>
          <w:tcPr>
            <w:tcW w:w="2755" w:type="dxa"/>
            <w:tcBorders>
              <w:top w:val="single" w:sz="6" w:space="0" w:color="auto"/>
              <w:left w:val="single" w:sz="6" w:space="0" w:color="auto"/>
              <w:bottom w:val="single" w:sz="6" w:space="0" w:color="auto"/>
              <w:right w:val="single" w:sz="6" w:space="0" w:color="auto"/>
            </w:tcBorders>
            <w:noWrap/>
            <w:hideMark/>
          </w:tcPr>
          <w:p w14:paraId="2C692DCF"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Kontrola bieżąca</w:t>
            </w:r>
          </w:p>
        </w:tc>
        <w:tc>
          <w:tcPr>
            <w:tcW w:w="2552" w:type="dxa"/>
            <w:tcBorders>
              <w:top w:val="single" w:sz="6" w:space="0" w:color="auto"/>
              <w:left w:val="single" w:sz="6" w:space="0" w:color="auto"/>
              <w:bottom w:val="single" w:sz="6" w:space="0" w:color="auto"/>
              <w:right w:val="single" w:sz="6" w:space="0" w:color="auto"/>
            </w:tcBorders>
            <w:noWrap/>
            <w:hideMark/>
          </w:tcPr>
          <w:p w14:paraId="5A0F16D8"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Wg dokumentacji projektowej lub decyzji Inżyniera</w:t>
            </w:r>
          </w:p>
        </w:tc>
      </w:tr>
    </w:tbl>
    <w:p w14:paraId="75C3B129"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6.4. Badania wykonanych robót</w:t>
      </w:r>
    </w:p>
    <w:p w14:paraId="6F7059F8" w14:textId="77777777" w:rsidR="00781A6D" w:rsidRPr="00D83973" w:rsidRDefault="00781A6D" w:rsidP="00727878">
      <w:pPr>
        <w:rPr>
          <w:rFonts w:ascii="Verdana" w:hAnsi="Verdana"/>
          <w:sz w:val="16"/>
          <w:szCs w:val="16"/>
        </w:rPr>
      </w:pPr>
      <w:r w:rsidRPr="00D83973">
        <w:rPr>
          <w:rFonts w:ascii="Verdana" w:hAnsi="Verdana"/>
          <w:sz w:val="16"/>
          <w:szCs w:val="16"/>
        </w:rPr>
        <w:tab/>
        <w:t>Zakres badań i pomiarów wykonanej nawierzchni z betonowej kostki brukowej podano w tablicy 3.</w:t>
      </w:r>
    </w:p>
    <w:p w14:paraId="44386479" w14:textId="77777777" w:rsidR="00781A6D" w:rsidRPr="00D83973" w:rsidRDefault="00781A6D" w:rsidP="00727878">
      <w:pPr>
        <w:rPr>
          <w:rFonts w:ascii="Verdana" w:hAnsi="Verdana"/>
          <w:sz w:val="16"/>
          <w:szCs w:val="16"/>
        </w:rPr>
      </w:pPr>
      <w:r w:rsidRPr="00D83973">
        <w:rPr>
          <w:rFonts w:ascii="Verdana" w:hAnsi="Verdana"/>
          <w:sz w:val="16"/>
          <w:szCs w:val="16"/>
        </w:rPr>
        <w:t>Tablica 3. Badania i pomiary po ukończeniu budowy nawierzchni</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96"/>
        <w:gridCol w:w="3827"/>
        <w:gridCol w:w="4536"/>
      </w:tblGrid>
      <w:tr w:rsidR="00781A6D" w:rsidRPr="00D83973" w14:paraId="7B8AF1D8" w14:textId="77777777" w:rsidTr="00721259">
        <w:tc>
          <w:tcPr>
            <w:tcW w:w="496" w:type="dxa"/>
            <w:tcBorders>
              <w:top w:val="single" w:sz="6" w:space="0" w:color="auto"/>
              <w:left w:val="single" w:sz="6" w:space="0" w:color="auto"/>
              <w:bottom w:val="single" w:sz="6" w:space="0" w:color="auto"/>
              <w:right w:val="single" w:sz="6" w:space="0" w:color="auto"/>
            </w:tcBorders>
            <w:noWrap/>
            <w:hideMark/>
          </w:tcPr>
          <w:p w14:paraId="427346A8"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Lp.</w:t>
            </w:r>
          </w:p>
        </w:tc>
        <w:tc>
          <w:tcPr>
            <w:tcW w:w="3827" w:type="dxa"/>
            <w:tcBorders>
              <w:top w:val="single" w:sz="6" w:space="0" w:color="auto"/>
              <w:left w:val="single" w:sz="6" w:space="0" w:color="auto"/>
              <w:bottom w:val="single" w:sz="6" w:space="0" w:color="auto"/>
              <w:right w:val="single" w:sz="6" w:space="0" w:color="auto"/>
            </w:tcBorders>
            <w:noWrap/>
            <w:hideMark/>
          </w:tcPr>
          <w:p w14:paraId="5B6A668F"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Wyszczególnienie badań i pomiarów</w:t>
            </w:r>
          </w:p>
        </w:tc>
        <w:tc>
          <w:tcPr>
            <w:tcW w:w="4536" w:type="dxa"/>
            <w:tcBorders>
              <w:top w:val="single" w:sz="6" w:space="0" w:color="auto"/>
              <w:left w:val="single" w:sz="6" w:space="0" w:color="auto"/>
              <w:bottom w:val="single" w:sz="6" w:space="0" w:color="auto"/>
              <w:right w:val="single" w:sz="6" w:space="0" w:color="auto"/>
            </w:tcBorders>
            <w:noWrap/>
            <w:hideMark/>
          </w:tcPr>
          <w:p w14:paraId="1BED5963"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Sposób sprawdzenia</w:t>
            </w:r>
          </w:p>
        </w:tc>
      </w:tr>
      <w:tr w:rsidR="00781A6D" w:rsidRPr="00D83973" w14:paraId="1DD3AE6A" w14:textId="77777777" w:rsidTr="00721259">
        <w:tc>
          <w:tcPr>
            <w:tcW w:w="496" w:type="dxa"/>
            <w:tcBorders>
              <w:top w:val="nil"/>
              <w:left w:val="single" w:sz="6" w:space="0" w:color="auto"/>
              <w:bottom w:val="single" w:sz="6" w:space="0" w:color="auto"/>
              <w:right w:val="single" w:sz="6" w:space="0" w:color="auto"/>
            </w:tcBorders>
            <w:noWrap/>
            <w:hideMark/>
          </w:tcPr>
          <w:p w14:paraId="1C6CE53B"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1</w:t>
            </w:r>
          </w:p>
        </w:tc>
        <w:tc>
          <w:tcPr>
            <w:tcW w:w="3827" w:type="dxa"/>
            <w:tcBorders>
              <w:top w:val="nil"/>
              <w:left w:val="single" w:sz="6" w:space="0" w:color="auto"/>
              <w:bottom w:val="single" w:sz="6" w:space="0" w:color="auto"/>
              <w:right w:val="single" w:sz="6" w:space="0" w:color="auto"/>
            </w:tcBorders>
            <w:noWrap/>
            <w:hideMark/>
          </w:tcPr>
          <w:p w14:paraId="18A2C25B"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Sprawdzenie wyglądu zewnętrznego nawierzchni, krawężników, obrzeży, ścieków</w:t>
            </w:r>
          </w:p>
        </w:tc>
        <w:tc>
          <w:tcPr>
            <w:tcW w:w="4536" w:type="dxa"/>
            <w:tcBorders>
              <w:top w:val="nil"/>
              <w:left w:val="single" w:sz="6" w:space="0" w:color="auto"/>
              <w:bottom w:val="single" w:sz="6" w:space="0" w:color="auto"/>
              <w:right w:val="single" w:sz="6" w:space="0" w:color="auto"/>
            </w:tcBorders>
            <w:noWrap/>
            <w:hideMark/>
          </w:tcPr>
          <w:p w14:paraId="3706E032"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Wizualne sprawdzenie jednorodności wyglądu, prawidłowości desenia, kolorów kostek, spękań, plam, deformacji, wy-kruszeń, spoin i szczelin</w:t>
            </w:r>
          </w:p>
        </w:tc>
      </w:tr>
      <w:tr w:rsidR="00781A6D" w:rsidRPr="00D83973" w14:paraId="716A3F48" w14:textId="77777777" w:rsidTr="00721259">
        <w:tc>
          <w:tcPr>
            <w:tcW w:w="496" w:type="dxa"/>
            <w:tcBorders>
              <w:top w:val="single" w:sz="6" w:space="0" w:color="auto"/>
              <w:left w:val="single" w:sz="6" w:space="0" w:color="auto"/>
              <w:bottom w:val="single" w:sz="6" w:space="0" w:color="auto"/>
              <w:right w:val="single" w:sz="6" w:space="0" w:color="auto"/>
            </w:tcBorders>
            <w:noWrap/>
            <w:hideMark/>
          </w:tcPr>
          <w:p w14:paraId="5CD6E096"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2</w:t>
            </w:r>
          </w:p>
        </w:tc>
        <w:tc>
          <w:tcPr>
            <w:tcW w:w="3827" w:type="dxa"/>
            <w:tcBorders>
              <w:top w:val="single" w:sz="6" w:space="0" w:color="auto"/>
              <w:left w:val="single" w:sz="6" w:space="0" w:color="auto"/>
              <w:bottom w:val="single" w:sz="6" w:space="0" w:color="auto"/>
              <w:right w:val="single" w:sz="6" w:space="0" w:color="auto"/>
            </w:tcBorders>
            <w:noWrap/>
            <w:hideMark/>
          </w:tcPr>
          <w:p w14:paraId="3A72D0A8"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Badanie położenia osi nawierzchni w planie</w:t>
            </w:r>
          </w:p>
        </w:tc>
        <w:tc>
          <w:tcPr>
            <w:tcW w:w="4536" w:type="dxa"/>
            <w:tcBorders>
              <w:top w:val="single" w:sz="6" w:space="0" w:color="auto"/>
              <w:left w:val="single" w:sz="6" w:space="0" w:color="auto"/>
              <w:bottom w:val="single" w:sz="6" w:space="0" w:color="auto"/>
              <w:right w:val="single" w:sz="6" w:space="0" w:color="auto"/>
            </w:tcBorders>
            <w:noWrap/>
            <w:hideMark/>
          </w:tcPr>
          <w:p w14:paraId="61BB81AA"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 xml:space="preserve">Geodezyjne sprawdzenie położenia osi co </w:t>
            </w:r>
            <w:smartTag w:uri="urn:schemas-microsoft-com:office:smarttags" w:element="metricconverter">
              <w:smartTagPr>
                <w:attr w:name="ProductID" w:val="25 m"/>
              </w:smartTagPr>
              <w:r w:rsidRPr="00D83973">
                <w:rPr>
                  <w:rFonts w:ascii="Verdana" w:hAnsi="Verdana"/>
                  <w:sz w:val="16"/>
                  <w:szCs w:val="16"/>
                </w:rPr>
                <w:t>25 m</w:t>
              </w:r>
            </w:smartTag>
            <w:r w:rsidRPr="00D83973">
              <w:rPr>
                <w:rFonts w:ascii="Verdana" w:hAnsi="Verdana"/>
                <w:sz w:val="16"/>
                <w:szCs w:val="16"/>
              </w:rPr>
              <w:t xml:space="preserve"> i w punktach charakterystycznych (dopuszczalne przesunięcia wg tab. 2, lp. 5b)</w:t>
            </w:r>
          </w:p>
        </w:tc>
      </w:tr>
      <w:tr w:rsidR="00781A6D" w:rsidRPr="00D83973" w14:paraId="18E542DD" w14:textId="77777777" w:rsidTr="00721259">
        <w:tc>
          <w:tcPr>
            <w:tcW w:w="496" w:type="dxa"/>
            <w:tcBorders>
              <w:top w:val="single" w:sz="6" w:space="0" w:color="auto"/>
              <w:left w:val="single" w:sz="6" w:space="0" w:color="auto"/>
              <w:bottom w:val="single" w:sz="6" w:space="0" w:color="auto"/>
              <w:right w:val="single" w:sz="6" w:space="0" w:color="auto"/>
            </w:tcBorders>
            <w:noWrap/>
            <w:hideMark/>
          </w:tcPr>
          <w:p w14:paraId="140A95E9"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3</w:t>
            </w:r>
          </w:p>
        </w:tc>
        <w:tc>
          <w:tcPr>
            <w:tcW w:w="3827" w:type="dxa"/>
            <w:tcBorders>
              <w:top w:val="single" w:sz="6" w:space="0" w:color="auto"/>
              <w:left w:val="single" w:sz="6" w:space="0" w:color="auto"/>
              <w:bottom w:val="single" w:sz="6" w:space="0" w:color="auto"/>
              <w:right w:val="single" w:sz="6" w:space="0" w:color="auto"/>
            </w:tcBorders>
            <w:noWrap/>
            <w:hideMark/>
          </w:tcPr>
          <w:p w14:paraId="7525BCB8"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Rzędne wysokościowe, równość podłużna i poprzeczna, spadki poprzeczne i szerokość</w:t>
            </w:r>
          </w:p>
        </w:tc>
        <w:tc>
          <w:tcPr>
            <w:tcW w:w="4536" w:type="dxa"/>
            <w:tcBorders>
              <w:top w:val="single" w:sz="6" w:space="0" w:color="auto"/>
              <w:left w:val="single" w:sz="6" w:space="0" w:color="auto"/>
              <w:bottom w:val="single" w:sz="6" w:space="0" w:color="auto"/>
              <w:right w:val="single" w:sz="6" w:space="0" w:color="auto"/>
            </w:tcBorders>
            <w:noWrap/>
            <w:hideMark/>
          </w:tcPr>
          <w:p w14:paraId="43C5DE12" w14:textId="77777777" w:rsidR="00781A6D" w:rsidRPr="00D83973" w:rsidRDefault="00781A6D" w:rsidP="00721259">
            <w:pPr>
              <w:overflowPunct w:val="0"/>
              <w:autoSpaceDE w:val="0"/>
              <w:autoSpaceDN w:val="0"/>
              <w:adjustRightInd w:val="0"/>
              <w:rPr>
                <w:rFonts w:ascii="Verdana" w:hAnsi="Verdana"/>
                <w:sz w:val="16"/>
                <w:szCs w:val="16"/>
              </w:rPr>
            </w:pPr>
            <w:r w:rsidRPr="00D83973">
              <w:rPr>
                <w:rFonts w:ascii="Verdana" w:hAnsi="Verdana"/>
                <w:sz w:val="16"/>
                <w:szCs w:val="16"/>
              </w:rPr>
              <w:t xml:space="preserve">Co </w:t>
            </w:r>
            <w:smartTag w:uri="urn:schemas-microsoft-com:office:smarttags" w:element="metricconverter">
              <w:smartTagPr>
                <w:attr w:name="ProductID" w:val="25 m"/>
              </w:smartTagPr>
              <w:r w:rsidRPr="00D83973">
                <w:rPr>
                  <w:rFonts w:ascii="Verdana" w:hAnsi="Verdana"/>
                  <w:sz w:val="16"/>
                  <w:szCs w:val="16"/>
                </w:rPr>
                <w:t>25 m</w:t>
              </w:r>
            </w:smartTag>
            <w:r w:rsidRPr="00D83973">
              <w:rPr>
                <w:rFonts w:ascii="Verdana" w:hAnsi="Verdana"/>
                <w:sz w:val="16"/>
                <w:szCs w:val="16"/>
              </w:rPr>
              <w:t xml:space="preserve"> i we </w:t>
            </w:r>
            <w:proofErr w:type="spellStart"/>
            <w:r w:rsidRPr="00D83973">
              <w:rPr>
                <w:rFonts w:ascii="Verdana" w:hAnsi="Verdana"/>
                <w:sz w:val="16"/>
                <w:szCs w:val="16"/>
              </w:rPr>
              <w:t>wszystkichpunktach</w:t>
            </w:r>
            <w:proofErr w:type="spellEnd"/>
            <w:r w:rsidRPr="00D83973">
              <w:rPr>
                <w:rFonts w:ascii="Verdana" w:hAnsi="Verdana"/>
                <w:sz w:val="16"/>
                <w:szCs w:val="16"/>
              </w:rPr>
              <w:t xml:space="preserve"> charakterystycznych (wg metod i dopuszczalnych wartości podanych w tab. 2, lp. od 5c do 5g)</w:t>
            </w:r>
          </w:p>
        </w:tc>
      </w:tr>
      <w:tr w:rsidR="00781A6D" w:rsidRPr="00D83973" w14:paraId="71908C11" w14:textId="77777777" w:rsidTr="00721259">
        <w:tc>
          <w:tcPr>
            <w:tcW w:w="496" w:type="dxa"/>
            <w:tcBorders>
              <w:top w:val="single" w:sz="6" w:space="0" w:color="auto"/>
              <w:left w:val="single" w:sz="6" w:space="0" w:color="auto"/>
              <w:bottom w:val="single" w:sz="6" w:space="0" w:color="auto"/>
              <w:right w:val="single" w:sz="6" w:space="0" w:color="auto"/>
            </w:tcBorders>
            <w:noWrap/>
            <w:hideMark/>
          </w:tcPr>
          <w:p w14:paraId="2E42E876"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4</w:t>
            </w:r>
          </w:p>
        </w:tc>
        <w:tc>
          <w:tcPr>
            <w:tcW w:w="3827" w:type="dxa"/>
            <w:tcBorders>
              <w:top w:val="single" w:sz="6" w:space="0" w:color="auto"/>
              <w:left w:val="single" w:sz="6" w:space="0" w:color="auto"/>
              <w:bottom w:val="single" w:sz="6" w:space="0" w:color="auto"/>
              <w:right w:val="single" w:sz="6" w:space="0" w:color="auto"/>
            </w:tcBorders>
            <w:noWrap/>
            <w:hideMark/>
          </w:tcPr>
          <w:p w14:paraId="57DCB7FB"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Rozmieszczenie i szerokość spoin i szczelin w nawierzchni, pomiędzy krawężnikami, obrzeżami, ściekami oraz wypełnienie spoin i szczelin</w:t>
            </w:r>
          </w:p>
        </w:tc>
        <w:tc>
          <w:tcPr>
            <w:tcW w:w="4536" w:type="dxa"/>
            <w:tcBorders>
              <w:top w:val="single" w:sz="6" w:space="0" w:color="auto"/>
              <w:left w:val="single" w:sz="6" w:space="0" w:color="auto"/>
              <w:bottom w:val="single" w:sz="6" w:space="0" w:color="auto"/>
              <w:right w:val="single" w:sz="6" w:space="0" w:color="auto"/>
            </w:tcBorders>
            <w:noWrap/>
            <w:hideMark/>
          </w:tcPr>
          <w:p w14:paraId="498AEC1A"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 xml:space="preserve">Wg </w:t>
            </w:r>
            <w:r w:rsidR="00D83973">
              <w:rPr>
                <w:rFonts w:ascii="Verdana" w:hAnsi="Verdana"/>
                <w:sz w:val="16"/>
                <w:szCs w:val="16"/>
              </w:rPr>
              <w:t>pkt</w:t>
            </w:r>
            <w:r w:rsidRPr="00D83973">
              <w:rPr>
                <w:rFonts w:ascii="Verdana" w:hAnsi="Verdana"/>
                <w:sz w:val="16"/>
                <w:szCs w:val="16"/>
              </w:rPr>
              <w:t xml:space="preserve"> 5.5 i 5.7.5</w:t>
            </w:r>
          </w:p>
        </w:tc>
      </w:tr>
    </w:tbl>
    <w:p w14:paraId="515A5439" w14:textId="77777777" w:rsidR="00781A6D" w:rsidRPr="00D83973" w:rsidRDefault="00781A6D" w:rsidP="00727878">
      <w:pPr>
        <w:keepNext/>
        <w:keepLines/>
        <w:spacing w:before="120"/>
        <w:rPr>
          <w:rFonts w:ascii="Verdana" w:eastAsiaTheme="majorEastAsia" w:hAnsi="Verdana" w:cstheme="majorBidi"/>
          <w:b/>
          <w:bCs/>
          <w:sz w:val="16"/>
          <w:szCs w:val="16"/>
        </w:rPr>
      </w:pPr>
      <w:bookmarkStart w:id="846" w:name="_Toc107903642"/>
      <w:bookmarkStart w:id="847" w:name="_Toc213224432"/>
      <w:r w:rsidRPr="00D83973">
        <w:rPr>
          <w:rFonts w:ascii="Verdana" w:eastAsiaTheme="majorEastAsia" w:hAnsi="Verdana" w:cstheme="majorBidi"/>
          <w:b/>
          <w:bCs/>
          <w:sz w:val="16"/>
          <w:szCs w:val="16"/>
        </w:rPr>
        <w:t xml:space="preserve">7. </w:t>
      </w:r>
      <w:bookmarkEnd w:id="846"/>
      <w:r w:rsidRPr="00D83973">
        <w:rPr>
          <w:rFonts w:ascii="Verdana" w:eastAsiaTheme="majorEastAsia" w:hAnsi="Verdana" w:cstheme="majorBidi"/>
          <w:b/>
          <w:bCs/>
          <w:sz w:val="16"/>
          <w:szCs w:val="16"/>
        </w:rPr>
        <w:t>OBMIAR ROBÓT</w:t>
      </w:r>
      <w:bookmarkEnd w:id="847"/>
    </w:p>
    <w:p w14:paraId="115DE5DA"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7.1. Ogólne zasady obmiaru robót</w:t>
      </w:r>
    </w:p>
    <w:p w14:paraId="5A479930"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 xml:space="preserve">Ogólne zasady obmiaru robót podano w SST </w:t>
      </w:r>
      <w:r w:rsidR="00CC46FB" w:rsidRPr="00D83973">
        <w:rPr>
          <w:rFonts w:ascii="Verdana" w:hAnsi="Verdana"/>
          <w:sz w:val="16"/>
          <w:szCs w:val="16"/>
        </w:rPr>
        <w:t>D-</w:t>
      </w:r>
      <w:r w:rsidRPr="00D83973">
        <w:rPr>
          <w:rFonts w:ascii="Verdana" w:hAnsi="Verdana"/>
          <w:sz w:val="16"/>
          <w:szCs w:val="16"/>
        </w:rPr>
        <w:t>00.00.00 „Wymagania ogólne” [5] pkt 7.</w:t>
      </w:r>
    </w:p>
    <w:p w14:paraId="07CC9ABC"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7.2. Jednostka obmiarowa</w:t>
      </w:r>
    </w:p>
    <w:p w14:paraId="4F58DF09"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Jednostką obmiarową jest m</w:t>
      </w:r>
      <w:r w:rsidRPr="00D83973">
        <w:rPr>
          <w:rFonts w:ascii="Verdana" w:hAnsi="Verdana"/>
          <w:sz w:val="16"/>
          <w:szCs w:val="16"/>
          <w:vertAlign w:val="superscript"/>
        </w:rPr>
        <w:t>2</w:t>
      </w:r>
      <w:r w:rsidRPr="00D83973">
        <w:rPr>
          <w:rFonts w:ascii="Verdana" w:hAnsi="Verdana"/>
          <w:sz w:val="16"/>
          <w:szCs w:val="16"/>
        </w:rPr>
        <w:t xml:space="preserve"> (metr kwadratowy) wykonanej nawierzchni z betonowej kostki brukowej.</w:t>
      </w:r>
    </w:p>
    <w:p w14:paraId="1F7133B7" w14:textId="77777777" w:rsidR="00781A6D" w:rsidRPr="00D83973" w:rsidRDefault="00781A6D" w:rsidP="00727878">
      <w:pPr>
        <w:rPr>
          <w:rFonts w:ascii="Verdana" w:hAnsi="Verdana"/>
          <w:sz w:val="16"/>
          <w:szCs w:val="16"/>
        </w:rPr>
      </w:pPr>
      <w:r w:rsidRPr="00D83973">
        <w:rPr>
          <w:rFonts w:ascii="Verdana" w:hAnsi="Verdana"/>
          <w:sz w:val="16"/>
          <w:szCs w:val="16"/>
        </w:rPr>
        <w:tab/>
        <w:t>Jednostki obmiarowe robót towarzyszących budowie nawierzchni z betono</w:t>
      </w:r>
      <w:r w:rsidR="00A65012" w:rsidRPr="00D83973">
        <w:rPr>
          <w:rFonts w:ascii="Verdana" w:hAnsi="Verdana"/>
          <w:sz w:val="16"/>
          <w:szCs w:val="16"/>
        </w:rPr>
        <w:t>wej kostki brukowej (podbudowa, </w:t>
      </w:r>
      <w:r w:rsidRPr="00D83973">
        <w:rPr>
          <w:rFonts w:ascii="Verdana" w:hAnsi="Verdana"/>
          <w:sz w:val="16"/>
          <w:szCs w:val="16"/>
        </w:rPr>
        <w:t xml:space="preserve">obramowanie itp.) są ustalone w odpowiednich SST wymienionych w </w:t>
      </w:r>
      <w:r w:rsidR="00721259">
        <w:rPr>
          <w:rFonts w:ascii="Verdana" w:hAnsi="Verdana"/>
          <w:sz w:val="16"/>
          <w:szCs w:val="16"/>
        </w:rPr>
        <w:t>pkt</w:t>
      </w:r>
      <w:r w:rsidRPr="00D83973">
        <w:rPr>
          <w:rFonts w:ascii="Verdana" w:hAnsi="Verdana"/>
          <w:sz w:val="16"/>
          <w:szCs w:val="16"/>
        </w:rPr>
        <w:t xml:space="preserve"> 5.4 i 5.5.</w:t>
      </w:r>
    </w:p>
    <w:p w14:paraId="54D9A5FB" w14:textId="77777777" w:rsidR="00781A6D" w:rsidRPr="00D83973" w:rsidRDefault="00781A6D" w:rsidP="00727878">
      <w:pPr>
        <w:keepNext/>
        <w:keepLines/>
        <w:spacing w:before="120"/>
        <w:rPr>
          <w:rFonts w:ascii="Verdana" w:eastAsiaTheme="majorEastAsia" w:hAnsi="Verdana" w:cstheme="majorBidi"/>
          <w:b/>
          <w:bCs/>
          <w:sz w:val="16"/>
          <w:szCs w:val="16"/>
        </w:rPr>
      </w:pPr>
      <w:bookmarkStart w:id="848" w:name="_Toc107903643"/>
      <w:bookmarkStart w:id="849" w:name="_Toc213224433"/>
      <w:r w:rsidRPr="00D83973">
        <w:rPr>
          <w:rFonts w:ascii="Verdana" w:eastAsiaTheme="majorEastAsia" w:hAnsi="Verdana" w:cstheme="majorBidi"/>
          <w:b/>
          <w:bCs/>
          <w:sz w:val="16"/>
          <w:szCs w:val="16"/>
        </w:rPr>
        <w:t xml:space="preserve">8. </w:t>
      </w:r>
      <w:bookmarkEnd w:id="848"/>
      <w:r w:rsidRPr="00D83973">
        <w:rPr>
          <w:rFonts w:ascii="Verdana" w:eastAsiaTheme="majorEastAsia" w:hAnsi="Verdana" w:cstheme="majorBidi"/>
          <w:b/>
          <w:bCs/>
          <w:sz w:val="16"/>
          <w:szCs w:val="16"/>
        </w:rPr>
        <w:t>ODBIÓR ROBÓT</w:t>
      </w:r>
      <w:bookmarkEnd w:id="849"/>
    </w:p>
    <w:p w14:paraId="3CC1785C"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8.1. Ogólne zasady odbioru robót</w:t>
      </w:r>
    </w:p>
    <w:p w14:paraId="653323A8"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 xml:space="preserve">Ogólne zasady odbioru robót podano w SST </w:t>
      </w:r>
      <w:r w:rsidR="00CC46FB" w:rsidRPr="00D83973">
        <w:rPr>
          <w:rFonts w:ascii="Verdana" w:hAnsi="Verdana"/>
          <w:sz w:val="16"/>
          <w:szCs w:val="16"/>
        </w:rPr>
        <w:t>D-</w:t>
      </w:r>
      <w:r w:rsidRPr="00D83973">
        <w:rPr>
          <w:rFonts w:ascii="Verdana" w:hAnsi="Verdana"/>
          <w:sz w:val="16"/>
          <w:szCs w:val="16"/>
        </w:rPr>
        <w:t>00.00.00 „Wymagania ogólne” [5] pkt 8.</w:t>
      </w:r>
    </w:p>
    <w:p w14:paraId="75EBD3BF" w14:textId="77777777" w:rsidR="00781A6D" w:rsidRPr="00D83973" w:rsidRDefault="00781A6D" w:rsidP="00727878">
      <w:pPr>
        <w:rPr>
          <w:rFonts w:ascii="Verdana" w:hAnsi="Verdana"/>
          <w:sz w:val="16"/>
          <w:szCs w:val="16"/>
        </w:rPr>
      </w:pPr>
      <w:r w:rsidRPr="00D83973">
        <w:rPr>
          <w:rFonts w:ascii="Verdana" w:hAnsi="Verdana"/>
          <w:sz w:val="16"/>
          <w:szCs w:val="16"/>
        </w:rPr>
        <w:tab/>
        <w:t>Roboty uznaje się za wykonane zgodnie z dokumentacją projektową,</w:t>
      </w:r>
      <w:r w:rsidR="00754711">
        <w:rPr>
          <w:rFonts w:ascii="Verdana" w:hAnsi="Verdana"/>
          <w:sz w:val="16"/>
          <w:szCs w:val="16"/>
        </w:rPr>
        <w:t xml:space="preserve"> SST </w:t>
      </w:r>
      <w:r w:rsidR="00A65012" w:rsidRPr="00D83973">
        <w:rPr>
          <w:rFonts w:ascii="Verdana" w:hAnsi="Verdana"/>
          <w:sz w:val="16"/>
          <w:szCs w:val="16"/>
        </w:rPr>
        <w:t>i wymaganiami Inżyniera, jeżeli </w:t>
      </w:r>
      <w:r w:rsidRPr="00D83973">
        <w:rPr>
          <w:rFonts w:ascii="Verdana" w:hAnsi="Verdana"/>
          <w:sz w:val="16"/>
          <w:szCs w:val="16"/>
        </w:rPr>
        <w:t xml:space="preserve">wszystkie pomiary i badania z zachowaniem tolerancji według </w:t>
      </w:r>
      <w:r w:rsidR="00D83973">
        <w:rPr>
          <w:rFonts w:ascii="Verdana" w:hAnsi="Verdana"/>
          <w:sz w:val="16"/>
          <w:szCs w:val="16"/>
        </w:rPr>
        <w:t>pkt</w:t>
      </w:r>
      <w:r w:rsidRPr="00D83973">
        <w:rPr>
          <w:rFonts w:ascii="Verdana" w:hAnsi="Verdana"/>
          <w:sz w:val="16"/>
          <w:szCs w:val="16"/>
        </w:rPr>
        <w:t xml:space="preserve"> 6 dały wyniki pozytywne.</w:t>
      </w:r>
    </w:p>
    <w:p w14:paraId="73273FEB"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 xml:space="preserve">8.2. Odbiór robót zanikających i </w:t>
      </w:r>
      <w:proofErr w:type="spellStart"/>
      <w:r w:rsidRPr="00D83973">
        <w:rPr>
          <w:rFonts w:ascii="Verdana" w:eastAsiaTheme="majorEastAsia" w:hAnsi="Verdana" w:cstheme="majorBidi"/>
          <w:b/>
          <w:bCs/>
          <w:sz w:val="16"/>
          <w:szCs w:val="16"/>
        </w:rPr>
        <w:t>ulegającychzakryciu</w:t>
      </w:r>
      <w:proofErr w:type="spellEnd"/>
    </w:p>
    <w:p w14:paraId="43CC0C30"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Odbiorowi robót zanikających i ulegających zakryciu podlegają:</w:t>
      </w:r>
    </w:p>
    <w:p w14:paraId="05FC63FC"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 xml:space="preserve">przygotowanie podłoża i </w:t>
      </w:r>
      <w:proofErr w:type="spellStart"/>
      <w:r w:rsidRPr="00D83973">
        <w:rPr>
          <w:rFonts w:ascii="Verdana" w:hAnsi="Verdana"/>
          <w:sz w:val="16"/>
          <w:szCs w:val="16"/>
        </w:rPr>
        <w:t>wykonaniekoryta</w:t>
      </w:r>
      <w:proofErr w:type="spellEnd"/>
      <w:r w:rsidRPr="00D83973">
        <w:rPr>
          <w:rFonts w:ascii="Verdana" w:hAnsi="Verdana"/>
          <w:sz w:val="16"/>
          <w:szCs w:val="16"/>
        </w:rPr>
        <w:t>,</w:t>
      </w:r>
    </w:p>
    <w:p w14:paraId="3E946628"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ewentualnie wykonanie podbudowy,</w:t>
      </w:r>
    </w:p>
    <w:p w14:paraId="5E1FDB6E"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ewentualnie wykonanie ław (podsypek) pod krawężniki, obrzeża, ścieki,</w:t>
      </w:r>
    </w:p>
    <w:p w14:paraId="0731EF12"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wykonanie podsypki pod nawierzchnię,</w:t>
      </w:r>
    </w:p>
    <w:p w14:paraId="21AD2C6E"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ewentualnie wypełnienie dolnej części szczelin dylatacyjnych.</w:t>
      </w:r>
    </w:p>
    <w:p w14:paraId="0B8E35DB" w14:textId="77777777" w:rsidR="00781A6D" w:rsidRPr="00D83973" w:rsidRDefault="00781A6D" w:rsidP="00727878">
      <w:pPr>
        <w:rPr>
          <w:rFonts w:ascii="Verdana" w:hAnsi="Verdana"/>
          <w:sz w:val="16"/>
          <w:szCs w:val="16"/>
        </w:rPr>
      </w:pPr>
      <w:r w:rsidRPr="00D83973">
        <w:rPr>
          <w:rFonts w:ascii="Verdana" w:hAnsi="Verdana"/>
          <w:sz w:val="16"/>
          <w:szCs w:val="16"/>
        </w:rPr>
        <w:tab/>
        <w:t xml:space="preserve">Odbiór tych robót </w:t>
      </w:r>
      <w:proofErr w:type="spellStart"/>
      <w:r w:rsidRPr="00D83973">
        <w:rPr>
          <w:rFonts w:ascii="Verdana" w:hAnsi="Verdana"/>
          <w:sz w:val="16"/>
          <w:szCs w:val="16"/>
        </w:rPr>
        <w:t>powinienbyć</w:t>
      </w:r>
      <w:proofErr w:type="spellEnd"/>
      <w:r w:rsidRPr="00D83973">
        <w:rPr>
          <w:rFonts w:ascii="Verdana" w:hAnsi="Verdana"/>
          <w:sz w:val="16"/>
          <w:szCs w:val="16"/>
        </w:rPr>
        <w:t xml:space="preserve"> zgodny z wymaganiami </w:t>
      </w:r>
      <w:r w:rsidR="00D83973">
        <w:rPr>
          <w:rFonts w:ascii="Verdana" w:hAnsi="Verdana"/>
          <w:sz w:val="16"/>
          <w:szCs w:val="16"/>
        </w:rPr>
        <w:t>pkt</w:t>
      </w:r>
      <w:r w:rsidRPr="00D83973">
        <w:rPr>
          <w:rFonts w:ascii="Verdana" w:hAnsi="Verdana"/>
          <w:sz w:val="16"/>
          <w:szCs w:val="16"/>
        </w:rPr>
        <w:t xml:space="preserve"> 8.2 </w:t>
      </w:r>
      <w:r w:rsidR="00CC46FB" w:rsidRPr="00D83973">
        <w:rPr>
          <w:rFonts w:ascii="Verdana" w:hAnsi="Verdana"/>
          <w:sz w:val="16"/>
          <w:szCs w:val="16"/>
        </w:rPr>
        <w:t>D-</w:t>
      </w:r>
      <w:r w:rsidRPr="00D83973">
        <w:rPr>
          <w:rFonts w:ascii="Verdana" w:hAnsi="Verdana"/>
          <w:sz w:val="16"/>
          <w:szCs w:val="16"/>
        </w:rPr>
        <w:t>00.00</w:t>
      </w:r>
      <w:r w:rsidR="00A65012" w:rsidRPr="00D83973">
        <w:rPr>
          <w:rFonts w:ascii="Verdana" w:hAnsi="Verdana"/>
          <w:sz w:val="16"/>
          <w:szCs w:val="16"/>
        </w:rPr>
        <w:t>.00 „Wymagania ogólne” oraz </w:t>
      </w:r>
      <w:r w:rsidRPr="00D83973">
        <w:rPr>
          <w:rFonts w:ascii="Verdana" w:hAnsi="Verdana"/>
          <w:sz w:val="16"/>
          <w:szCs w:val="16"/>
        </w:rPr>
        <w:t>niniejszej SST.</w:t>
      </w:r>
    </w:p>
    <w:p w14:paraId="69B4C761" w14:textId="77777777" w:rsidR="00781A6D" w:rsidRPr="00D83973" w:rsidRDefault="00781A6D" w:rsidP="00727878">
      <w:pPr>
        <w:keepNext/>
        <w:keepLines/>
        <w:spacing w:before="120"/>
        <w:rPr>
          <w:rFonts w:ascii="Verdana" w:eastAsiaTheme="majorEastAsia" w:hAnsi="Verdana" w:cstheme="majorBidi"/>
          <w:b/>
          <w:bCs/>
          <w:sz w:val="16"/>
          <w:szCs w:val="16"/>
        </w:rPr>
      </w:pPr>
      <w:bookmarkStart w:id="850" w:name="_Toc107903644"/>
      <w:bookmarkStart w:id="851" w:name="_Toc213224434"/>
      <w:r w:rsidRPr="00D83973">
        <w:rPr>
          <w:rFonts w:ascii="Verdana" w:eastAsiaTheme="majorEastAsia" w:hAnsi="Verdana" w:cstheme="majorBidi"/>
          <w:b/>
          <w:bCs/>
          <w:sz w:val="16"/>
          <w:szCs w:val="16"/>
        </w:rPr>
        <w:t xml:space="preserve">9. </w:t>
      </w:r>
      <w:bookmarkEnd w:id="850"/>
      <w:r w:rsidRPr="00D83973">
        <w:rPr>
          <w:rFonts w:ascii="Verdana" w:eastAsiaTheme="majorEastAsia" w:hAnsi="Verdana" w:cstheme="majorBidi"/>
          <w:b/>
          <w:bCs/>
          <w:sz w:val="16"/>
          <w:szCs w:val="16"/>
        </w:rPr>
        <w:t>PODSTAWA PŁATNOŚCI</w:t>
      </w:r>
      <w:bookmarkEnd w:id="851"/>
    </w:p>
    <w:p w14:paraId="5751D69D"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9.1. Ogólne ustalenia dotyczące podstawy płatności</w:t>
      </w:r>
    </w:p>
    <w:p w14:paraId="79A320F8" w14:textId="77777777" w:rsidR="00781A6D" w:rsidRPr="00D83973" w:rsidRDefault="00781A6D" w:rsidP="00727878">
      <w:pPr>
        <w:numPr>
          <w:ilvl w:val="12"/>
          <w:numId w:val="0"/>
        </w:numPr>
        <w:rPr>
          <w:rFonts w:ascii="Verdana" w:eastAsia="Times New Roman" w:hAnsi="Verdana"/>
          <w:sz w:val="16"/>
          <w:szCs w:val="16"/>
        </w:rPr>
      </w:pPr>
      <w:r w:rsidRPr="00D83973">
        <w:rPr>
          <w:rFonts w:ascii="Verdana" w:hAnsi="Verdana"/>
          <w:sz w:val="16"/>
          <w:szCs w:val="16"/>
        </w:rPr>
        <w:tab/>
        <w:t xml:space="preserve">Ogólne ustalenia dotyczące podstawy płatności podano w SST </w:t>
      </w:r>
      <w:r w:rsidR="00CC46FB" w:rsidRPr="00D83973">
        <w:rPr>
          <w:rFonts w:ascii="Verdana" w:hAnsi="Verdana"/>
          <w:sz w:val="16"/>
          <w:szCs w:val="16"/>
        </w:rPr>
        <w:t>D-</w:t>
      </w:r>
      <w:r w:rsidRPr="00D83973">
        <w:rPr>
          <w:rFonts w:ascii="Verdana" w:hAnsi="Verdana"/>
          <w:sz w:val="16"/>
          <w:szCs w:val="16"/>
        </w:rPr>
        <w:t>00.0</w:t>
      </w:r>
      <w:r w:rsidR="00A65012" w:rsidRPr="00D83973">
        <w:rPr>
          <w:rFonts w:ascii="Verdana" w:hAnsi="Verdana"/>
          <w:sz w:val="16"/>
          <w:szCs w:val="16"/>
        </w:rPr>
        <w:t>0.00 „Wymagania ogólne”</w:t>
      </w:r>
    </w:p>
    <w:p w14:paraId="0234C56E"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9.2. Cena jednostki obmiarowej</w:t>
      </w:r>
    </w:p>
    <w:p w14:paraId="3D86BFD6" w14:textId="77777777" w:rsidR="00781A6D" w:rsidRPr="00D83973" w:rsidRDefault="00781A6D" w:rsidP="00727878">
      <w:pPr>
        <w:numPr>
          <w:ilvl w:val="12"/>
          <w:numId w:val="0"/>
        </w:numPr>
        <w:rPr>
          <w:rFonts w:ascii="Verdana" w:eastAsia="Times New Roman" w:hAnsi="Verdana"/>
          <w:sz w:val="16"/>
          <w:szCs w:val="16"/>
        </w:rPr>
      </w:pPr>
      <w:r w:rsidRPr="00D83973">
        <w:rPr>
          <w:rFonts w:ascii="Verdana" w:hAnsi="Verdana"/>
          <w:sz w:val="16"/>
          <w:szCs w:val="16"/>
        </w:rPr>
        <w:tab/>
        <w:t xml:space="preserve">Cena wykonania </w:t>
      </w:r>
      <w:smartTag w:uri="urn:schemas-microsoft-com:office:smarttags" w:element="metricconverter">
        <w:smartTagPr>
          <w:attr w:name="ProductID" w:val="1 m2"/>
        </w:smartTagPr>
        <w:r w:rsidRPr="00D83973">
          <w:rPr>
            <w:rFonts w:ascii="Verdana" w:hAnsi="Verdana"/>
            <w:sz w:val="16"/>
            <w:szCs w:val="16"/>
          </w:rPr>
          <w:t>1 m</w:t>
        </w:r>
        <w:r w:rsidRPr="00D83973">
          <w:rPr>
            <w:rFonts w:ascii="Verdana" w:hAnsi="Verdana"/>
            <w:sz w:val="16"/>
            <w:szCs w:val="16"/>
            <w:vertAlign w:val="superscript"/>
          </w:rPr>
          <w:t>2</w:t>
        </w:r>
      </w:smartTag>
      <w:r w:rsidRPr="00D83973">
        <w:rPr>
          <w:rFonts w:ascii="Verdana" w:hAnsi="Verdana"/>
          <w:sz w:val="16"/>
          <w:szCs w:val="16"/>
        </w:rPr>
        <w:t xml:space="preserve"> nawierzchni z betonowej kostki brukowej obejmuje:</w:t>
      </w:r>
    </w:p>
    <w:p w14:paraId="757A5B65"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prace pomiarowe i roboty przygotowawcze,</w:t>
      </w:r>
    </w:p>
    <w:p w14:paraId="72111CB0"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oznakowanie robót,</w:t>
      </w:r>
    </w:p>
    <w:p w14:paraId="15867477"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przygotowanie podłoża i wykonanie koryta,</w:t>
      </w:r>
    </w:p>
    <w:p w14:paraId="622EBBB1"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dostarczenie materiałów i sprzętu,</w:t>
      </w:r>
    </w:p>
    <w:p w14:paraId="35E35390"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wykonanie podsypki,</w:t>
      </w:r>
    </w:p>
    <w:p w14:paraId="6D09821E"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ustalenie kształtu, koloru i desenia kostek,</w:t>
      </w:r>
    </w:p>
    <w:p w14:paraId="20D1ABB1"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ułożenie i ubicie kostek,</w:t>
      </w:r>
    </w:p>
    <w:p w14:paraId="26B46345"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wypełnienie spoin i ew. szczelin dylatacyjnych w nawierzchni,</w:t>
      </w:r>
    </w:p>
    <w:p w14:paraId="715109DB"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pielęgnację nawierzchni,</w:t>
      </w:r>
    </w:p>
    <w:p w14:paraId="4CF414D0"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 xml:space="preserve">przeprowadzenie pomiarów i </w:t>
      </w:r>
      <w:proofErr w:type="spellStart"/>
      <w:r w:rsidRPr="00D83973">
        <w:rPr>
          <w:rFonts w:ascii="Verdana" w:hAnsi="Verdana"/>
          <w:sz w:val="16"/>
          <w:szCs w:val="16"/>
        </w:rPr>
        <w:t>badańwymaganych</w:t>
      </w:r>
      <w:proofErr w:type="spellEnd"/>
      <w:r w:rsidRPr="00D83973">
        <w:rPr>
          <w:rFonts w:ascii="Verdana" w:hAnsi="Verdana"/>
          <w:sz w:val="16"/>
          <w:szCs w:val="16"/>
        </w:rPr>
        <w:t xml:space="preserve"> w niniejszej specyfikacji technicznej,</w:t>
      </w:r>
    </w:p>
    <w:p w14:paraId="4ACF4BF3"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odwiezienie sprzętu.</w:t>
      </w:r>
    </w:p>
    <w:p w14:paraId="0DA181B2" w14:textId="77777777" w:rsidR="00781A6D" w:rsidRPr="00D83973" w:rsidRDefault="00781A6D" w:rsidP="00727878">
      <w:pPr>
        <w:rPr>
          <w:rFonts w:ascii="Verdana" w:hAnsi="Verdana"/>
          <w:sz w:val="16"/>
          <w:szCs w:val="16"/>
        </w:rPr>
      </w:pPr>
      <w:r w:rsidRPr="00D83973">
        <w:rPr>
          <w:rFonts w:ascii="Verdana" w:hAnsi="Verdana"/>
          <w:sz w:val="16"/>
          <w:szCs w:val="16"/>
        </w:rPr>
        <w:tab/>
        <w:t xml:space="preserve">Cena wykonania </w:t>
      </w:r>
      <w:smartTag w:uri="urn:schemas-microsoft-com:office:smarttags" w:element="metricconverter">
        <w:smartTagPr>
          <w:attr w:name="ProductID" w:val="1 m2"/>
        </w:smartTagPr>
        <w:r w:rsidRPr="00D83973">
          <w:rPr>
            <w:rFonts w:ascii="Verdana" w:hAnsi="Verdana"/>
            <w:sz w:val="16"/>
            <w:szCs w:val="16"/>
          </w:rPr>
          <w:t>1 m</w:t>
        </w:r>
        <w:r w:rsidRPr="00D83973">
          <w:rPr>
            <w:rFonts w:ascii="Verdana" w:hAnsi="Verdana"/>
            <w:sz w:val="16"/>
            <w:szCs w:val="16"/>
            <w:vertAlign w:val="superscript"/>
          </w:rPr>
          <w:t>2</w:t>
        </w:r>
      </w:smartTag>
      <w:r w:rsidRPr="00D83973">
        <w:rPr>
          <w:rFonts w:ascii="Verdana" w:hAnsi="Verdana"/>
          <w:sz w:val="16"/>
          <w:szCs w:val="16"/>
        </w:rPr>
        <w:t xml:space="preserve"> nawierzchni z betonowej kostki brukowej nie obej</w:t>
      </w:r>
      <w:r w:rsidR="00A65012" w:rsidRPr="00D83973">
        <w:rPr>
          <w:rFonts w:ascii="Verdana" w:hAnsi="Verdana"/>
          <w:sz w:val="16"/>
          <w:szCs w:val="16"/>
        </w:rPr>
        <w:t>muje robót towarzyszących (jak: </w:t>
      </w:r>
      <w:r w:rsidRPr="00D83973">
        <w:rPr>
          <w:rFonts w:ascii="Verdana" w:hAnsi="Verdana"/>
          <w:sz w:val="16"/>
          <w:szCs w:val="16"/>
        </w:rPr>
        <w:t xml:space="preserve">podbudowa, obramowanie itp.), które powinny być ujęte w innych pozycjach kosztorysowych, a których zakres jest określony przez </w:t>
      </w:r>
      <w:r w:rsidR="00D3050E" w:rsidRPr="00D83973">
        <w:rPr>
          <w:rFonts w:ascii="Verdana" w:hAnsi="Verdana"/>
          <w:sz w:val="16"/>
          <w:szCs w:val="16"/>
        </w:rPr>
        <w:t xml:space="preserve">SST </w:t>
      </w:r>
      <w:r w:rsidRPr="00D83973">
        <w:rPr>
          <w:rFonts w:ascii="Verdana" w:hAnsi="Verdana"/>
          <w:sz w:val="16"/>
          <w:szCs w:val="16"/>
        </w:rPr>
        <w:t>wymienione w punktach 5.4 i 5.5.</w:t>
      </w:r>
    </w:p>
    <w:p w14:paraId="07F94A08" w14:textId="77777777" w:rsidR="00781A6D" w:rsidRPr="00D83973" w:rsidRDefault="00781A6D" w:rsidP="00727878">
      <w:pPr>
        <w:keepNext/>
        <w:keepLines/>
        <w:spacing w:before="120"/>
        <w:rPr>
          <w:rFonts w:ascii="Verdana" w:eastAsiaTheme="majorEastAsia" w:hAnsi="Verdana" w:cstheme="majorBidi"/>
          <w:b/>
          <w:bCs/>
          <w:sz w:val="16"/>
          <w:szCs w:val="16"/>
        </w:rPr>
      </w:pPr>
      <w:bookmarkStart w:id="852" w:name="_Toc421940505"/>
      <w:r w:rsidRPr="00D83973">
        <w:rPr>
          <w:rFonts w:ascii="Verdana" w:eastAsiaTheme="majorEastAsia" w:hAnsi="Verdana" w:cstheme="majorBidi"/>
          <w:b/>
          <w:bCs/>
          <w:sz w:val="16"/>
          <w:szCs w:val="16"/>
        </w:rPr>
        <w:t>9.3. Sposób rozliczenia robót tymczasowych i prac towarzyszących</w:t>
      </w:r>
    </w:p>
    <w:p w14:paraId="0199C983" w14:textId="77777777" w:rsidR="00781A6D" w:rsidRPr="00D83973" w:rsidRDefault="00781A6D" w:rsidP="00727878">
      <w:pPr>
        <w:rPr>
          <w:rFonts w:ascii="Verdana" w:eastAsia="Times New Roman" w:hAnsi="Verdana"/>
          <w:sz w:val="16"/>
          <w:szCs w:val="16"/>
        </w:rPr>
      </w:pPr>
      <w:r w:rsidRPr="00D83973">
        <w:rPr>
          <w:rFonts w:ascii="Verdana" w:hAnsi="Verdana"/>
          <w:sz w:val="16"/>
          <w:szCs w:val="16"/>
        </w:rPr>
        <w:tab/>
        <w:t>Cena wykonania robót określonych niniejszą SST obejmuje:</w:t>
      </w:r>
    </w:p>
    <w:p w14:paraId="03D44756"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roboty tymczasowe, które są potrzebne do wykonania robót podstawowych, ale nie są przekazywane Zamawiającemu i są usuwane po wykonaniu robót podstawowych,</w:t>
      </w:r>
    </w:p>
    <w:p w14:paraId="01C1702F" w14:textId="77777777" w:rsidR="00781A6D" w:rsidRPr="00D83973" w:rsidRDefault="00781A6D" w:rsidP="00727878">
      <w:pPr>
        <w:numPr>
          <w:ilvl w:val="0"/>
          <w:numId w:val="2"/>
        </w:numPr>
        <w:overflowPunct w:val="0"/>
        <w:autoSpaceDE w:val="0"/>
        <w:autoSpaceDN w:val="0"/>
        <w:adjustRightInd w:val="0"/>
        <w:ind w:left="0" w:firstLine="0"/>
        <w:rPr>
          <w:rFonts w:ascii="Verdana" w:hAnsi="Verdana"/>
          <w:sz w:val="16"/>
          <w:szCs w:val="16"/>
        </w:rPr>
      </w:pPr>
      <w:r w:rsidRPr="00D83973">
        <w:rPr>
          <w:rFonts w:ascii="Verdana" w:hAnsi="Verdana"/>
          <w:sz w:val="16"/>
          <w:szCs w:val="16"/>
        </w:rPr>
        <w:t>prace towarzyszące, które są niezbędne do wykonania robót podstawowych, niezaliczane do robót tymczasowych, jak geodezyjne wytyczenie robót itd.</w:t>
      </w:r>
      <w:bookmarkStart w:id="853" w:name="_Toc107903645"/>
    </w:p>
    <w:p w14:paraId="74F9740D" w14:textId="77777777" w:rsidR="00781A6D" w:rsidRPr="00D83973" w:rsidRDefault="00781A6D" w:rsidP="00727878">
      <w:pPr>
        <w:keepNext/>
        <w:keepLines/>
        <w:spacing w:before="120"/>
        <w:rPr>
          <w:rFonts w:ascii="Verdana" w:eastAsiaTheme="majorEastAsia" w:hAnsi="Verdana" w:cstheme="majorBidi"/>
          <w:b/>
          <w:bCs/>
          <w:sz w:val="16"/>
          <w:szCs w:val="16"/>
        </w:rPr>
      </w:pPr>
      <w:bookmarkStart w:id="854" w:name="_Toc213224435"/>
      <w:r w:rsidRPr="00D83973">
        <w:rPr>
          <w:rFonts w:ascii="Verdana" w:eastAsiaTheme="majorEastAsia" w:hAnsi="Verdana" w:cstheme="majorBidi"/>
          <w:b/>
          <w:bCs/>
          <w:sz w:val="16"/>
          <w:szCs w:val="16"/>
        </w:rPr>
        <w:t xml:space="preserve">10. </w:t>
      </w:r>
      <w:bookmarkEnd w:id="852"/>
      <w:bookmarkEnd w:id="853"/>
      <w:r w:rsidRPr="00D83973">
        <w:rPr>
          <w:rFonts w:ascii="Verdana" w:eastAsiaTheme="majorEastAsia" w:hAnsi="Verdana" w:cstheme="majorBidi"/>
          <w:b/>
          <w:bCs/>
          <w:sz w:val="16"/>
          <w:szCs w:val="16"/>
        </w:rPr>
        <w:t>PRZEPISY ZWIĄZANE</w:t>
      </w:r>
      <w:bookmarkEnd w:id="854"/>
    </w:p>
    <w:p w14:paraId="20E60167" w14:textId="77777777" w:rsidR="00781A6D" w:rsidRPr="00D83973" w:rsidRDefault="00781A6D" w:rsidP="00727878">
      <w:pPr>
        <w:keepNext/>
        <w:keepLines/>
        <w:spacing w:before="120"/>
        <w:rPr>
          <w:rFonts w:ascii="Verdana" w:eastAsiaTheme="majorEastAsia" w:hAnsi="Verdana" w:cstheme="majorBidi"/>
          <w:b/>
          <w:bCs/>
          <w:sz w:val="16"/>
          <w:szCs w:val="16"/>
        </w:rPr>
      </w:pPr>
      <w:r w:rsidRPr="00D83973">
        <w:rPr>
          <w:rFonts w:ascii="Verdana" w:eastAsiaTheme="majorEastAsia" w:hAnsi="Verdana" w:cstheme="majorBidi"/>
          <w:b/>
          <w:bCs/>
          <w:sz w:val="16"/>
          <w:szCs w:val="16"/>
        </w:rPr>
        <w:t>10.1.Normy</w:t>
      </w:r>
    </w:p>
    <w:tbl>
      <w:tblPr>
        <w:tblW w:w="0" w:type="auto"/>
        <w:tblCellMar>
          <w:left w:w="70" w:type="dxa"/>
          <w:right w:w="70" w:type="dxa"/>
        </w:tblCellMar>
        <w:tblLook w:val="04A0" w:firstRow="1" w:lastRow="0" w:firstColumn="1" w:lastColumn="0" w:noHBand="0" w:noVBand="1"/>
      </w:tblPr>
      <w:tblGrid>
        <w:gridCol w:w="354"/>
        <w:gridCol w:w="1709"/>
        <w:gridCol w:w="7363"/>
      </w:tblGrid>
      <w:tr w:rsidR="00781A6D" w:rsidRPr="00D83973" w14:paraId="17DB9E3F" w14:textId="77777777" w:rsidTr="00047951">
        <w:tc>
          <w:tcPr>
            <w:tcW w:w="354" w:type="dxa"/>
            <w:hideMark/>
          </w:tcPr>
          <w:p w14:paraId="32D089EF"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1.</w:t>
            </w:r>
          </w:p>
        </w:tc>
        <w:tc>
          <w:tcPr>
            <w:tcW w:w="1709" w:type="dxa"/>
            <w:hideMark/>
          </w:tcPr>
          <w:p w14:paraId="0548748A"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PN-EN 197-1:2002</w:t>
            </w:r>
          </w:p>
        </w:tc>
        <w:tc>
          <w:tcPr>
            <w:tcW w:w="7363" w:type="dxa"/>
            <w:hideMark/>
          </w:tcPr>
          <w:p w14:paraId="47AB7606"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Cement. Część 1: Skład, wymagania i kryteria zgodności dotyczące cementu powszechnego użytku</w:t>
            </w:r>
          </w:p>
        </w:tc>
      </w:tr>
      <w:tr w:rsidR="00781A6D" w:rsidRPr="00D83973" w14:paraId="4636D9F6" w14:textId="77777777" w:rsidTr="00047951">
        <w:tc>
          <w:tcPr>
            <w:tcW w:w="354" w:type="dxa"/>
            <w:hideMark/>
          </w:tcPr>
          <w:p w14:paraId="5F529719"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2.</w:t>
            </w:r>
          </w:p>
        </w:tc>
        <w:tc>
          <w:tcPr>
            <w:tcW w:w="1709" w:type="dxa"/>
            <w:hideMark/>
          </w:tcPr>
          <w:p w14:paraId="7E7B8D78"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PN-EN 1338:2005</w:t>
            </w:r>
          </w:p>
        </w:tc>
        <w:tc>
          <w:tcPr>
            <w:tcW w:w="7363" w:type="dxa"/>
            <w:hideMark/>
          </w:tcPr>
          <w:p w14:paraId="64EF2A4E"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Betonowe kostki brukowe. Wymagania i metody badań</w:t>
            </w:r>
          </w:p>
        </w:tc>
      </w:tr>
      <w:tr w:rsidR="00781A6D" w:rsidRPr="00D83973" w14:paraId="16F1E656" w14:textId="77777777" w:rsidTr="00047951">
        <w:tc>
          <w:tcPr>
            <w:tcW w:w="354" w:type="dxa"/>
            <w:hideMark/>
          </w:tcPr>
          <w:p w14:paraId="41549439" w14:textId="77777777" w:rsidR="00781A6D" w:rsidRPr="00D83973" w:rsidRDefault="00781A6D"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3.</w:t>
            </w:r>
          </w:p>
        </w:tc>
        <w:tc>
          <w:tcPr>
            <w:tcW w:w="1709" w:type="dxa"/>
            <w:hideMark/>
          </w:tcPr>
          <w:p w14:paraId="64C73116"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PN-EN 13242:2004</w:t>
            </w:r>
          </w:p>
        </w:tc>
        <w:tc>
          <w:tcPr>
            <w:tcW w:w="7363" w:type="dxa"/>
            <w:hideMark/>
          </w:tcPr>
          <w:p w14:paraId="48B305CA" w14:textId="77777777" w:rsidR="00781A6D" w:rsidRPr="00D83973" w:rsidRDefault="00781A6D" w:rsidP="00A65012">
            <w:pPr>
              <w:overflowPunct w:val="0"/>
              <w:autoSpaceDE w:val="0"/>
              <w:autoSpaceDN w:val="0"/>
              <w:adjustRightInd w:val="0"/>
              <w:rPr>
                <w:rFonts w:ascii="Verdana" w:hAnsi="Verdana"/>
                <w:sz w:val="16"/>
                <w:szCs w:val="16"/>
              </w:rPr>
            </w:pPr>
            <w:r w:rsidRPr="00D83973">
              <w:rPr>
                <w:rFonts w:ascii="Verdana" w:hAnsi="Verdana"/>
                <w:sz w:val="16"/>
                <w:szCs w:val="16"/>
              </w:rPr>
              <w:t>Kruszywa do niezwiązanych i związanych hydraulicznie materiałów stosowanych w</w:t>
            </w:r>
            <w:r w:rsidR="00A65012" w:rsidRPr="00D83973">
              <w:rPr>
                <w:rFonts w:ascii="Verdana" w:hAnsi="Verdana"/>
                <w:sz w:val="16"/>
                <w:szCs w:val="16"/>
              </w:rPr>
              <w:t> </w:t>
            </w:r>
            <w:r w:rsidRPr="00D83973">
              <w:rPr>
                <w:rFonts w:ascii="Verdana" w:hAnsi="Verdana"/>
                <w:sz w:val="16"/>
                <w:szCs w:val="16"/>
              </w:rPr>
              <w:t xml:space="preserve">obiektach budowlanych i budownictwie drogowym </w:t>
            </w:r>
          </w:p>
        </w:tc>
      </w:tr>
      <w:tr w:rsidR="00047951" w:rsidRPr="00D83973" w14:paraId="44314F87" w14:textId="77777777" w:rsidTr="00047951">
        <w:tc>
          <w:tcPr>
            <w:tcW w:w="354" w:type="dxa"/>
          </w:tcPr>
          <w:p w14:paraId="591E1D73" w14:textId="77777777" w:rsidR="00047951" w:rsidRPr="00D83973" w:rsidRDefault="00047951"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4.</w:t>
            </w:r>
          </w:p>
        </w:tc>
        <w:tc>
          <w:tcPr>
            <w:tcW w:w="1709" w:type="dxa"/>
          </w:tcPr>
          <w:p w14:paraId="735CA50F" w14:textId="77777777" w:rsidR="00047951" w:rsidRPr="00D83973" w:rsidRDefault="00047951" w:rsidP="00727878">
            <w:pPr>
              <w:overflowPunct w:val="0"/>
              <w:autoSpaceDE w:val="0"/>
              <w:autoSpaceDN w:val="0"/>
              <w:adjustRightInd w:val="0"/>
              <w:rPr>
                <w:rFonts w:ascii="Verdana" w:hAnsi="Verdana"/>
                <w:sz w:val="16"/>
                <w:szCs w:val="16"/>
              </w:rPr>
            </w:pPr>
            <w:r w:rsidRPr="00D83973">
              <w:rPr>
                <w:rFonts w:ascii="Verdana" w:hAnsi="Verdana"/>
                <w:sz w:val="16"/>
                <w:szCs w:val="16"/>
              </w:rPr>
              <w:t>PN-EN 13043:2004</w:t>
            </w:r>
          </w:p>
        </w:tc>
        <w:tc>
          <w:tcPr>
            <w:tcW w:w="7363" w:type="dxa"/>
          </w:tcPr>
          <w:p w14:paraId="443519F3" w14:textId="77777777" w:rsidR="00047951" w:rsidRPr="00D83973" w:rsidRDefault="00047951" w:rsidP="00A65012">
            <w:pPr>
              <w:overflowPunct w:val="0"/>
              <w:autoSpaceDE w:val="0"/>
              <w:autoSpaceDN w:val="0"/>
              <w:adjustRightInd w:val="0"/>
              <w:rPr>
                <w:rFonts w:ascii="Verdana" w:hAnsi="Verdana"/>
                <w:sz w:val="16"/>
                <w:szCs w:val="16"/>
              </w:rPr>
            </w:pPr>
            <w:r w:rsidRPr="00D83973">
              <w:rPr>
                <w:rFonts w:ascii="Verdana" w:hAnsi="Verdana"/>
                <w:sz w:val="16"/>
                <w:szCs w:val="16"/>
              </w:rPr>
              <w:t>Kruszywa do mieszanek bitumicznych i powierzchniowych utrwaleń stosowanych na</w:t>
            </w:r>
            <w:r w:rsidR="00A65012" w:rsidRPr="00D83973">
              <w:rPr>
                <w:rFonts w:ascii="Verdana" w:hAnsi="Verdana"/>
                <w:sz w:val="16"/>
                <w:szCs w:val="16"/>
              </w:rPr>
              <w:t> </w:t>
            </w:r>
            <w:r w:rsidRPr="00D83973">
              <w:rPr>
                <w:rFonts w:ascii="Verdana" w:hAnsi="Verdana"/>
                <w:sz w:val="16"/>
                <w:szCs w:val="16"/>
              </w:rPr>
              <w:t>drogach, lotniskach i innych powierzchniach przeznaczonych do ruchu</w:t>
            </w:r>
          </w:p>
        </w:tc>
      </w:tr>
      <w:tr w:rsidR="00781A6D" w:rsidRPr="00D83973" w14:paraId="59CD72F5" w14:textId="77777777" w:rsidTr="00047951">
        <w:tc>
          <w:tcPr>
            <w:tcW w:w="354" w:type="dxa"/>
            <w:hideMark/>
          </w:tcPr>
          <w:p w14:paraId="32C4B620" w14:textId="77777777" w:rsidR="00781A6D" w:rsidRPr="00D83973" w:rsidRDefault="00047951" w:rsidP="00727878">
            <w:pPr>
              <w:overflowPunct w:val="0"/>
              <w:autoSpaceDE w:val="0"/>
              <w:autoSpaceDN w:val="0"/>
              <w:adjustRightInd w:val="0"/>
              <w:jc w:val="center"/>
              <w:rPr>
                <w:rFonts w:ascii="Verdana" w:hAnsi="Verdana"/>
                <w:sz w:val="16"/>
                <w:szCs w:val="16"/>
              </w:rPr>
            </w:pPr>
            <w:r w:rsidRPr="00D83973">
              <w:rPr>
                <w:rFonts w:ascii="Verdana" w:hAnsi="Verdana"/>
                <w:sz w:val="16"/>
                <w:szCs w:val="16"/>
              </w:rPr>
              <w:t>5</w:t>
            </w:r>
            <w:r w:rsidR="00781A6D" w:rsidRPr="00D83973">
              <w:rPr>
                <w:rFonts w:ascii="Verdana" w:hAnsi="Verdana"/>
                <w:sz w:val="16"/>
                <w:szCs w:val="16"/>
              </w:rPr>
              <w:t>.</w:t>
            </w:r>
          </w:p>
        </w:tc>
        <w:tc>
          <w:tcPr>
            <w:tcW w:w="1709" w:type="dxa"/>
            <w:hideMark/>
          </w:tcPr>
          <w:p w14:paraId="3F8BB96D" w14:textId="77777777" w:rsidR="00781A6D"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PN-EN 1008:2004</w:t>
            </w:r>
          </w:p>
        </w:tc>
        <w:tc>
          <w:tcPr>
            <w:tcW w:w="7363" w:type="dxa"/>
            <w:hideMark/>
          </w:tcPr>
          <w:p w14:paraId="6E554F3B" w14:textId="77777777" w:rsidR="00177D72" w:rsidRPr="00D83973" w:rsidRDefault="00781A6D" w:rsidP="00727878">
            <w:pPr>
              <w:overflowPunct w:val="0"/>
              <w:autoSpaceDE w:val="0"/>
              <w:autoSpaceDN w:val="0"/>
              <w:adjustRightInd w:val="0"/>
              <w:rPr>
                <w:rFonts w:ascii="Verdana" w:hAnsi="Verdana"/>
                <w:sz w:val="16"/>
                <w:szCs w:val="16"/>
              </w:rPr>
            </w:pPr>
            <w:r w:rsidRPr="00D83973">
              <w:rPr>
                <w:rFonts w:ascii="Verdana" w:hAnsi="Verdana"/>
                <w:sz w:val="16"/>
                <w:szCs w:val="16"/>
              </w:rPr>
              <w:t>Woda zarobowa do betonu. Specyfikacja pobierania próbek, badanie i ocena przydatności wody zarobowej do betonu, w tym wody odzyskanej z procesów produkcji betonu</w:t>
            </w:r>
          </w:p>
        </w:tc>
      </w:tr>
    </w:tbl>
    <w:p w14:paraId="39C009D4" w14:textId="77777777" w:rsidR="00177D72" w:rsidRPr="00D83973" w:rsidRDefault="00177D72" w:rsidP="00E338D5">
      <w:pPr>
        <w:pStyle w:val="Akapitzlist"/>
        <w:spacing w:beforeLines="60" w:before="144" w:afterLines="60" w:after="144"/>
        <w:ind w:left="0"/>
        <w:rPr>
          <w:rFonts w:ascii="Verdana" w:hAnsi="Verdana"/>
          <w:b/>
          <w:caps/>
          <w:sz w:val="20"/>
          <w:szCs w:val="20"/>
        </w:rPr>
      </w:pPr>
      <w:r w:rsidRPr="00D83973">
        <w:rPr>
          <w:rFonts w:ascii="Verdana" w:hAnsi="Verdana"/>
          <w:b/>
          <w:caps/>
          <w:sz w:val="20"/>
          <w:szCs w:val="20"/>
        </w:rPr>
        <w:br w:type="page"/>
      </w:r>
    </w:p>
    <w:p w14:paraId="1745E847" w14:textId="77777777" w:rsidR="00781A6D" w:rsidRPr="00D83973" w:rsidRDefault="00E662C2" w:rsidP="0089764E">
      <w:pPr>
        <w:pStyle w:val="Nagwek1"/>
      </w:pPr>
      <w:bookmarkStart w:id="855" w:name="_Toc433779631"/>
      <w:bookmarkStart w:id="856" w:name="_Toc463332912"/>
      <w:r w:rsidRPr="00D83973">
        <w:t xml:space="preserve">D-06.02.01a - </w:t>
      </w:r>
      <w:r w:rsidR="00781A6D" w:rsidRPr="00D83973">
        <w:t>PRZEPUSTY Z RUR POLIETYLENOWYCH KARBOWANYCH</w:t>
      </w:r>
      <w:bookmarkEnd w:id="855"/>
      <w:bookmarkEnd w:id="856"/>
    </w:p>
    <w:p w14:paraId="6FECB299"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1. WSTĘP</w:t>
      </w:r>
    </w:p>
    <w:p w14:paraId="668C8A5F"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1.1. Przedmiot SST</w:t>
      </w:r>
    </w:p>
    <w:p w14:paraId="38A542D7" w14:textId="77777777" w:rsidR="00781A6D" w:rsidRPr="00D83973" w:rsidRDefault="00781A6D" w:rsidP="00727878">
      <w:pPr>
        <w:pStyle w:val="Standardowytekst"/>
        <w:spacing w:line="23" w:lineRule="atLeast"/>
        <w:rPr>
          <w:rFonts w:ascii="Verdana" w:hAnsi="Verdana"/>
          <w:sz w:val="16"/>
          <w:szCs w:val="16"/>
        </w:rPr>
      </w:pPr>
      <w:r w:rsidRPr="00D83973">
        <w:rPr>
          <w:rFonts w:ascii="Verdana" w:hAnsi="Verdana"/>
          <w:sz w:val="16"/>
          <w:szCs w:val="16"/>
        </w:rPr>
        <w:tab/>
        <w:t>Przedmiotem niniejszej ogólnej specyfikacji technicznej (SST) są wymagania dotyczące wykonania i odbioru robót budowlanych związanych z wykonaniem przepustu z rur polietylenowych karbowanych pod zjazdem.</w:t>
      </w:r>
    </w:p>
    <w:p w14:paraId="37021443"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1.2. Zakres stosowania SST</w:t>
      </w:r>
    </w:p>
    <w:p w14:paraId="65D0263B" w14:textId="720A15B5" w:rsidR="00781A6D" w:rsidRPr="00D83973" w:rsidRDefault="00781A6D" w:rsidP="00727878">
      <w:pPr>
        <w:pStyle w:val="Standardowytekst"/>
        <w:spacing w:line="23" w:lineRule="atLeast"/>
        <w:rPr>
          <w:rFonts w:ascii="Verdana" w:hAnsi="Verdana"/>
          <w:sz w:val="16"/>
          <w:szCs w:val="16"/>
        </w:rPr>
      </w:pPr>
      <w:r w:rsidRPr="00D83973">
        <w:rPr>
          <w:rFonts w:ascii="Verdana" w:hAnsi="Verdana"/>
          <w:sz w:val="16"/>
          <w:szCs w:val="16"/>
        </w:rPr>
        <w:tab/>
        <w:t>Szczegółowa specyfikacja techniczna (SST) jest obowiązującym dokumentem</w:t>
      </w:r>
      <w:r w:rsidR="003F2178" w:rsidRPr="00D83973">
        <w:rPr>
          <w:rFonts w:ascii="Verdana" w:hAnsi="Verdana"/>
          <w:sz w:val="16"/>
          <w:szCs w:val="16"/>
        </w:rPr>
        <w:t xml:space="preserve"> przetargowy i kontraktowy przy </w:t>
      </w:r>
      <w:r w:rsidRPr="00D83973">
        <w:rPr>
          <w:rFonts w:ascii="Verdana" w:hAnsi="Verdana"/>
          <w:sz w:val="16"/>
          <w:szCs w:val="16"/>
        </w:rPr>
        <w:t xml:space="preserve">zlecaniu i realizacji robót </w:t>
      </w:r>
      <w:r w:rsidR="00777C60" w:rsidRPr="00D83973">
        <w:rPr>
          <w:rFonts w:ascii="Verdana" w:hAnsi="Verdana"/>
          <w:sz w:val="16"/>
          <w:szCs w:val="16"/>
        </w:rPr>
        <w:t xml:space="preserve">przy </w:t>
      </w:r>
      <w:sdt>
        <w:sdtPr>
          <w:rPr>
            <w:rFonts w:ascii="Verdana" w:hAnsi="Verdana"/>
            <w:sz w:val="16"/>
            <w:szCs w:val="16"/>
          </w:rPr>
          <w:alias w:val="Temat"/>
          <w:tag w:val=""/>
          <w:id w:val="2061520503"/>
          <w:placeholder>
            <w:docPart w:val="8B4A5F5EEC13449CB3191CFA68967F85"/>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hAnsi="Verdana"/>
              <w:sz w:val="16"/>
              <w:szCs w:val="16"/>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Pr="00D83973">
        <w:rPr>
          <w:rFonts w:ascii="Verdana" w:hAnsi="Verdana"/>
          <w:sz w:val="16"/>
          <w:szCs w:val="16"/>
        </w:rPr>
        <w:t>.</w:t>
      </w:r>
    </w:p>
    <w:p w14:paraId="7D5781BE"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1.3. Zakres robót objętych SST</w:t>
      </w:r>
    </w:p>
    <w:p w14:paraId="21194DD6"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Ustalenia zawarte w niniejszej specyfikacji dotyczą zasad prowadzenia </w:t>
      </w:r>
      <w:r w:rsidR="003F2178" w:rsidRPr="00D83973">
        <w:rPr>
          <w:rFonts w:ascii="Verdana" w:hAnsi="Verdana"/>
          <w:sz w:val="16"/>
          <w:szCs w:val="16"/>
        </w:rPr>
        <w:t>robót związanych z wykonaniem i </w:t>
      </w:r>
      <w:r w:rsidRPr="00D83973">
        <w:rPr>
          <w:rFonts w:ascii="Verdana" w:hAnsi="Verdana"/>
          <w:sz w:val="16"/>
          <w:szCs w:val="16"/>
        </w:rPr>
        <w:t>odbiorem przepustu rurowego z polietylenu wysokiej gęstości (HDPE) z rur karbowanych, budowanego pod zjazdem na drogi boczne.</w:t>
      </w:r>
    </w:p>
    <w:p w14:paraId="62CBCF4D"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1.4. Określenia podstawowe</w:t>
      </w:r>
    </w:p>
    <w:p w14:paraId="3FDC9E88" w14:textId="77777777" w:rsidR="00781A6D" w:rsidRPr="00D83973" w:rsidRDefault="00781A6D" w:rsidP="00727878">
      <w:pPr>
        <w:spacing w:line="23" w:lineRule="atLeast"/>
        <w:rPr>
          <w:rFonts w:ascii="Verdana" w:hAnsi="Verdana"/>
          <w:b/>
          <w:sz w:val="16"/>
          <w:szCs w:val="16"/>
        </w:rPr>
      </w:pPr>
      <w:r w:rsidRPr="00D83973">
        <w:rPr>
          <w:rFonts w:ascii="Verdana" w:hAnsi="Verdana"/>
          <w:b/>
          <w:sz w:val="16"/>
          <w:szCs w:val="16"/>
        </w:rPr>
        <w:t>1.4.1. Przepust</w:t>
      </w:r>
      <w:r w:rsidRPr="00D83973">
        <w:rPr>
          <w:rFonts w:ascii="Verdana" w:hAnsi="Verdana"/>
          <w:sz w:val="16"/>
          <w:szCs w:val="16"/>
        </w:rPr>
        <w:t xml:space="preserve"> – obiekt wybudowany w formie </w:t>
      </w:r>
      <w:proofErr w:type="spellStart"/>
      <w:r w:rsidRPr="00D83973">
        <w:rPr>
          <w:rFonts w:ascii="Verdana" w:hAnsi="Verdana"/>
          <w:sz w:val="16"/>
          <w:szCs w:val="16"/>
        </w:rPr>
        <w:t>zamkniętejobudowy</w:t>
      </w:r>
      <w:proofErr w:type="spellEnd"/>
      <w:r w:rsidRPr="00D83973">
        <w:rPr>
          <w:rFonts w:ascii="Verdana" w:hAnsi="Verdana"/>
          <w:sz w:val="16"/>
          <w:szCs w:val="16"/>
        </w:rPr>
        <w:t xml:space="preserve"> konstrukcyjnej, służący do przepływu małych cieków wodnych pod nasypem korpusu drogowego lub służący do ruchu kołowego i pieszego.</w:t>
      </w:r>
    </w:p>
    <w:p w14:paraId="0DBA8DEB" w14:textId="77777777" w:rsidR="00781A6D" w:rsidRPr="00D83973" w:rsidRDefault="00781A6D" w:rsidP="00727878">
      <w:pPr>
        <w:spacing w:line="23" w:lineRule="atLeast"/>
        <w:rPr>
          <w:rFonts w:ascii="Verdana" w:hAnsi="Verdana"/>
          <w:sz w:val="16"/>
          <w:szCs w:val="16"/>
        </w:rPr>
      </w:pPr>
      <w:r w:rsidRPr="00D83973">
        <w:rPr>
          <w:rFonts w:ascii="Verdana" w:hAnsi="Verdana"/>
          <w:b/>
          <w:sz w:val="16"/>
          <w:szCs w:val="16"/>
        </w:rPr>
        <w:t>1.4.2. Przepust rurowy</w:t>
      </w:r>
      <w:r w:rsidRPr="00D83973">
        <w:rPr>
          <w:rFonts w:ascii="Verdana" w:hAnsi="Verdana"/>
          <w:sz w:val="16"/>
          <w:szCs w:val="16"/>
        </w:rPr>
        <w:t xml:space="preserve"> – przepust, którego konstrukcja nośna wykonana jest z rur.</w:t>
      </w:r>
    </w:p>
    <w:p w14:paraId="48E320ED" w14:textId="77777777" w:rsidR="00781A6D" w:rsidRPr="00D83973" w:rsidRDefault="00781A6D" w:rsidP="00727878">
      <w:pPr>
        <w:spacing w:line="23" w:lineRule="atLeast"/>
        <w:rPr>
          <w:rFonts w:ascii="Verdana" w:hAnsi="Verdana"/>
          <w:sz w:val="16"/>
          <w:szCs w:val="16"/>
        </w:rPr>
      </w:pPr>
      <w:r w:rsidRPr="00D83973">
        <w:rPr>
          <w:rFonts w:ascii="Verdana" w:hAnsi="Verdana"/>
          <w:b/>
          <w:sz w:val="16"/>
          <w:szCs w:val="16"/>
        </w:rPr>
        <w:t>1.4.3. Przepust pod zjazdem</w:t>
      </w:r>
      <w:r w:rsidRPr="00D83973">
        <w:rPr>
          <w:rFonts w:ascii="Verdana" w:hAnsi="Verdana"/>
          <w:sz w:val="16"/>
          <w:szCs w:val="16"/>
        </w:rPr>
        <w:t xml:space="preserve"> – przepust (zwykle rurowy) pod urządzonym miejscem dostępu do drogi (zjazdem), uzgodnionym z zarządzającym drogą.</w:t>
      </w:r>
    </w:p>
    <w:p w14:paraId="4C72F28C" w14:textId="77777777" w:rsidR="00781A6D" w:rsidRPr="00D83973" w:rsidRDefault="00781A6D" w:rsidP="00727878">
      <w:pPr>
        <w:spacing w:line="23" w:lineRule="atLeast"/>
        <w:rPr>
          <w:rFonts w:ascii="Verdana" w:hAnsi="Verdana"/>
          <w:sz w:val="16"/>
          <w:szCs w:val="16"/>
        </w:rPr>
      </w:pPr>
      <w:r w:rsidRPr="00D83973">
        <w:rPr>
          <w:rFonts w:ascii="Verdana" w:hAnsi="Verdana"/>
          <w:b/>
          <w:sz w:val="16"/>
          <w:szCs w:val="16"/>
        </w:rPr>
        <w:t>1.4.4. Polietylen HDPE</w:t>
      </w:r>
      <w:r w:rsidRPr="00D83973">
        <w:rPr>
          <w:rFonts w:ascii="Verdana" w:hAnsi="Verdana"/>
          <w:sz w:val="16"/>
          <w:szCs w:val="16"/>
        </w:rPr>
        <w:t xml:space="preserve"> – wysokoudarowa odmiana polietylenu wysokiej gęstości, charakteryzująca się dobrą odpornością na działanie roztworu soli i olejów mineralnych oraz ograniczoną odpornością na benzynę.</w:t>
      </w:r>
    </w:p>
    <w:p w14:paraId="70CFC584" w14:textId="77777777" w:rsidR="00781A6D" w:rsidRPr="00D83973" w:rsidRDefault="00781A6D" w:rsidP="00727878">
      <w:pPr>
        <w:spacing w:line="23" w:lineRule="atLeast"/>
        <w:rPr>
          <w:rFonts w:ascii="Verdana" w:hAnsi="Verdana"/>
          <w:sz w:val="16"/>
          <w:szCs w:val="16"/>
        </w:rPr>
      </w:pPr>
      <w:r w:rsidRPr="00D83973">
        <w:rPr>
          <w:rFonts w:ascii="Verdana" w:hAnsi="Verdana"/>
          <w:b/>
          <w:sz w:val="16"/>
          <w:szCs w:val="16"/>
        </w:rPr>
        <w:t>1.4.5. Przepust z rur polietylenowych karbowanych</w:t>
      </w:r>
      <w:r w:rsidRPr="00D83973">
        <w:rPr>
          <w:rFonts w:ascii="Verdana" w:hAnsi="Verdana"/>
          <w:sz w:val="16"/>
          <w:szCs w:val="16"/>
        </w:rPr>
        <w:t xml:space="preserve"> – przepust rurowy z polietylenu HDPE, którego zewnętrzna powierzchnia rur jest ukształtowana w formie spiralnego karbu o wielkości i skoku zwoju dostosowanego do średnicy rury.</w:t>
      </w:r>
    </w:p>
    <w:p w14:paraId="6DD93EEE" w14:textId="77777777" w:rsidR="00781A6D" w:rsidRPr="00D83973" w:rsidRDefault="00781A6D" w:rsidP="00727878">
      <w:pPr>
        <w:spacing w:line="23" w:lineRule="atLeast"/>
        <w:rPr>
          <w:rFonts w:ascii="Verdana" w:hAnsi="Verdana"/>
          <w:sz w:val="16"/>
          <w:szCs w:val="16"/>
        </w:rPr>
      </w:pPr>
      <w:r w:rsidRPr="00D83973">
        <w:rPr>
          <w:rFonts w:ascii="Verdana" w:hAnsi="Verdana"/>
          <w:b/>
          <w:sz w:val="16"/>
          <w:szCs w:val="16"/>
        </w:rPr>
        <w:t>1.4.6. Złączka do rur</w:t>
      </w:r>
      <w:r w:rsidRPr="00D83973">
        <w:rPr>
          <w:rFonts w:ascii="Verdana" w:hAnsi="Verdana"/>
          <w:sz w:val="16"/>
          <w:szCs w:val="16"/>
        </w:rPr>
        <w:t xml:space="preserve"> – element służący do połączenia dwóch odcinków rur, przy montażu przepustu.</w:t>
      </w:r>
    </w:p>
    <w:p w14:paraId="4250128B" w14:textId="77777777" w:rsidR="00781A6D" w:rsidRPr="00D83973" w:rsidRDefault="00781A6D" w:rsidP="00727878">
      <w:pPr>
        <w:spacing w:line="23" w:lineRule="atLeast"/>
        <w:rPr>
          <w:rFonts w:ascii="Verdana" w:hAnsi="Verdana"/>
          <w:sz w:val="16"/>
          <w:szCs w:val="16"/>
        </w:rPr>
      </w:pPr>
      <w:r w:rsidRPr="00D83973">
        <w:rPr>
          <w:rFonts w:ascii="Verdana" w:hAnsi="Verdana"/>
          <w:b/>
          <w:sz w:val="16"/>
          <w:szCs w:val="16"/>
        </w:rPr>
        <w:t>1.4.7. Element zaciskowy</w:t>
      </w:r>
      <w:r w:rsidRPr="00D83973">
        <w:rPr>
          <w:rFonts w:ascii="Verdana" w:hAnsi="Verdana"/>
          <w:sz w:val="16"/>
          <w:szCs w:val="16"/>
        </w:rPr>
        <w:t xml:space="preserve"> – opaska zaciskowa lub śruba zaciskająca złączkę, przy łączeniu dwóch odcinków rur.</w:t>
      </w:r>
    </w:p>
    <w:p w14:paraId="14E42F7F" w14:textId="77777777" w:rsidR="00781A6D" w:rsidRPr="00D83973" w:rsidRDefault="00781A6D" w:rsidP="00727878">
      <w:pPr>
        <w:spacing w:line="23" w:lineRule="atLeast"/>
        <w:rPr>
          <w:rFonts w:ascii="Verdana" w:hAnsi="Verdana"/>
          <w:sz w:val="16"/>
          <w:szCs w:val="16"/>
        </w:rPr>
      </w:pPr>
      <w:r w:rsidRPr="00D83973">
        <w:rPr>
          <w:rFonts w:ascii="Verdana" w:hAnsi="Verdana"/>
          <w:b/>
          <w:sz w:val="16"/>
          <w:szCs w:val="16"/>
        </w:rPr>
        <w:t>1.4.8. Pozostałe określenia podstawowe</w:t>
      </w:r>
      <w:r w:rsidRPr="00D83973">
        <w:rPr>
          <w:rFonts w:ascii="Verdana" w:hAnsi="Verdana"/>
          <w:sz w:val="16"/>
          <w:szCs w:val="16"/>
        </w:rPr>
        <w:t xml:space="preserve"> są zgodne z obowiązującymi, od</w:t>
      </w:r>
      <w:r w:rsidR="003F2178" w:rsidRPr="00D83973">
        <w:rPr>
          <w:rFonts w:ascii="Verdana" w:hAnsi="Verdana"/>
          <w:sz w:val="16"/>
          <w:szCs w:val="16"/>
        </w:rPr>
        <w:t>powiednimi polskimi normami i z </w:t>
      </w:r>
      <w:r w:rsidRPr="00D83973">
        <w:rPr>
          <w:rFonts w:ascii="Verdana" w:hAnsi="Verdana"/>
          <w:sz w:val="16"/>
          <w:szCs w:val="16"/>
        </w:rPr>
        <w:t xml:space="preserve">definicjami podanymi w SST </w:t>
      </w:r>
      <w:r w:rsidR="00CC46FB" w:rsidRPr="00D83973">
        <w:rPr>
          <w:rFonts w:ascii="Verdana" w:hAnsi="Verdana"/>
          <w:sz w:val="16"/>
          <w:szCs w:val="16"/>
        </w:rPr>
        <w:t>D-</w:t>
      </w:r>
      <w:r w:rsidRPr="00D83973">
        <w:rPr>
          <w:rFonts w:ascii="Verdana" w:hAnsi="Verdana"/>
          <w:sz w:val="16"/>
          <w:szCs w:val="16"/>
        </w:rPr>
        <w:t xml:space="preserve">00.00.00 „Wymagania </w:t>
      </w:r>
      <w:proofErr w:type="spellStart"/>
      <w:r w:rsidRPr="00D83973">
        <w:rPr>
          <w:rFonts w:ascii="Verdana" w:hAnsi="Verdana"/>
          <w:sz w:val="16"/>
          <w:szCs w:val="16"/>
        </w:rPr>
        <w:t>ogólne”pkt</w:t>
      </w:r>
      <w:proofErr w:type="spellEnd"/>
      <w:r w:rsidRPr="00D83973">
        <w:rPr>
          <w:rFonts w:ascii="Verdana" w:hAnsi="Verdana"/>
          <w:sz w:val="16"/>
          <w:szCs w:val="16"/>
        </w:rPr>
        <w:t xml:space="preserve"> 1.4. </w:t>
      </w:r>
    </w:p>
    <w:p w14:paraId="10FEDC2D"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1.5. Ogólne wymagania dotyczące robót</w:t>
      </w:r>
    </w:p>
    <w:p w14:paraId="1C51774D"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Ogólne wymagania dotyczące robót podano w SST </w:t>
      </w:r>
      <w:r w:rsidR="00CC46FB" w:rsidRPr="00D83973">
        <w:rPr>
          <w:rFonts w:ascii="Verdana" w:hAnsi="Verdana"/>
          <w:sz w:val="16"/>
          <w:szCs w:val="16"/>
        </w:rPr>
        <w:t>D-</w:t>
      </w:r>
      <w:r w:rsidRPr="00D83973">
        <w:rPr>
          <w:rFonts w:ascii="Verdana" w:hAnsi="Verdana"/>
          <w:sz w:val="16"/>
          <w:szCs w:val="16"/>
        </w:rPr>
        <w:t xml:space="preserve">00.00.00 „Wymagania </w:t>
      </w:r>
      <w:proofErr w:type="spellStart"/>
      <w:r w:rsidRPr="00D83973">
        <w:rPr>
          <w:rFonts w:ascii="Verdana" w:hAnsi="Verdana"/>
          <w:sz w:val="16"/>
          <w:szCs w:val="16"/>
        </w:rPr>
        <w:t>ogólne”pkt</w:t>
      </w:r>
      <w:proofErr w:type="spellEnd"/>
      <w:r w:rsidRPr="00D83973">
        <w:rPr>
          <w:rFonts w:ascii="Verdana" w:hAnsi="Verdana"/>
          <w:sz w:val="16"/>
          <w:szCs w:val="16"/>
        </w:rPr>
        <w:t xml:space="preserve"> 1.5.</w:t>
      </w:r>
    </w:p>
    <w:p w14:paraId="7C5A8D5A" w14:textId="77777777" w:rsidR="00781A6D" w:rsidRPr="00D83973" w:rsidRDefault="00781A6D" w:rsidP="00727878">
      <w:pPr>
        <w:spacing w:before="120" w:line="23" w:lineRule="atLeast"/>
        <w:rPr>
          <w:rFonts w:ascii="Verdana" w:hAnsi="Verdana"/>
          <w:b/>
          <w:sz w:val="16"/>
          <w:szCs w:val="16"/>
        </w:rPr>
      </w:pPr>
      <w:bookmarkStart w:id="857" w:name="_Toc421594980"/>
      <w:bookmarkStart w:id="858" w:name="_Toc507909780"/>
      <w:bookmarkStart w:id="859" w:name="_Toc507909887"/>
      <w:bookmarkStart w:id="860" w:name="_Toc138042846"/>
      <w:bookmarkStart w:id="861" w:name="_Toc179178831"/>
      <w:r w:rsidRPr="00D83973">
        <w:rPr>
          <w:rFonts w:ascii="Verdana" w:hAnsi="Verdana"/>
          <w:b/>
          <w:sz w:val="16"/>
          <w:szCs w:val="16"/>
        </w:rPr>
        <w:t xml:space="preserve">2. </w:t>
      </w:r>
      <w:bookmarkEnd w:id="857"/>
      <w:bookmarkEnd w:id="858"/>
      <w:bookmarkEnd w:id="859"/>
      <w:bookmarkEnd w:id="860"/>
      <w:bookmarkEnd w:id="861"/>
      <w:r w:rsidRPr="00D83973">
        <w:rPr>
          <w:rFonts w:ascii="Verdana" w:hAnsi="Verdana"/>
          <w:b/>
          <w:sz w:val="16"/>
          <w:szCs w:val="16"/>
        </w:rPr>
        <w:t>MATERIAŁY</w:t>
      </w:r>
    </w:p>
    <w:p w14:paraId="38EDA15E"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2.1. Ogólne wymagania dotyczące materiałów</w:t>
      </w:r>
    </w:p>
    <w:p w14:paraId="0F546DBD"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Ogólne wymagania dotyczące materiałów, ich pozyskiwania i składowania, podano w SST </w:t>
      </w:r>
      <w:r w:rsidR="00CC46FB" w:rsidRPr="00D83973">
        <w:rPr>
          <w:rFonts w:ascii="Verdana" w:hAnsi="Verdana"/>
          <w:sz w:val="16"/>
          <w:szCs w:val="16"/>
        </w:rPr>
        <w:t>D-</w:t>
      </w:r>
      <w:r w:rsidRPr="00D83973">
        <w:rPr>
          <w:rFonts w:ascii="Verdana" w:hAnsi="Verdana"/>
          <w:sz w:val="16"/>
          <w:szCs w:val="16"/>
        </w:rPr>
        <w:t xml:space="preserve">00.00.00 „Wymagania </w:t>
      </w:r>
      <w:proofErr w:type="spellStart"/>
      <w:r w:rsidRPr="00D83973">
        <w:rPr>
          <w:rFonts w:ascii="Verdana" w:hAnsi="Verdana"/>
          <w:sz w:val="16"/>
          <w:szCs w:val="16"/>
        </w:rPr>
        <w:t>ogólne”pkt</w:t>
      </w:r>
      <w:proofErr w:type="spellEnd"/>
      <w:r w:rsidRPr="00D83973">
        <w:rPr>
          <w:rFonts w:ascii="Verdana" w:hAnsi="Verdana"/>
          <w:sz w:val="16"/>
          <w:szCs w:val="16"/>
        </w:rPr>
        <w:t xml:space="preserve"> 2.</w:t>
      </w:r>
    </w:p>
    <w:p w14:paraId="3502B64A"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2.2. Materiały do wykonania robót</w:t>
      </w:r>
    </w:p>
    <w:p w14:paraId="44180B6D"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2.2.1. Zgodność materiałów z dokumentacją projektową i aprobatą techniczną</w:t>
      </w:r>
    </w:p>
    <w:p w14:paraId="697B2691" w14:textId="77777777" w:rsidR="00781A6D" w:rsidRPr="00D83973" w:rsidRDefault="00441857" w:rsidP="00727878">
      <w:pPr>
        <w:spacing w:line="23" w:lineRule="atLeast"/>
        <w:rPr>
          <w:rFonts w:ascii="Verdana" w:hAnsi="Verdana"/>
          <w:sz w:val="16"/>
          <w:szCs w:val="16"/>
        </w:rPr>
      </w:pPr>
      <w:r w:rsidRPr="00D83973">
        <w:rPr>
          <w:rFonts w:ascii="Verdana" w:hAnsi="Verdana"/>
          <w:sz w:val="16"/>
          <w:szCs w:val="16"/>
        </w:rPr>
        <w:tab/>
      </w:r>
      <w:r w:rsidR="00781A6D" w:rsidRPr="00D83973">
        <w:rPr>
          <w:rFonts w:ascii="Verdana" w:hAnsi="Verdana"/>
          <w:sz w:val="16"/>
          <w:szCs w:val="16"/>
        </w:rPr>
        <w:t>Materiały do wykonania robót powinny być zgodne z ustaleniami dokumentacji projektowej lub S</w:t>
      </w:r>
      <w:r w:rsidR="003F2178" w:rsidRPr="00D83973">
        <w:rPr>
          <w:rFonts w:ascii="Verdana" w:hAnsi="Verdana"/>
          <w:sz w:val="16"/>
          <w:szCs w:val="16"/>
        </w:rPr>
        <w:t>S</w:t>
      </w:r>
      <w:r w:rsidR="00781A6D" w:rsidRPr="00D83973">
        <w:rPr>
          <w:rFonts w:ascii="Verdana" w:hAnsi="Verdana"/>
          <w:sz w:val="16"/>
          <w:szCs w:val="16"/>
        </w:rPr>
        <w:t xml:space="preserve">T oraz aprobatą techniczną IBDiM. </w:t>
      </w:r>
    </w:p>
    <w:p w14:paraId="34837DF1"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2.2.2. Rodzaje materiałów</w:t>
      </w:r>
    </w:p>
    <w:p w14:paraId="3383444B" w14:textId="77777777" w:rsidR="00781A6D" w:rsidRPr="00D83973" w:rsidRDefault="00441857" w:rsidP="00727878">
      <w:pPr>
        <w:spacing w:line="23" w:lineRule="atLeast"/>
        <w:rPr>
          <w:rFonts w:ascii="Verdana" w:hAnsi="Verdana"/>
          <w:sz w:val="16"/>
          <w:szCs w:val="16"/>
        </w:rPr>
      </w:pPr>
      <w:r w:rsidRPr="00D83973">
        <w:rPr>
          <w:rFonts w:ascii="Verdana" w:hAnsi="Verdana"/>
          <w:sz w:val="16"/>
          <w:szCs w:val="16"/>
        </w:rPr>
        <w:tab/>
      </w:r>
      <w:r w:rsidR="00781A6D" w:rsidRPr="00D83973">
        <w:rPr>
          <w:rFonts w:ascii="Verdana" w:hAnsi="Verdana"/>
          <w:sz w:val="16"/>
          <w:szCs w:val="16"/>
        </w:rPr>
        <w:t>Materiałami stosowanymi przy wykonywaniu przepustu są:</w:t>
      </w:r>
    </w:p>
    <w:p w14:paraId="4DDFBE7F" w14:textId="77777777" w:rsidR="00781A6D" w:rsidRPr="00D83973" w:rsidRDefault="00781A6D" w:rsidP="00DF6DB4">
      <w:pPr>
        <w:numPr>
          <w:ilvl w:val="0"/>
          <w:numId w:val="50"/>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rury polietylenowe HDPE karbowane oraz ew. elementy łączące rury, jak złączki, paski zaciskowe lub śruby, odpowiadające wymaganiom aprobaty technicznej,</w:t>
      </w:r>
    </w:p>
    <w:p w14:paraId="1B9BF265" w14:textId="77777777" w:rsidR="00781A6D" w:rsidRPr="00D83973" w:rsidRDefault="00781A6D" w:rsidP="00DF6DB4">
      <w:pPr>
        <w:numPr>
          <w:ilvl w:val="0"/>
          <w:numId w:val="50"/>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materiał, stanowiący fundament pod rury i do zasypki przepustu, zgodny z dokumentacją projektową, np. mieszanka kruszywa naturalnego (pospółka) odpowiadająca wymaganiom PN-B-111</w:t>
      </w:r>
      <w:r w:rsidR="003F2178" w:rsidRPr="00D83973">
        <w:rPr>
          <w:rFonts w:ascii="Verdana" w:hAnsi="Verdana"/>
          <w:sz w:val="16"/>
          <w:szCs w:val="16"/>
        </w:rPr>
        <w:t>11:1996 [7], o uziarnieniu 0÷20 </w:t>
      </w:r>
      <w:r w:rsidRPr="00D83973">
        <w:rPr>
          <w:rFonts w:ascii="Verdana" w:hAnsi="Verdana"/>
          <w:sz w:val="16"/>
          <w:szCs w:val="16"/>
        </w:rPr>
        <w:t>mm lub 0÷31,5 mm,</w:t>
      </w:r>
    </w:p>
    <w:p w14:paraId="48AEC184" w14:textId="77777777" w:rsidR="00781A6D" w:rsidRPr="00D83973" w:rsidRDefault="00781A6D" w:rsidP="00DF6DB4">
      <w:pPr>
        <w:numPr>
          <w:ilvl w:val="0"/>
          <w:numId w:val="50"/>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materiał do wykonania umocnienia skarp na wlocie i wylocie, zgodny z dokumentacją projektową, np. z:</w:t>
      </w:r>
    </w:p>
    <w:p w14:paraId="7342C0F6" w14:textId="77777777" w:rsidR="00781A6D" w:rsidRPr="00D83973" w:rsidRDefault="00781A6D" w:rsidP="00DF6DB4">
      <w:pPr>
        <w:numPr>
          <w:ilvl w:val="1"/>
          <w:numId w:val="50"/>
        </w:numPr>
        <w:tabs>
          <w:tab w:val="clear" w:pos="1477"/>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brukowca, odpowiadającego wymaganiom SST D-06.01.01 [6],</w:t>
      </w:r>
    </w:p>
    <w:p w14:paraId="62F19FAA" w14:textId="77777777" w:rsidR="00781A6D" w:rsidRPr="00D83973" w:rsidRDefault="00781A6D" w:rsidP="00DF6DB4">
      <w:pPr>
        <w:numPr>
          <w:ilvl w:val="1"/>
          <w:numId w:val="50"/>
        </w:numPr>
        <w:tabs>
          <w:tab w:val="clear" w:pos="1477"/>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betonowej kostki brukowej, odpowiadającej wymaganiom SST D-05.03.23a [5],</w:t>
      </w:r>
    </w:p>
    <w:p w14:paraId="6A87382A" w14:textId="77777777" w:rsidR="00781A6D" w:rsidRPr="00D83973" w:rsidRDefault="00781A6D" w:rsidP="00DF6DB4">
      <w:pPr>
        <w:numPr>
          <w:ilvl w:val="1"/>
          <w:numId w:val="50"/>
        </w:numPr>
        <w:tabs>
          <w:tab w:val="clear" w:pos="1477"/>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 xml:space="preserve">geosyntetyków (np. geowłóknin, </w:t>
      </w:r>
      <w:proofErr w:type="spellStart"/>
      <w:r w:rsidRPr="00D83973">
        <w:rPr>
          <w:rFonts w:ascii="Verdana" w:hAnsi="Verdana"/>
          <w:sz w:val="16"/>
          <w:szCs w:val="16"/>
        </w:rPr>
        <w:t>geosiatek</w:t>
      </w:r>
      <w:proofErr w:type="spellEnd"/>
      <w:r w:rsidRPr="00D83973">
        <w:rPr>
          <w:rFonts w:ascii="Verdana" w:hAnsi="Verdana"/>
          <w:sz w:val="16"/>
          <w:szCs w:val="16"/>
        </w:rPr>
        <w:t xml:space="preserve">, </w:t>
      </w:r>
      <w:proofErr w:type="spellStart"/>
      <w:r w:rsidRPr="00D83973">
        <w:rPr>
          <w:rFonts w:ascii="Verdana" w:hAnsi="Verdana"/>
          <w:sz w:val="16"/>
          <w:szCs w:val="16"/>
        </w:rPr>
        <w:t>geomat</w:t>
      </w:r>
      <w:proofErr w:type="spellEnd"/>
      <w:r w:rsidRPr="00D83973">
        <w:rPr>
          <w:rFonts w:ascii="Verdana" w:hAnsi="Verdana"/>
          <w:sz w:val="16"/>
          <w:szCs w:val="16"/>
        </w:rPr>
        <w:t>), odpowiadających wy</w:t>
      </w:r>
      <w:r w:rsidR="003F2178" w:rsidRPr="00D83973">
        <w:rPr>
          <w:rFonts w:ascii="Verdana" w:hAnsi="Verdana"/>
          <w:sz w:val="16"/>
          <w:szCs w:val="16"/>
        </w:rPr>
        <w:t>maganiom aprobat technicznych i </w:t>
      </w:r>
      <w:r w:rsidRPr="00D83973">
        <w:rPr>
          <w:rFonts w:ascii="Verdana" w:hAnsi="Verdana"/>
          <w:sz w:val="16"/>
          <w:szCs w:val="16"/>
        </w:rPr>
        <w:t>SST D-06.01.01 [6].</w:t>
      </w:r>
    </w:p>
    <w:p w14:paraId="60828350"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2.2.3. Składowanie materiałów</w:t>
      </w:r>
    </w:p>
    <w:p w14:paraId="09F48F06"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Rury polietylenowe oraz złączki i paski zaciskowe należy przechowywać tak, aby nie uległy mechanicznemu uszkodzeniu.</w:t>
      </w:r>
    </w:p>
    <w:p w14:paraId="061F8F6E"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Podłoże, na którym składuje się rury, musi być równe, umożliwiające spoczywanie rury na karbach na całej długości rury. Rury można składować warstwowo do wysokości max. </w:t>
      </w:r>
      <w:smartTag w:uri="urn:schemas-microsoft-com:office:smarttags" w:element="metricconverter">
        <w:smartTagPr>
          <w:attr w:name="ProductID" w:val="3,2 m"/>
        </w:smartTagPr>
        <w:r w:rsidRPr="00D83973">
          <w:rPr>
            <w:rFonts w:ascii="Verdana" w:hAnsi="Verdana"/>
            <w:sz w:val="16"/>
            <w:szCs w:val="16"/>
          </w:rPr>
          <w:t>3,2 m</w:t>
        </w:r>
      </w:smartTag>
      <w:r w:rsidRPr="00D83973">
        <w:rPr>
          <w:rFonts w:ascii="Verdana" w:hAnsi="Verdana"/>
          <w:sz w:val="16"/>
          <w:szCs w:val="16"/>
        </w:rPr>
        <w:t>. Rury układane swobodnie zaleca się układać warstwami prostopadłymi względem siebie. Układanie można wykonyw</w:t>
      </w:r>
      <w:r w:rsidR="003F2178" w:rsidRPr="00D83973">
        <w:rPr>
          <w:rFonts w:ascii="Verdana" w:hAnsi="Verdana"/>
          <w:sz w:val="16"/>
          <w:szCs w:val="16"/>
        </w:rPr>
        <w:t>ać z podpórkami drewnianymi lub </w:t>
      </w:r>
      <w:r w:rsidRPr="00D83973">
        <w:rPr>
          <w:rFonts w:ascii="Verdana" w:hAnsi="Verdana"/>
          <w:sz w:val="16"/>
          <w:szCs w:val="16"/>
        </w:rPr>
        <w:t>metalowymi zapobiegającymi przemieszczaniu rur. Kształt podpórek musi być taki, aby nie występował zbyt duży nacisk na sąsiednie warstwy rur, mogący spowodować ich uszkodzenie. Okres składowania na wolnym powietr</w:t>
      </w:r>
      <w:r w:rsidR="003F2178" w:rsidRPr="00D83973">
        <w:rPr>
          <w:rFonts w:ascii="Verdana" w:hAnsi="Verdana"/>
          <w:sz w:val="16"/>
          <w:szCs w:val="16"/>
        </w:rPr>
        <w:t>zu nie </w:t>
      </w:r>
      <w:r w:rsidRPr="00D83973">
        <w:rPr>
          <w:rFonts w:ascii="Verdana" w:hAnsi="Verdana"/>
          <w:sz w:val="16"/>
          <w:szCs w:val="16"/>
        </w:rPr>
        <w:t>powinien przekraczać 2 lat.</w:t>
      </w:r>
    </w:p>
    <w:p w14:paraId="03CE35EC"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Składowanie innych materiałów powinno odpowiadać wymaganiom norm i SST wymienionych w </w:t>
      </w:r>
      <w:r w:rsidR="00A65012" w:rsidRPr="00D83973">
        <w:rPr>
          <w:rFonts w:ascii="Verdana" w:hAnsi="Verdana"/>
          <w:sz w:val="16"/>
          <w:szCs w:val="16"/>
        </w:rPr>
        <w:t>pkt</w:t>
      </w:r>
      <w:r w:rsidRPr="00D83973">
        <w:rPr>
          <w:rFonts w:ascii="Verdana" w:hAnsi="Verdana"/>
          <w:sz w:val="16"/>
          <w:szCs w:val="16"/>
        </w:rPr>
        <w:t xml:space="preserve"> 2.2.2.</w:t>
      </w:r>
    </w:p>
    <w:p w14:paraId="18F752BD" w14:textId="77777777" w:rsidR="00781A6D" w:rsidRPr="00D83973" w:rsidRDefault="00781A6D" w:rsidP="00727878">
      <w:pPr>
        <w:spacing w:before="120" w:line="23" w:lineRule="atLeast"/>
        <w:rPr>
          <w:rFonts w:ascii="Verdana" w:hAnsi="Verdana"/>
          <w:b/>
          <w:sz w:val="16"/>
          <w:szCs w:val="16"/>
        </w:rPr>
      </w:pPr>
      <w:bookmarkStart w:id="862" w:name="_Toc25373382"/>
      <w:bookmarkStart w:id="863" w:name="_Toc25379398"/>
      <w:bookmarkStart w:id="864" w:name="_Toc38338022"/>
      <w:bookmarkStart w:id="865" w:name="_Toc68660263"/>
      <w:bookmarkStart w:id="866" w:name="_Toc68921158"/>
      <w:bookmarkStart w:id="867" w:name="_Toc68929545"/>
      <w:bookmarkStart w:id="868" w:name="_Toc70745913"/>
      <w:bookmarkStart w:id="869" w:name="_Toc113338099"/>
      <w:bookmarkStart w:id="870" w:name="_Toc124213275"/>
      <w:bookmarkStart w:id="871" w:name="_Toc144694237"/>
      <w:bookmarkStart w:id="872" w:name="_Toc144793977"/>
      <w:bookmarkStart w:id="873" w:name="_Toc146429502"/>
      <w:bookmarkStart w:id="874" w:name="_Toc161023544"/>
      <w:bookmarkStart w:id="875" w:name="_Toc179178832"/>
      <w:r w:rsidRPr="00D83973">
        <w:rPr>
          <w:rFonts w:ascii="Verdana" w:hAnsi="Verdana"/>
          <w:b/>
          <w:sz w:val="16"/>
          <w:szCs w:val="16"/>
        </w:rPr>
        <w:t>3. 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r w:rsidRPr="00D83973">
        <w:rPr>
          <w:rFonts w:ascii="Verdana" w:hAnsi="Verdana"/>
          <w:b/>
          <w:sz w:val="16"/>
          <w:szCs w:val="16"/>
        </w:rPr>
        <w:t>PRZĘT</w:t>
      </w:r>
    </w:p>
    <w:p w14:paraId="632DD262"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3.1. Ogólne wymagania dotyczące sprzętu</w:t>
      </w:r>
    </w:p>
    <w:p w14:paraId="6FECDC81" w14:textId="77777777" w:rsidR="00781A6D" w:rsidRPr="00D83973" w:rsidRDefault="00781A6D" w:rsidP="00727878">
      <w:pPr>
        <w:numPr>
          <w:ilvl w:val="12"/>
          <w:numId w:val="0"/>
        </w:numPr>
        <w:spacing w:line="23" w:lineRule="atLeast"/>
        <w:rPr>
          <w:rFonts w:ascii="Verdana" w:hAnsi="Verdana"/>
          <w:sz w:val="16"/>
          <w:szCs w:val="16"/>
        </w:rPr>
      </w:pPr>
      <w:r w:rsidRPr="00D83973">
        <w:rPr>
          <w:rFonts w:ascii="Verdana" w:hAnsi="Verdana"/>
          <w:sz w:val="16"/>
          <w:szCs w:val="16"/>
        </w:rPr>
        <w:tab/>
        <w:t>Ogólne wymagania dotyczące sprzętu podano w SST</w:t>
      </w:r>
      <w:r w:rsidR="00CC46FB" w:rsidRPr="00D83973">
        <w:rPr>
          <w:rFonts w:ascii="Verdana" w:hAnsi="Verdana"/>
          <w:sz w:val="16"/>
          <w:szCs w:val="16"/>
        </w:rPr>
        <w:t>D-</w:t>
      </w:r>
      <w:r w:rsidRPr="00D83973">
        <w:rPr>
          <w:rFonts w:ascii="Verdana" w:hAnsi="Verdana"/>
          <w:sz w:val="16"/>
          <w:szCs w:val="16"/>
        </w:rPr>
        <w:t xml:space="preserve">00.00.00 „Wymagania </w:t>
      </w:r>
      <w:proofErr w:type="spellStart"/>
      <w:r w:rsidRPr="00D83973">
        <w:rPr>
          <w:rFonts w:ascii="Verdana" w:hAnsi="Verdana"/>
          <w:sz w:val="16"/>
          <w:szCs w:val="16"/>
        </w:rPr>
        <w:t>ogólne”pkt</w:t>
      </w:r>
      <w:proofErr w:type="spellEnd"/>
      <w:r w:rsidRPr="00D83973">
        <w:rPr>
          <w:rFonts w:ascii="Verdana" w:hAnsi="Verdana"/>
          <w:sz w:val="16"/>
          <w:szCs w:val="16"/>
        </w:rPr>
        <w:t xml:space="preserve"> 3.</w:t>
      </w:r>
    </w:p>
    <w:p w14:paraId="6CD43812"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3.2. Sprzęt stosowany do wykonania robót</w:t>
      </w:r>
    </w:p>
    <w:p w14:paraId="24780A72"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Przy wykonywaniu robót Wykonawca w zależności od potrzeb, powinien wykazać się możliwością korzystania ze sprzętu dostosowanego do przyjętej metody robót, jak np.:</w:t>
      </w:r>
    </w:p>
    <w:p w14:paraId="2C356D4A" w14:textId="77777777" w:rsidR="00781A6D" w:rsidRPr="00D83973" w:rsidRDefault="00781A6D" w:rsidP="00DF6DB4">
      <w:pPr>
        <w:numPr>
          <w:ilvl w:val="0"/>
          <w:numId w:val="51"/>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 xml:space="preserve">koparką chwytakową na podwoziu gąsienicowym o pojemności łyżki </w:t>
      </w:r>
      <w:smartTag w:uri="urn:schemas-microsoft-com:office:smarttags" w:element="metricconverter">
        <w:smartTagPr>
          <w:attr w:name="ProductID" w:val="0,4 m3"/>
        </w:smartTagPr>
        <w:r w:rsidRPr="00D83973">
          <w:rPr>
            <w:rFonts w:ascii="Verdana" w:hAnsi="Verdana"/>
            <w:sz w:val="16"/>
            <w:szCs w:val="16"/>
          </w:rPr>
          <w:t>0,4 m</w:t>
        </w:r>
        <w:r w:rsidRPr="00D83973">
          <w:rPr>
            <w:rFonts w:ascii="Verdana" w:hAnsi="Verdana"/>
            <w:sz w:val="16"/>
            <w:szCs w:val="16"/>
            <w:vertAlign w:val="superscript"/>
          </w:rPr>
          <w:t>3</w:t>
        </w:r>
      </w:smartTag>
      <w:r w:rsidRPr="00D83973">
        <w:rPr>
          <w:rFonts w:ascii="Verdana" w:hAnsi="Verdana"/>
          <w:sz w:val="16"/>
          <w:szCs w:val="16"/>
        </w:rPr>
        <w:t>,</w:t>
      </w:r>
    </w:p>
    <w:p w14:paraId="18AE7A5D" w14:textId="77777777" w:rsidR="00781A6D" w:rsidRPr="00D83973" w:rsidRDefault="00781A6D" w:rsidP="00DF6DB4">
      <w:pPr>
        <w:numPr>
          <w:ilvl w:val="0"/>
          <w:numId w:val="51"/>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ubijakiem spalinowym, płytą wibracyjną, walcem lub innym sprzętem zagęszczającym,</w:t>
      </w:r>
    </w:p>
    <w:p w14:paraId="78990A63" w14:textId="77777777" w:rsidR="00781A6D" w:rsidRPr="00D83973" w:rsidRDefault="00781A6D" w:rsidP="00DF6DB4">
      <w:pPr>
        <w:numPr>
          <w:ilvl w:val="0"/>
          <w:numId w:val="51"/>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sprzętem transportowym,</w:t>
      </w:r>
    </w:p>
    <w:p w14:paraId="2230788B" w14:textId="77777777" w:rsidR="00781A6D" w:rsidRPr="00D83973" w:rsidRDefault="00781A6D" w:rsidP="00DF6DB4">
      <w:pPr>
        <w:numPr>
          <w:ilvl w:val="0"/>
          <w:numId w:val="51"/>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sprzętem do rozładunku rur, jak lekkim sprzętem dźwigowym, wózkami widłowymi (rozładunek może też być wykonywany ręcznie).</w:t>
      </w:r>
    </w:p>
    <w:p w14:paraId="388D3AA6" w14:textId="77777777" w:rsidR="00781A6D" w:rsidRPr="00D83973" w:rsidRDefault="00441857" w:rsidP="00727878">
      <w:pPr>
        <w:spacing w:line="23" w:lineRule="atLeast"/>
        <w:rPr>
          <w:rFonts w:ascii="Verdana" w:hAnsi="Verdana"/>
          <w:sz w:val="16"/>
          <w:szCs w:val="16"/>
        </w:rPr>
      </w:pPr>
      <w:r w:rsidRPr="00D83973">
        <w:rPr>
          <w:rFonts w:ascii="Verdana" w:hAnsi="Verdana"/>
          <w:sz w:val="16"/>
          <w:szCs w:val="16"/>
        </w:rPr>
        <w:tab/>
      </w:r>
      <w:r w:rsidR="00781A6D" w:rsidRPr="00D83973">
        <w:rPr>
          <w:rFonts w:ascii="Verdana" w:hAnsi="Verdana"/>
          <w:sz w:val="16"/>
          <w:szCs w:val="16"/>
        </w:rPr>
        <w:t>Uwaga: W czasie rozładunku rur należy zwracać uwagę, żeby nie uszkodzić karbów, np. przez zbyt energiczne wyciąganie rur, co powoduje tarcie karbów o podłoże.</w:t>
      </w:r>
    </w:p>
    <w:p w14:paraId="1D0FB717"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Sprzęt powinien odpowiadać wymaganiom określonym w dokumentacji projektowej, S</w:t>
      </w:r>
      <w:r w:rsidR="003F2178" w:rsidRPr="00D83973">
        <w:rPr>
          <w:rFonts w:ascii="Verdana" w:hAnsi="Verdana"/>
          <w:sz w:val="16"/>
          <w:szCs w:val="16"/>
        </w:rPr>
        <w:t>S</w:t>
      </w:r>
      <w:r w:rsidRPr="00D83973">
        <w:rPr>
          <w:rFonts w:ascii="Verdana" w:hAnsi="Verdana"/>
          <w:sz w:val="16"/>
          <w:szCs w:val="16"/>
        </w:rPr>
        <w:t>T, instrukcjach producentów lub propozycji Wykonawcy i powinien być zaakceptowany przez Inżyniera.</w:t>
      </w:r>
    </w:p>
    <w:p w14:paraId="7EEFBD73" w14:textId="77777777" w:rsidR="00781A6D" w:rsidRPr="00D83973" w:rsidRDefault="00781A6D" w:rsidP="00727878">
      <w:pPr>
        <w:spacing w:before="120" w:line="23" w:lineRule="atLeast"/>
        <w:rPr>
          <w:rFonts w:ascii="Verdana" w:hAnsi="Verdana"/>
          <w:b/>
          <w:sz w:val="16"/>
          <w:szCs w:val="16"/>
        </w:rPr>
      </w:pPr>
      <w:bookmarkStart w:id="876" w:name="_Toc33319442"/>
      <w:bookmarkStart w:id="877" w:name="_Toc33320734"/>
      <w:bookmarkStart w:id="878" w:name="_Toc38338023"/>
      <w:bookmarkStart w:id="879" w:name="_Toc68660264"/>
      <w:bookmarkStart w:id="880" w:name="_Toc68921159"/>
      <w:bookmarkStart w:id="881" w:name="_Toc68929546"/>
      <w:bookmarkStart w:id="882" w:name="_Toc70745914"/>
      <w:bookmarkStart w:id="883" w:name="_Toc113338100"/>
      <w:bookmarkStart w:id="884" w:name="_Toc124213276"/>
      <w:bookmarkStart w:id="885" w:name="_Toc144694238"/>
      <w:bookmarkStart w:id="886" w:name="_Toc144793978"/>
      <w:bookmarkStart w:id="887" w:name="_Toc146429503"/>
      <w:bookmarkStart w:id="888" w:name="_Toc161023545"/>
      <w:bookmarkStart w:id="889" w:name="_Toc179178833"/>
      <w:r w:rsidRPr="00D83973">
        <w:rPr>
          <w:rFonts w:ascii="Verdana" w:hAnsi="Verdana"/>
          <w:b/>
          <w:sz w:val="16"/>
          <w:szCs w:val="16"/>
        </w:rPr>
        <w:t>4. TRANSPORT</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E43EBA6"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4.1. Ogólne wymagania dotyczące transportu</w:t>
      </w:r>
    </w:p>
    <w:p w14:paraId="1EB41759" w14:textId="77777777" w:rsidR="00781A6D" w:rsidRPr="00D83973" w:rsidRDefault="00781A6D" w:rsidP="00727878">
      <w:pPr>
        <w:numPr>
          <w:ilvl w:val="12"/>
          <w:numId w:val="0"/>
        </w:numPr>
        <w:spacing w:line="23" w:lineRule="atLeast"/>
        <w:rPr>
          <w:rFonts w:ascii="Verdana" w:hAnsi="Verdana"/>
          <w:sz w:val="16"/>
          <w:szCs w:val="16"/>
        </w:rPr>
      </w:pPr>
      <w:r w:rsidRPr="00D83973">
        <w:rPr>
          <w:rFonts w:ascii="Verdana" w:hAnsi="Verdana"/>
          <w:sz w:val="16"/>
          <w:szCs w:val="16"/>
        </w:rPr>
        <w:tab/>
        <w:t xml:space="preserve">Ogólne wymagania dotyczące transportu podano w SST </w:t>
      </w:r>
      <w:r w:rsidR="00CC46FB" w:rsidRPr="00D83973">
        <w:rPr>
          <w:rFonts w:ascii="Verdana" w:hAnsi="Verdana"/>
          <w:sz w:val="16"/>
          <w:szCs w:val="16"/>
        </w:rPr>
        <w:t>D-</w:t>
      </w:r>
      <w:r w:rsidRPr="00D83973">
        <w:rPr>
          <w:rFonts w:ascii="Verdana" w:hAnsi="Verdana"/>
          <w:sz w:val="16"/>
          <w:szCs w:val="16"/>
        </w:rPr>
        <w:t xml:space="preserve">00.00.00 „Wymagania </w:t>
      </w:r>
      <w:proofErr w:type="spellStart"/>
      <w:r w:rsidRPr="00D83973">
        <w:rPr>
          <w:rFonts w:ascii="Verdana" w:hAnsi="Verdana"/>
          <w:sz w:val="16"/>
          <w:szCs w:val="16"/>
        </w:rPr>
        <w:t>ogólne”pkt</w:t>
      </w:r>
      <w:proofErr w:type="spellEnd"/>
      <w:r w:rsidRPr="00D83973">
        <w:rPr>
          <w:rFonts w:ascii="Verdana" w:hAnsi="Verdana"/>
          <w:sz w:val="16"/>
          <w:szCs w:val="16"/>
        </w:rPr>
        <w:t xml:space="preserve"> 4.</w:t>
      </w:r>
      <w:r w:rsidRPr="00D83973">
        <w:rPr>
          <w:rFonts w:ascii="Verdana" w:hAnsi="Verdana"/>
          <w:sz w:val="16"/>
          <w:szCs w:val="16"/>
        </w:rPr>
        <w:tab/>
      </w:r>
    </w:p>
    <w:p w14:paraId="7DF07537"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 xml:space="preserve">4.2. Transport materiałów </w:t>
      </w:r>
    </w:p>
    <w:p w14:paraId="0CCDAE8D"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Materiały sypkie i drobne przedmioty można przewozić dowolnymi środkami transportu, w warunkach zabezpieczających je przed zanieczyszczeniem, zmieszaniem z innymi materiałami i nadmiernym zawilgoceniem.</w:t>
      </w:r>
    </w:p>
    <w:p w14:paraId="49AE1C88"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Rury należy ułożyć równomiernie na całej powierzchni ładunkowej obok siebie i zabezpieczyć przed możliwością przesuwania się podczas transportu. Nie należy dopuścić, aby więcej niż </w:t>
      </w:r>
      <w:smartTag w:uri="urn:schemas-microsoft-com:office:smarttags" w:element="metricconverter">
        <w:smartTagPr>
          <w:attr w:name="ProductID" w:val="1 m"/>
        </w:smartTagPr>
        <w:r w:rsidRPr="00D83973">
          <w:rPr>
            <w:rFonts w:ascii="Verdana" w:hAnsi="Verdana"/>
            <w:sz w:val="16"/>
            <w:szCs w:val="16"/>
          </w:rPr>
          <w:t>1 m</w:t>
        </w:r>
      </w:smartTag>
      <w:r w:rsidRPr="00D83973">
        <w:rPr>
          <w:rFonts w:ascii="Verdana" w:hAnsi="Verdana"/>
          <w:sz w:val="16"/>
          <w:szCs w:val="16"/>
        </w:rPr>
        <w:t xml:space="preserve"> rury wystawał poza obrys środka transportowego.</w:t>
      </w:r>
    </w:p>
    <w:p w14:paraId="378967EC"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Geosyntetyki należy zabezpieczyć przed nadmiernym zawilgoceniem, ogrzaniem, naświetleniem, chemikaliami, tłuszczami i przedmiotami mogącymi je przebić lub rozciąć.</w:t>
      </w:r>
    </w:p>
    <w:p w14:paraId="2D648C65" w14:textId="77777777" w:rsidR="00781A6D" w:rsidRPr="00D83973" w:rsidRDefault="00781A6D" w:rsidP="00727878">
      <w:pPr>
        <w:spacing w:before="120" w:line="23" w:lineRule="atLeast"/>
        <w:rPr>
          <w:rFonts w:ascii="Verdana" w:hAnsi="Verdana"/>
          <w:b/>
          <w:sz w:val="16"/>
          <w:szCs w:val="16"/>
        </w:rPr>
      </w:pPr>
      <w:bookmarkStart w:id="890" w:name="_Toc421940500"/>
      <w:bookmarkStart w:id="891" w:name="_Toc18217006"/>
      <w:bookmarkStart w:id="892" w:name="_Toc30219220"/>
      <w:bookmarkStart w:id="893" w:name="_Toc33319443"/>
      <w:bookmarkStart w:id="894" w:name="_Toc33320735"/>
      <w:bookmarkStart w:id="895" w:name="_Toc38338024"/>
      <w:bookmarkStart w:id="896" w:name="_Toc68660265"/>
      <w:bookmarkStart w:id="897" w:name="_Toc68921160"/>
      <w:bookmarkStart w:id="898" w:name="_Toc68929547"/>
      <w:bookmarkStart w:id="899" w:name="_Toc70745915"/>
      <w:bookmarkStart w:id="900" w:name="_Toc113338101"/>
      <w:bookmarkStart w:id="901" w:name="_Toc131992896"/>
      <w:bookmarkStart w:id="902" w:name="_Toc161023546"/>
      <w:bookmarkStart w:id="903" w:name="_Toc179178834"/>
      <w:r w:rsidRPr="00D83973">
        <w:rPr>
          <w:rFonts w:ascii="Verdana" w:hAnsi="Verdana"/>
          <w:b/>
          <w:sz w:val="16"/>
          <w:szCs w:val="16"/>
        </w:rPr>
        <w:t xml:space="preserve">5. </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r w:rsidRPr="00D83973">
        <w:rPr>
          <w:rFonts w:ascii="Verdana" w:hAnsi="Verdana"/>
          <w:b/>
          <w:sz w:val="16"/>
          <w:szCs w:val="16"/>
        </w:rPr>
        <w:t>WYKONANIE ROBÓT</w:t>
      </w:r>
    </w:p>
    <w:p w14:paraId="056AD95C"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5.1. Ogólne zasady wykonania robót</w:t>
      </w:r>
    </w:p>
    <w:p w14:paraId="6F2149A7" w14:textId="77777777" w:rsidR="00781A6D" w:rsidRPr="00D83973" w:rsidRDefault="00781A6D" w:rsidP="00727878">
      <w:pPr>
        <w:numPr>
          <w:ilvl w:val="12"/>
          <w:numId w:val="0"/>
        </w:numPr>
        <w:spacing w:line="23" w:lineRule="atLeast"/>
        <w:rPr>
          <w:rFonts w:ascii="Verdana" w:hAnsi="Verdana"/>
          <w:sz w:val="16"/>
          <w:szCs w:val="16"/>
        </w:rPr>
      </w:pPr>
      <w:r w:rsidRPr="00D83973">
        <w:rPr>
          <w:rFonts w:ascii="Verdana" w:hAnsi="Verdana"/>
          <w:sz w:val="16"/>
          <w:szCs w:val="16"/>
        </w:rPr>
        <w:tab/>
        <w:t xml:space="preserve">Ogólne zasady wykonania robót podano w SST </w:t>
      </w:r>
      <w:r w:rsidR="00CC46FB" w:rsidRPr="00D83973">
        <w:rPr>
          <w:rFonts w:ascii="Verdana" w:hAnsi="Verdana"/>
          <w:sz w:val="16"/>
          <w:szCs w:val="16"/>
        </w:rPr>
        <w:t>D-</w:t>
      </w:r>
      <w:r w:rsidRPr="00D83973">
        <w:rPr>
          <w:rFonts w:ascii="Verdana" w:hAnsi="Verdana"/>
          <w:sz w:val="16"/>
          <w:szCs w:val="16"/>
        </w:rPr>
        <w:t xml:space="preserve">00.00.00 „Wymagania </w:t>
      </w:r>
      <w:proofErr w:type="spellStart"/>
      <w:r w:rsidRPr="00D83973">
        <w:rPr>
          <w:rFonts w:ascii="Verdana" w:hAnsi="Verdana"/>
          <w:sz w:val="16"/>
          <w:szCs w:val="16"/>
        </w:rPr>
        <w:t>ogólne”pkt</w:t>
      </w:r>
      <w:proofErr w:type="spellEnd"/>
      <w:r w:rsidRPr="00D83973">
        <w:rPr>
          <w:rFonts w:ascii="Verdana" w:hAnsi="Verdana"/>
          <w:sz w:val="16"/>
          <w:szCs w:val="16"/>
        </w:rPr>
        <w:t xml:space="preserve"> 5.</w:t>
      </w:r>
    </w:p>
    <w:p w14:paraId="6B138473"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5.2. Zasady wykonywania robót</w:t>
      </w:r>
    </w:p>
    <w:p w14:paraId="66CD287C"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Sposób wykonania robót powinien być zgodny z dokumentacją projektową i ST. W przypadku braku wystarczających danych można korzystać z ustaleń podanych w niniejszej specyfikac</w:t>
      </w:r>
      <w:r w:rsidR="003F2178" w:rsidRPr="00D83973">
        <w:rPr>
          <w:rFonts w:ascii="Verdana" w:hAnsi="Verdana"/>
          <w:sz w:val="16"/>
          <w:szCs w:val="16"/>
        </w:rPr>
        <w:t>ji oraz z informacji podanych w </w:t>
      </w:r>
      <w:r w:rsidRPr="00D83973">
        <w:rPr>
          <w:rFonts w:ascii="Verdana" w:hAnsi="Verdana"/>
          <w:sz w:val="16"/>
          <w:szCs w:val="16"/>
        </w:rPr>
        <w:t>załącznikach.</w:t>
      </w:r>
    </w:p>
    <w:p w14:paraId="67970EDC"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Podstawowe czynności przy wykonywaniu robót obejmują:</w:t>
      </w:r>
    </w:p>
    <w:p w14:paraId="29220AC1" w14:textId="77777777" w:rsidR="00781A6D" w:rsidRPr="00D83973" w:rsidRDefault="00781A6D" w:rsidP="00DF6DB4">
      <w:pPr>
        <w:numPr>
          <w:ilvl w:val="0"/>
          <w:numId w:val="5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 xml:space="preserve">roboty przygotowawcze, </w:t>
      </w:r>
    </w:p>
    <w:p w14:paraId="1A03591F" w14:textId="77777777" w:rsidR="00781A6D" w:rsidRPr="00D83973" w:rsidRDefault="00781A6D" w:rsidP="00DF6DB4">
      <w:pPr>
        <w:numPr>
          <w:ilvl w:val="0"/>
          <w:numId w:val="5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wykonanie wykopów, np. pod ławę,</w:t>
      </w:r>
    </w:p>
    <w:p w14:paraId="0D7EA6EC" w14:textId="77777777" w:rsidR="00781A6D" w:rsidRPr="00D83973" w:rsidRDefault="00781A6D" w:rsidP="00DF6DB4">
      <w:pPr>
        <w:numPr>
          <w:ilvl w:val="0"/>
          <w:numId w:val="5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 xml:space="preserve">wykonanie fundamentu (ławy) pod rury, np. z mieszanki kruszywa naturalnego (pospółki), </w:t>
      </w:r>
    </w:p>
    <w:p w14:paraId="4ED6691A" w14:textId="77777777" w:rsidR="00781A6D" w:rsidRPr="00D83973" w:rsidRDefault="00781A6D" w:rsidP="00DF6DB4">
      <w:pPr>
        <w:numPr>
          <w:ilvl w:val="0"/>
          <w:numId w:val="5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ułożenie rury na ławie w jednym odcinku lub w odcinkach, wymagających połączenia kolejnych dwóch rur złączką,</w:t>
      </w:r>
    </w:p>
    <w:p w14:paraId="128ADB39" w14:textId="77777777" w:rsidR="00781A6D" w:rsidRPr="00D83973" w:rsidRDefault="00781A6D" w:rsidP="00DF6DB4">
      <w:pPr>
        <w:numPr>
          <w:ilvl w:val="0"/>
          <w:numId w:val="5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wykonanie zasypki przepustu,</w:t>
      </w:r>
    </w:p>
    <w:p w14:paraId="7408C5D6" w14:textId="77777777" w:rsidR="00781A6D" w:rsidRPr="00D83973" w:rsidRDefault="00781A6D" w:rsidP="00DF6DB4">
      <w:pPr>
        <w:numPr>
          <w:ilvl w:val="0"/>
          <w:numId w:val="5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umocnienie skarp przy wlocie i wylocie przepustu,</w:t>
      </w:r>
    </w:p>
    <w:p w14:paraId="0F9AA26C" w14:textId="77777777" w:rsidR="00781A6D" w:rsidRPr="00D83973" w:rsidRDefault="00781A6D" w:rsidP="00DF6DB4">
      <w:pPr>
        <w:numPr>
          <w:ilvl w:val="0"/>
          <w:numId w:val="5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roboty wykończeniowe.</w:t>
      </w:r>
    </w:p>
    <w:p w14:paraId="3A55D07E"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5.3. Roboty przygotowawcze</w:t>
      </w:r>
    </w:p>
    <w:p w14:paraId="092C41A7"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Przed przystąpieniem do robót należy, na podstawie dokumentacji projektowej,</w:t>
      </w:r>
      <w:r w:rsidR="00754711">
        <w:rPr>
          <w:rFonts w:ascii="Verdana" w:hAnsi="Verdana"/>
          <w:sz w:val="16"/>
          <w:szCs w:val="16"/>
        </w:rPr>
        <w:t xml:space="preserve"> SST </w:t>
      </w:r>
      <w:r w:rsidRPr="00D83973">
        <w:rPr>
          <w:rFonts w:ascii="Verdana" w:hAnsi="Verdana"/>
          <w:sz w:val="16"/>
          <w:szCs w:val="16"/>
        </w:rPr>
        <w:t>lub wskazań Inżyniera:</w:t>
      </w:r>
    </w:p>
    <w:p w14:paraId="01DF48E9" w14:textId="77777777" w:rsidR="00781A6D" w:rsidRPr="00D83973" w:rsidRDefault="00781A6D"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ustalić lokalizację robót,</w:t>
      </w:r>
    </w:p>
    <w:p w14:paraId="6DFCD0AF" w14:textId="77777777" w:rsidR="00781A6D" w:rsidRPr="00D83973" w:rsidRDefault="00781A6D"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przeprowadzić obliczenia i pomiary geodezyjne niezbędne do szczegółowego wytyczenia robót oraz ustalenia danych wysokościowych,</w:t>
      </w:r>
    </w:p>
    <w:p w14:paraId="16DEB2B4" w14:textId="77777777" w:rsidR="00781A6D" w:rsidRPr="00D83973" w:rsidRDefault="00781A6D"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usunąć przeszkody, np. drzewa, krzaki, obiekty, elementy dróg, ogrodzeń itd.,</w:t>
      </w:r>
    </w:p>
    <w:p w14:paraId="787A67CC" w14:textId="77777777" w:rsidR="00781A6D" w:rsidRPr="00D83973" w:rsidRDefault="00781A6D"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ew. odwodnić teren budowy w zakresie uzgodnionym z Inżynierem.</w:t>
      </w:r>
    </w:p>
    <w:p w14:paraId="0AECF719"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 xml:space="preserve">Zaleca się korzystanie z ustaleń SST D-01.00.00 [2] w zakresie niezbędnym do wykonania robót przygotowawczych. </w:t>
      </w:r>
    </w:p>
    <w:p w14:paraId="3FD02278"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5.4. Wykonanie wykopów</w:t>
      </w:r>
    </w:p>
    <w:p w14:paraId="2EC72BC3"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Wykonanie wykopów pod ławę i ewentualne inne elementy robót powinno być zgodne z dokumentacją projektową. Dobór sprzętu i metody wykonania należy dostosować do rodzajów gruntu, objętości robót i odległości transportu.</w:t>
      </w:r>
    </w:p>
    <w:p w14:paraId="29E6AD56"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Wykonanie wykopów powinno odpowiadać wymaganiom określonym w SSTD-02.00.00 [3].</w:t>
      </w:r>
    </w:p>
    <w:p w14:paraId="11947963"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Dno wykopu powinno być wyrównane z dokładnością co najmniej ± </w:t>
      </w:r>
      <w:smartTag w:uri="urn:schemas-microsoft-com:office:smarttags" w:element="metricconverter">
        <w:smartTagPr>
          <w:attr w:name="ProductID" w:val="2 cm"/>
        </w:smartTagPr>
        <w:r w:rsidRPr="00D83973">
          <w:rPr>
            <w:rFonts w:ascii="Verdana" w:hAnsi="Verdana"/>
            <w:sz w:val="16"/>
            <w:szCs w:val="16"/>
          </w:rPr>
          <w:t>2 cm</w:t>
        </w:r>
      </w:smartTag>
      <w:r w:rsidRPr="00D83973">
        <w:rPr>
          <w:rFonts w:ascii="Verdana" w:hAnsi="Verdana"/>
          <w:sz w:val="16"/>
          <w:szCs w:val="16"/>
        </w:rPr>
        <w:t>.</w:t>
      </w:r>
    </w:p>
    <w:p w14:paraId="080186D6"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Wykop należy wykonać w takim okresie, aby po jego zakończeniu można było przystąpić do wykonywania przepustu.</w:t>
      </w:r>
    </w:p>
    <w:p w14:paraId="3D9E783D"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5.5. Ława pod przepustem</w:t>
      </w:r>
    </w:p>
    <w:p w14:paraId="0377945B"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W przypadku układania przepustu bezpośrednio na gruncie (np. piaszczystym), kształt podłoża powinien być wyprofilowany stosownie do kształtu spodu rury.</w:t>
      </w:r>
    </w:p>
    <w:p w14:paraId="1D831285"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Jeśli grunt podłoża wymaga rozłożenia nacisku, to rury przepustu powinny być układane na zagęszczonej warstwie podsypki (ławie) o grubości ustalonej w dokumentacji projektowej, z m</w:t>
      </w:r>
      <w:r w:rsidR="007A2627" w:rsidRPr="00D83973">
        <w:rPr>
          <w:rFonts w:ascii="Verdana" w:hAnsi="Verdana"/>
          <w:sz w:val="16"/>
          <w:szCs w:val="16"/>
        </w:rPr>
        <w:t>ieszanki kruszywa naturalnego o </w:t>
      </w:r>
      <w:r w:rsidRPr="00D83973">
        <w:rPr>
          <w:rFonts w:ascii="Verdana" w:hAnsi="Verdana"/>
          <w:sz w:val="16"/>
          <w:szCs w:val="16"/>
        </w:rPr>
        <w:t xml:space="preserve">uziarnieniu np. 0÷20 mm, bez zanieczyszczeń. </w:t>
      </w:r>
    </w:p>
    <w:p w14:paraId="486A3947"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Podsypkę należy zagęścić do 0,98 Proctora normalnego. Górna jej warstwa o grubości równej wysokości karbu powinna być luźna, aby karby rury mogły swobodnie się w niej zagłębić.</w:t>
      </w:r>
    </w:p>
    <w:p w14:paraId="2E244524"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Dopuszczalne odchyłki dla ław fundamentowych przepustu wynoszą:</w:t>
      </w:r>
    </w:p>
    <w:p w14:paraId="407D4295" w14:textId="77777777" w:rsidR="00781A6D" w:rsidRPr="00D83973" w:rsidRDefault="00781A6D" w:rsidP="00DF6DB4">
      <w:pPr>
        <w:numPr>
          <w:ilvl w:val="0"/>
          <w:numId w:val="57"/>
        </w:numPr>
        <w:tabs>
          <w:tab w:val="clear" w:pos="397"/>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 xml:space="preserve">dla wymiarów w planie ± </w:t>
      </w:r>
      <w:smartTag w:uri="urn:schemas-microsoft-com:office:smarttags" w:element="metricconverter">
        <w:smartTagPr>
          <w:attr w:name="ProductID" w:val="5 cm"/>
        </w:smartTagPr>
        <w:r w:rsidRPr="00D83973">
          <w:rPr>
            <w:rFonts w:ascii="Verdana" w:hAnsi="Verdana"/>
            <w:sz w:val="16"/>
            <w:szCs w:val="16"/>
          </w:rPr>
          <w:t>5 cm</w:t>
        </w:r>
      </w:smartTag>
      <w:r w:rsidRPr="00D83973">
        <w:rPr>
          <w:rFonts w:ascii="Verdana" w:hAnsi="Verdana"/>
          <w:sz w:val="16"/>
          <w:szCs w:val="16"/>
        </w:rPr>
        <w:t>,</w:t>
      </w:r>
    </w:p>
    <w:p w14:paraId="20701311" w14:textId="77777777" w:rsidR="00781A6D" w:rsidRPr="00D83973" w:rsidRDefault="00781A6D" w:rsidP="00DF6DB4">
      <w:pPr>
        <w:numPr>
          <w:ilvl w:val="0"/>
          <w:numId w:val="57"/>
        </w:numPr>
        <w:tabs>
          <w:tab w:val="clear" w:pos="397"/>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 xml:space="preserve">dla rzędnych wierzchu ławy ± </w:t>
      </w:r>
      <w:smartTag w:uri="urn:schemas-microsoft-com:office:smarttags" w:element="metricconverter">
        <w:smartTagPr>
          <w:attr w:name="ProductID" w:val="2 cm"/>
        </w:smartTagPr>
        <w:r w:rsidRPr="00D83973">
          <w:rPr>
            <w:rFonts w:ascii="Verdana" w:hAnsi="Verdana"/>
            <w:sz w:val="16"/>
            <w:szCs w:val="16"/>
          </w:rPr>
          <w:t>2 cm</w:t>
        </w:r>
      </w:smartTag>
      <w:r w:rsidRPr="00D83973">
        <w:rPr>
          <w:rFonts w:ascii="Verdana" w:hAnsi="Verdana"/>
          <w:sz w:val="16"/>
          <w:szCs w:val="16"/>
        </w:rPr>
        <w:t>.</w:t>
      </w:r>
    </w:p>
    <w:p w14:paraId="06982ADA"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5.6. Ułożenie rur przepustu na ławie</w:t>
      </w:r>
    </w:p>
    <w:p w14:paraId="16B09F1A"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Ułożenia rury na ławie należy dokonać po </w:t>
      </w:r>
      <w:r w:rsidR="00721259" w:rsidRPr="00D83973">
        <w:rPr>
          <w:rFonts w:ascii="Verdana" w:hAnsi="Verdana"/>
          <w:sz w:val="16"/>
          <w:szCs w:val="16"/>
        </w:rPr>
        <w:t>zniwelowaniu</w:t>
      </w:r>
      <w:r w:rsidRPr="00D83973">
        <w:rPr>
          <w:rFonts w:ascii="Verdana" w:hAnsi="Verdana"/>
          <w:sz w:val="16"/>
          <w:szCs w:val="16"/>
        </w:rPr>
        <w:t xml:space="preserve"> poziomu dna i wytyczeniu osi przepustu.</w:t>
      </w:r>
    </w:p>
    <w:p w14:paraId="10D45AE0"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Zaleca się układać rurę w jednym odcinku, jeśli możliwa jest dostawa rury o odpowiedniej długości, wynikająca z asortymentu produkcji i możliwości transportowych. W innych przypadkach, przepust złożony z dwóch lub większej liczby rur powinien mieć połączenia złączkami poszczególnych odcinków rur.</w:t>
      </w:r>
    </w:p>
    <w:p w14:paraId="3DAF0038"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Łączenie dwóch odcinków rur polega na:</w:t>
      </w:r>
    </w:p>
    <w:p w14:paraId="7DA82AB3" w14:textId="77777777" w:rsidR="00781A6D" w:rsidRPr="00D83973" w:rsidRDefault="00781A6D" w:rsidP="00DF6DB4">
      <w:pPr>
        <w:numPr>
          <w:ilvl w:val="0"/>
          <w:numId w:val="53"/>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ułożeniu na ławie złączki,</w:t>
      </w:r>
    </w:p>
    <w:p w14:paraId="377B045F" w14:textId="77777777" w:rsidR="00781A6D" w:rsidRPr="00D83973" w:rsidRDefault="00781A6D" w:rsidP="00DF6DB4">
      <w:pPr>
        <w:numPr>
          <w:ilvl w:val="0"/>
          <w:numId w:val="53"/>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położeniu na złączce dwóch sąsiednich końców rur,</w:t>
      </w:r>
    </w:p>
    <w:p w14:paraId="0563875C" w14:textId="77777777" w:rsidR="00781A6D" w:rsidRPr="00D83973" w:rsidRDefault="00781A6D" w:rsidP="00DF6DB4">
      <w:pPr>
        <w:numPr>
          <w:ilvl w:val="0"/>
          <w:numId w:val="53"/>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zamknięciu złączki,</w:t>
      </w:r>
    </w:p>
    <w:p w14:paraId="564C758A" w14:textId="77777777" w:rsidR="00781A6D" w:rsidRPr="00D83973" w:rsidRDefault="00781A6D" w:rsidP="00DF6DB4">
      <w:pPr>
        <w:numPr>
          <w:ilvl w:val="0"/>
          <w:numId w:val="53"/>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założeniu w złączce pasków lub śrub zaciskowych i zaciągnięcie ich.</w:t>
      </w:r>
    </w:p>
    <w:p w14:paraId="4E4613E9" w14:textId="77777777" w:rsidR="00781A6D" w:rsidRPr="00D83973" w:rsidRDefault="00441857" w:rsidP="00727878">
      <w:pPr>
        <w:spacing w:line="23" w:lineRule="atLeast"/>
        <w:rPr>
          <w:rFonts w:ascii="Verdana" w:hAnsi="Verdana"/>
          <w:sz w:val="16"/>
          <w:szCs w:val="16"/>
        </w:rPr>
      </w:pPr>
      <w:r w:rsidRPr="00D83973">
        <w:rPr>
          <w:rFonts w:ascii="Verdana" w:hAnsi="Verdana"/>
          <w:sz w:val="16"/>
          <w:szCs w:val="16"/>
        </w:rPr>
        <w:tab/>
      </w:r>
      <w:r w:rsidR="00781A6D" w:rsidRPr="00D83973">
        <w:rPr>
          <w:rFonts w:ascii="Verdana" w:hAnsi="Verdana"/>
          <w:sz w:val="16"/>
          <w:szCs w:val="16"/>
        </w:rPr>
        <w:t>W przypadku gdy przepust ułożono na ławie, po uprzednim połączeniu odcinków rur poza ławą, należy sprawdzić skuteczność połączeń między rurami.</w:t>
      </w:r>
    </w:p>
    <w:p w14:paraId="7176B73F" w14:textId="77777777" w:rsidR="00781A6D" w:rsidRPr="00D83973" w:rsidRDefault="00441857" w:rsidP="00727878">
      <w:pPr>
        <w:spacing w:line="23" w:lineRule="atLeast"/>
        <w:rPr>
          <w:rFonts w:ascii="Verdana" w:hAnsi="Verdana"/>
          <w:sz w:val="16"/>
          <w:szCs w:val="16"/>
        </w:rPr>
      </w:pPr>
      <w:r w:rsidRPr="00D83973">
        <w:rPr>
          <w:rFonts w:ascii="Verdana" w:hAnsi="Verdana"/>
          <w:sz w:val="16"/>
          <w:szCs w:val="16"/>
        </w:rPr>
        <w:tab/>
      </w:r>
      <w:r w:rsidR="00781A6D" w:rsidRPr="00D83973">
        <w:rPr>
          <w:rFonts w:ascii="Verdana" w:hAnsi="Verdana"/>
          <w:sz w:val="16"/>
          <w:szCs w:val="16"/>
        </w:rPr>
        <w:t>Rurę przepustu po ułożeniu należy ustabilizować w taki sposób, aby nie zmieniła swojego położenia w czasie zasypywania przepustu. Można dokonać tego podsypką wspierającą.</w:t>
      </w:r>
    </w:p>
    <w:p w14:paraId="7260D169" w14:textId="77777777" w:rsidR="00781A6D" w:rsidRPr="00D83973" w:rsidRDefault="00441857" w:rsidP="00727878">
      <w:pPr>
        <w:spacing w:line="23" w:lineRule="atLeast"/>
        <w:rPr>
          <w:rFonts w:ascii="Verdana" w:hAnsi="Verdana"/>
          <w:sz w:val="16"/>
          <w:szCs w:val="16"/>
        </w:rPr>
      </w:pPr>
      <w:r w:rsidRPr="00D83973">
        <w:rPr>
          <w:rFonts w:ascii="Verdana" w:hAnsi="Verdana"/>
          <w:sz w:val="16"/>
          <w:szCs w:val="16"/>
        </w:rPr>
        <w:tab/>
      </w:r>
      <w:r w:rsidR="00781A6D" w:rsidRPr="00D83973">
        <w:rPr>
          <w:rFonts w:ascii="Verdana" w:hAnsi="Verdana"/>
          <w:sz w:val="16"/>
          <w:szCs w:val="16"/>
        </w:rPr>
        <w:t>Przycięcie skrajnych rur do płaszczyzny skarpy można wykonać przed montażem przepustu lub też na budowie po wykonaniu nasypu.</w:t>
      </w:r>
    </w:p>
    <w:p w14:paraId="074EAE25"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5.7. Zasypka przepustu</w:t>
      </w:r>
    </w:p>
    <w:p w14:paraId="707B84CD"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Zasypka przepustu do wysokości co najmniej </w:t>
      </w:r>
      <w:smartTag w:uri="urn:schemas-microsoft-com:office:smarttags" w:element="metricconverter">
        <w:smartTagPr>
          <w:attr w:name="ProductID" w:val="30 cm"/>
        </w:smartTagPr>
        <w:r w:rsidRPr="00D83973">
          <w:rPr>
            <w:rFonts w:ascii="Verdana" w:hAnsi="Verdana"/>
            <w:sz w:val="16"/>
            <w:szCs w:val="16"/>
          </w:rPr>
          <w:t>30 cm</w:t>
        </w:r>
      </w:smartTag>
      <w:r w:rsidRPr="00D83973">
        <w:rPr>
          <w:rFonts w:ascii="Verdana" w:hAnsi="Verdana"/>
          <w:sz w:val="16"/>
          <w:szCs w:val="16"/>
        </w:rPr>
        <w:t xml:space="preserve"> ponad górną krawędź przepustu zaleca się wykonać mieszanką kruszywa naturalnego o frakcji 0 ÷ </w:t>
      </w:r>
      <w:smartTag w:uri="urn:schemas-microsoft-com:office:smarttags" w:element="metricconverter">
        <w:smartTagPr>
          <w:attr w:name="ProductID" w:val="31,5 mm"/>
        </w:smartTagPr>
        <w:r w:rsidRPr="00D83973">
          <w:rPr>
            <w:rFonts w:ascii="Verdana" w:hAnsi="Verdana"/>
            <w:sz w:val="16"/>
            <w:szCs w:val="16"/>
          </w:rPr>
          <w:t>31,5 mm</w:t>
        </w:r>
      </w:smartTag>
      <w:r w:rsidRPr="00D83973">
        <w:rPr>
          <w:rFonts w:ascii="Verdana" w:hAnsi="Verdana"/>
          <w:sz w:val="16"/>
          <w:szCs w:val="16"/>
        </w:rPr>
        <w:t xml:space="preserve"> o klasie niejednorodności D5 l</w:t>
      </w:r>
      <w:r w:rsidR="007A2627" w:rsidRPr="00D83973">
        <w:rPr>
          <w:rFonts w:ascii="Verdana" w:hAnsi="Verdana"/>
          <w:sz w:val="16"/>
          <w:szCs w:val="16"/>
        </w:rPr>
        <w:t>ub piaskiem gruboziarnistym. Za </w:t>
      </w:r>
      <w:r w:rsidRPr="00D83973">
        <w:rPr>
          <w:rFonts w:ascii="Verdana" w:hAnsi="Verdana"/>
          <w:sz w:val="16"/>
          <w:szCs w:val="16"/>
        </w:rPr>
        <w:t>zgodą Inżyniera, do zasypki można użyć piasku lub gruntu rodzimego.</w:t>
      </w:r>
    </w:p>
    <w:p w14:paraId="4DA291A0"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Zasypka powinna być wykonywana:</w:t>
      </w:r>
    </w:p>
    <w:p w14:paraId="70B9895A" w14:textId="77777777" w:rsidR="00781A6D" w:rsidRPr="00D83973" w:rsidRDefault="00781A6D" w:rsidP="00DF6DB4">
      <w:pPr>
        <w:numPr>
          <w:ilvl w:val="0"/>
          <w:numId w:val="54"/>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równomiernie i równocześnie z obu stron przepustu,</w:t>
      </w:r>
    </w:p>
    <w:p w14:paraId="18D746EC" w14:textId="77777777" w:rsidR="00781A6D" w:rsidRPr="00D83973" w:rsidRDefault="00781A6D" w:rsidP="00DF6DB4">
      <w:pPr>
        <w:numPr>
          <w:ilvl w:val="0"/>
          <w:numId w:val="54"/>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warstwami o grubości dostosowanej do wysokości zasypki, zagęszczonymi do wskaźnika zagęszczenia≥ 0,98,</w:t>
      </w:r>
    </w:p>
    <w:p w14:paraId="15C87DB7" w14:textId="77777777" w:rsidR="00781A6D" w:rsidRPr="00D83973" w:rsidRDefault="00781A6D" w:rsidP="00DF6DB4">
      <w:pPr>
        <w:numPr>
          <w:ilvl w:val="0"/>
          <w:numId w:val="54"/>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ze zwróceniem uwagi, aby średnica ziaren kruszywa, układanego bezpośrednio na rurze, nie przekraczała wielkości skoku karbu zewnętrznego rury.</w:t>
      </w:r>
    </w:p>
    <w:p w14:paraId="478B8EE0" w14:textId="77777777" w:rsidR="00781A6D" w:rsidRPr="00D83973" w:rsidRDefault="00441857" w:rsidP="00727878">
      <w:pPr>
        <w:spacing w:line="23" w:lineRule="atLeast"/>
        <w:rPr>
          <w:rFonts w:ascii="Verdana" w:hAnsi="Verdana"/>
          <w:sz w:val="16"/>
          <w:szCs w:val="16"/>
        </w:rPr>
      </w:pPr>
      <w:r w:rsidRPr="00D83973">
        <w:rPr>
          <w:rFonts w:ascii="Verdana" w:hAnsi="Verdana"/>
          <w:sz w:val="16"/>
          <w:szCs w:val="16"/>
        </w:rPr>
        <w:tab/>
      </w:r>
      <w:r w:rsidR="00781A6D" w:rsidRPr="00D83973">
        <w:rPr>
          <w:rFonts w:ascii="Verdana" w:hAnsi="Verdana"/>
          <w:sz w:val="16"/>
          <w:szCs w:val="16"/>
        </w:rPr>
        <w:t>Szczególnie starannie należy wykonać podsypkę wspierającą przepust, um</w:t>
      </w:r>
      <w:r w:rsidR="007A2627" w:rsidRPr="00D83973">
        <w:rPr>
          <w:rFonts w:ascii="Verdana" w:hAnsi="Verdana"/>
          <w:sz w:val="16"/>
          <w:szCs w:val="16"/>
        </w:rPr>
        <w:t>ieszczoną nad ławą. Materiał na </w:t>
      </w:r>
      <w:r w:rsidR="00781A6D" w:rsidRPr="00D83973">
        <w:rPr>
          <w:rFonts w:ascii="Verdana" w:hAnsi="Verdana"/>
          <w:sz w:val="16"/>
          <w:szCs w:val="16"/>
        </w:rPr>
        <w:t>podsypkę wspierającą powinien odpowiadać wymaganiom mieszanki z kruszywa 0÷20 mm dla ławy.</w:t>
      </w:r>
    </w:p>
    <w:p w14:paraId="4FF50675"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5.8. Umocnienie skarp przy wlocie i wylocie przepustu</w:t>
      </w:r>
    </w:p>
    <w:p w14:paraId="0605A39A"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5.8.1. Rodzaje umocnień skarp</w:t>
      </w:r>
    </w:p>
    <w:p w14:paraId="21621068"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Umocnienie skarp przy wlocie i wylocie przepustu powinno odpowiadać ustaleniom dokumentacji projektowej. Umocnieniu podlega dno oraz skarpy.</w:t>
      </w:r>
    </w:p>
    <w:p w14:paraId="4A1C27DE"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Jeśli dokumentacja projektowa nie ustala inaczej, to umocnienie skarp można wykonać z:</w:t>
      </w:r>
    </w:p>
    <w:p w14:paraId="3532516E" w14:textId="77777777" w:rsidR="00781A6D" w:rsidRPr="00D83973" w:rsidRDefault="00781A6D" w:rsidP="00DF6DB4">
      <w:pPr>
        <w:numPr>
          <w:ilvl w:val="0"/>
          <w:numId w:val="55"/>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betonowej kostki brukowej,</w:t>
      </w:r>
    </w:p>
    <w:p w14:paraId="666AC45F" w14:textId="77777777" w:rsidR="00781A6D" w:rsidRPr="00D83973" w:rsidRDefault="00781A6D" w:rsidP="00DF6DB4">
      <w:pPr>
        <w:numPr>
          <w:ilvl w:val="0"/>
          <w:numId w:val="55"/>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 xml:space="preserve">brukowca, </w:t>
      </w:r>
    </w:p>
    <w:p w14:paraId="28FC616E" w14:textId="77777777" w:rsidR="00781A6D" w:rsidRPr="00D83973" w:rsidRDefault="00781A6D" w:rsidP="00DF6DB4">
      <w:pPr>
        <w:numPr>
          <w:ilvl w:val="0"/>
          <w:numId w:val="55"/>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proofErr w:type="spellStart"/>
      <w:r w:rsidRPr="00D83973">
        <w:rPr>
          <w:rFonts w:ascii="Verdana" w:hAnsi="Verdana"/>
          <w:sz w:val="16"/>
          <w:szCs w:val="16"/>
        </w:rPr>
        <w:t>geosyntetyku</w:t>
      </w:r>
      <w:proofErr w:type="spellEnd"/>
      <w:r w:rsidRPr="00D83973">
        <w:rPr>
          <w:rFonts w:ascii="Verdana" w:hAnsi="Verdana"/>
          <w:sz w:val="16"/>
          <w:szCs w:val="16"/>
        </w:rPr>
        <w:t>.</w:t>
      </w:r>
    </w:p>
    <w:p w14:paraId="75328888"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5.8.2. Umocnienie skarpy betonową kostką brukową</w:t>
      </w:r>
    </w:p>
    <w:p w14:paraId="2EACC5DD"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Betonowa kostka brukowa powinna odpowiadać wymaganiom SST D-05.03.23a [5], a sposób wykonania umocnienia powinien być zgodny z ustaleniami SST D-05.03.23a [5] i SST D-06.01.01 [6].</w:t>
      </w:r>
    </w:p>
    <w:p w14:paraId="352F7DE3"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5.8.3. Umocnienie skarpy brukowcem</w:t>
      </w:r>
    </w:p>
    <w:p w14:paraId="79FD35B1"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Brukowiec i sposób wykonania umocnienia powinien odpowiadać wymaganiom SST D-06.01.01 [6].</w:t>
      </w:r>
    </w:p>
    <w:p w14:paraId="0201CB67"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 xml:space="preserve">5.8.4. Umocnienie skarpy </w:t>
      </w:r>
      <w:proofErr w:type="spellStart"/>
      <w:r w:rsidRPr="00D83973">
        <w:rPr>
          <w:rFonts w:ascii="Verdana" w:hAnsi="Verdana"/>
          <w:b/>
          <w:sz w:val="16"/>
          <w:szCs w:val="16"/>
        </w:rPr>
        <w:t>geosyntetykiem</w:t>
      </w:r>
      <w:proofErr w:type="spellEnd"/>
    </w:p>
    <w:p w14:paraId="19E4EAE3"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Do umocnienia skarp </w:t>
      </w:r>
      <w:proofErr w:type="spellStart"/>
      <w:r w:rsidRPr="00D83973">
        <w:rPr>
          <w:rFonts w:ascii="Verdana" w:hAnsi="Verdana"/>
          <w:sz w:val="16"/>
          <w:szCs w:val="16"/>
        </w:rPr>
        <w:t>geosyntetykami</w:t>
      </w:r>
      <w:proofErr w:type="spellEnd"/>
      <w:r w:rsidRPr="00D83973">
        <w:rPr>
          <w:rFonts w:ascii="Verdana" w:hAnsi="Verdana"/>
          <w:sz w:val="16"/>
          <w:szCs w:val="16"/>
        </w:rPr>
        <w:t xml:space="preserve"> można stosować:</w:t>
      </w:r>
    </w:p>
    <w:p w14:paraId="7E13D058" w14:textId="77777777" w:rsidR="00781A6D" w:rsidRPr="00D83973" w:rsidRDefault="00781A6D" w:rsidP="00DF6DB4">
      <w:pPr>
        <w:numPr>
          <w:ilvl w:val="0"/>
          <w:numId w:val="56"/>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proofErr w:type="spellStart"/>
      <w:r w:rsidRPr="00D83973">
        <w:rPr>
          <w:rFonts w:ascii="Verdana" w:hAnsi="Verdana"/>
          <w:sz w:val="16"/>
          <w:szCs w:val="16"/>
        </w:rPr>
        <w:t>geotekstylia</w:t>
      </w:r>
      <w:proofErr w:type="spellEnd"/>
      <w:r w:rsidRPr="00D83973">
        <w:rPr>
          <w:rFonts w:ascii="Verdana" w:hAnsi="Verdana"/>
          <w:sz w:val="16"/>
          <w:szCs w:val="16"/>
        </w:rPr>
        <w:t>, w tym przede wszystkim geowłókniny,</w:t>
      </w:r>
    </w:p>
    <w:p w14:paraId="592CB48E" w14:textId="77777777" w:rsidR="00781A6D" w:rsidRPr="00D83973" w:rsidRDefault="00781A6D" w:rsidP="00DF6DB4">
      <w:pPr>
        <w:numPr>
          <w:ilvl w:val="0"/>
          <w:numId w:val="56"/>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proofErr w:type="spellStart"/>
      <w:r w:rsidRPr="00D83973">
        <w:rPr>
          <w:rFonts w:ascii="Verdana" w:hAnsi="Verdana"/>
          <w:sz w:val="16"/>
          <w:szCs w:val="16"/>
        </w:rPr>
        <w:t>geosiatki</w:t>
      </w:r>
      <w:proofErr w:type="spellEnd"/>
      <w:r w:rsidRPr="00D83973">
        <w:rPr>
          <w:rFonts w:ascii="Verdana" w:hAnsi="Verdana"/>
          <w:sz w:val="16"/>
          <w:szCs w:val="16"/>
        </w:rPr>
        <w:t>, płaskie lub komórkowe,</w:t>
      </w:r>
    </w:p>
    <w:p w14:paraId="23179DB4" w14:textId="77777777" w:rsidR="00781A6D" w:rsidRPr="00D83973" w:rsidRDefault="00781A6D" w:rsidP="00DF6DB4">
      <w:pPr>
        <w:numPr>
          <w:ilvl w:val="0"/>
          <w:numId w:val="56"/>
        </w:numPr>
        <w:tabs>
          <w:tab w:val="clear" w:pos="340"/>
        </w:tabs>
        <w:overflowPunct w:val="0"/>
        <w:autoSpaceDE w:val="0"/>
        <w:autoSpaceDN w:val="0"/>
        <w:adjustRightInd w:val="0"/>
        <w:spacing w:line="23" w:lineRule="atLeast"/>
        <w:ind w:left="0" w:firstLine="0"/>
        <w:textAlignment w:val="baseline"/>
        <w:rPr>
          <w:rFonts w:ascii="Verdana" w:hAnsi="Verdana"/>
          <w:sz w:val="16"/>
          <w:szCs w:val="16"/>
        </w:rPr>
      </w:pPr>
      <w:proofErr w:type="spellStart"/>
      <w:r w:rsidRPr="00D83973">
        <w:rPr>
          <w:rFonts w:ascii="Verdana" w:hAnsi="Verdana"/>
          <w:sz w:val="16"/>
          <w:szCs w:val="16"/>
        </w:rPr>
        <w:t>geomaty</w:t>
      </w:r>
      <w:proofErr w:type="spellEnd"/>
      <w:r w:rsidRPr="00D83973">
        <w:rPr>
          <w:rFonts w:ascii="Verdana" w:hAnsi="Verdana"/>
          <w:sz w:val="16"/>
          <w:szCs w:val="16"/>
        </w:rPr>
        <w:t xml:space="preserve">, </w:t>
      </w:r>
      <w:proofErr w:type="spellStart"/>
      <w:r w:rsidRPr="00D83973">
        <w:rPr>
          <w:rFonts w:ascii="Verdana" w:hAnsi="Verdana"/>
          <w:sz w:val="16"/>
          <w:szCs w:val="16"/>
        </w:rPr>
        <w:t>tj.siatki</w:t>
      </w:r>
      <w:proofErr w:type="spellEnd"/>
      <w:r w:rsidRPr="00D83973">
        <w:rPr>
          <w:rFonts w:ascii="Verdana" w:hAnsi="Verdana"/>
          <w:sz w:val="16"/>
          <w:szCs w:val="16"/>
        </w:rPr>
        <w:t xml:space="preserve"> ze strukturą przestrzenną, w tym </w:t>
      </w:r>
      <w:proofErr w:type="spellStart"/>
      <w:r w:rsidRPr="00D83973">
        <w:rPr>
          <w:rFonts w:ascii="Verdana" w:hAnsi="Verdana"/>
          <w:sz w:val="16"/>
          <w:szCs w:val="16"/>
        </w:rPr>
        <w:t>geomatę</w:t>
      </w:r>
      <w:proofErr w:type="spellEnd"/>
      <w:r w:rsidRPr="00D83973">
        <w:rPr>
          <w:rFonts w:ascii="Verdana" w:hAnsi="Verdana"/>
          <w:sz w:val="16"/>
          <w:szCs w:val="16"/>
        </w:rPr>
        <w:t xml:space="preserve"> darniową </w:t>
      </w:r>
      <w:r w:rsidR="007A2627" w:rsidRPr="00D83973">
        <w:rPr>
          <w:rFonts w:ascii="Verdana" w:hAnsi="Verdana"/>
          <w:sz w:val="16"/>
          <w:szCs w:val="16"/>
        </w:rPr>
        <w:t>z wcześniej wyhodowaną trawą do </w:t>
      </w:r>
      <w:r w:rsidRPr="00D83973">
        <w:rPr>
          <w:rFonts w:ascii="Verdana" w:hAnsi="Verdana"/>
          <w:sz w:val="16"/>
          <w:szCs w:val="16"/>
        </w:rPr>
        <w:t>natychmiastowego utworzenia roślinnego pokrycia skarpy.</w:t>
      </w:r>
    </w:p>
    <w:p w14:paraId="5C09CE5E"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 xml:space="preserve">Ustalony </w:t>
      </w:r>
      <w:proofErr w:type="spellStart"/>
      <w:r w:rsidRPr="00D83973">
        <w:rPr>
          <w:rFonts w:ascii="Verdana" w:hAnsi="Verdana"/>
          <w:sz w:val="16"/>
          <w:szCs w:val="16"/>
        </w:rPr>
        <w:t>geosyntetyk</w:t>
      </w:r>
      <w:proofErr w:type="spellEnd"/>
      <w:r w:rsidRPr="00D83973">
        <w:rPr>
          <w:rFonts w:ascii="Verdana" w:hAnsi="Verdana"/>
          <w:sz w:val="16"/>
          <w:szCs w:val="16"/>
        </w:rPr>
        <w:t xml:space="preserve"> powinien odpowiadać wymaganiom i sposobowi wyko</w:t>
      </w:r>
      <w:r w:rsidR="007A2627" w:rsidRPr="00D83973">
        <w:rPr>
          <w:rFonts w:ascii="Verdana" w:hAnsi="Verdana"/>
          <w:sz w:val="16"/>
          <w:szCs w:val="16"/>
        </w:rPr>
        <w:t>nania umocnienia zgodnymi z SST</w:t>
      </w:r>
      <w:r w:rsidR="007A2627" w:rsidRPr="00D83973">
        <w:rPr>
          <w:rFonts w:ascii="Verdana" w:hAnsi="Verdana"/>
          <w:sz w:val="16"/>
          <w:szCs w:val="16"/>
        </w:rPr>
        <w:br/>
      </w:r>
      <w:r w:rsidRPr="00D83973">
        <w:rPr>
          <w:rFonts w:ascii="Verdana" w:hAnsi="Verdana"/>
          <w:sz w:val="16"/>
          <w:szCs w:val="16"/>
        </w:rPr>
        <w:t>D-06.01.01 [6].</w:t>
      </w:r>
    </w:p>
    <w:p w14:paraId="7F3ECD07"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5.9. Roboty wykończeniowe</w:t>
      </w:r>
    </w:p>
    <w:p w14:paraId="274C806D" w14:textId="77777777" w:rsidR="00781A6D" w:rsidRPr="00D83973" w:rsidRDefault="00441857" w:rsidP="00727878">
      <w:pPr>
        <w:spacing w:line="23" w:lineRule="atLeast"/>
        <w:rPr>
          <w:rFonts w:ascii="Verdana" w:hAnsi="Verdana"/>
          <w:sz w:val="16"/>
          <w:szCs w:val="16"/>
        </w:rPr>
      </w:pPr>
      <w:r w:rsidRPr="00D83973">
        <w:rPr>
          <w:rFonts w:ascii="Verdana" w:hAnsi="Verdana"/>
          <w:sz w:val="16"/>
          <w:szCs w:val="16"/>
        </w:rPr>
        <w:tab/>
      </w:r>
      <w:r w:rsidR="00781A6D" w:rsidRPr="00D83973">
        <w:rPr>
          <w:rFonts w:ascii="Verdana" w:hAnsi="Verdana"/>
          <w:sz w:val="16"/>
          <w:szCs w:val="16"/>
        </w:rPr>
        <w:t>Roboty wykończeniowe powinny być zgodne z dokumentacją projektową i ST. Do robót wykończeniowych należą prace związane z dostosowaniem wykonanych robót do istniejących warunków terenowych, takie jak:</w:t>
      </w:r>
    </w:p>
    <w:p w14:paraId="3CE7AB3E" w14:textId="77777777" w:rsidR="00781A6D" w:rsidRPr="00D83973" w:rsidRDefault="00781A6D"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odtworzenie przeszkód czasowo usuniętych, np. parkanów, ogrodzeń nawierzchni, chodników, krawężników itp.,</w:t>
      </w:r>
    </w:p>
    <w:p w14:paraId="1EA1349B" w14:textId="77777777" w:rsidR="00781A6D" w:rsidRPr="00D83973" w:rsidRDefault="00781A6D"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 xml:space="preserve">niezbędne uzupełnienia zniszczonej w czasie robót roślinności, tj. </w:t>
      </w:r>
      <w:proofErr w:type="spellStart"/>
      <w:r w:rsidRPr="00D83973">
        <w:rPr>
          <w:rFonts w:ascii="Verdana" w:hAnsi="Verdana"/>
          <w:sz w:val="16"/>
          <w:szCs w:val="16"/>
        </w:rPr>
        <w:t>zatrawienia,krzewów</w:t>
      </w:r>
      <w:proofErr w:type="spellEnd"/>
      <w:r w:rsidRPr="00D83973">
        <w:rPr>
          <w:rFonts w:ascii="Verdana" w:hAnsi="Verdana"/>
          <w:sz w:val="16"/>
          <w:szCs w:val="16"/>
        </w:rPr>
        <w:t xml:space="preserve">, </w:t>
      </w:r>
    </w:p>
    <w:p w14:paraId="296BD1F0" w14:textId="77777777" w:rsidR="00781A6D" w:rsidRPr="00D83973" w:rsidRDefault="00781A6D"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roboty porządkujące otoczenie terenu robót.</w:t>
      </w:r>
    </w:p>
    <w:p w14:paraId="28619D6F" w14:textId="77777777" w:rsidR="00781A6D" w:rsidRPr="00D83973" w:rsidRDefault="00781A6D" w:rsidP="00727878">
      <w:pPr>
        <w:spacing w:before="120" w:line="23" w:lineRule="atLeast"/>
        <w:rPr>
          <w:rFonts w:ascii="Verdana" w:hAnsi="Verdana"/>
          <w:b/>
          <w:sz w:val="16"/>
          <w:szCs w:val="16"/>
        </w:rPr>
      </w:pPr>
      <w:bookmarkStart w:id="904" w:name="_Toc51995834"/>
      <w:bookmarkStart w:id="905" w:name="_Toc70745916"/>
      <w:bookmarkStart w:id="906" w:name="_Toc113338102"/>
      <w:bookmarkStart w:id="907" w:name="_Toc124213278"/>
      <w:bookmarkStart w:id="908" w:name="_Toc144694240"/>
      <w:bookmarkStart w:id="909" w:name="_Toc144793980"/>
      <w:bookmarkStart w:id="910" w:name="_Toc146429505"/>
      <w:bookmarkStart w:id="911" w:name="_Toc147039497"/>
      <w:bookmarkStart w:id="912" w:name="_Toc161023547"/>
      <w:bookmarkStart w:id="913" w:name="_Toc179178835"/>
      <w:r w:rsidRPr="00D83973">
        <w:rPr>
          <w:rFonts w:ascii="Verdana" w:hAnsi="Verdana"/>
          <w:b/>
          <w:sz w:val="16"/>
          <w:szCs w:val="16"/>
        </w:rPr>
        <w:t>6. KONTROLA JAKOŚCI ROBÓT</w:t>
      </w:r>
      <w:bookmarkEnd w:id="904"/>
      <w:bookmarkEnd w:id="905"/>
      <w:bookmarkEnd w:id="906"/>
      <w:bookmarkEnd w:id="907"/>
      <w:bookmarkEnd w:id="908"/>
      <w:bookmarkEnd w:id="909"/>
      <w:bookmarkEnd w:id="910"/>
      <w:bookmarkEnd w:id="911"/>
      <w:bookmarkEnd w:id="912"/>
      <w:bookmarkEnd w:id="913"/>
    </w:p>
    <w:p w14:paraId="43E17C79"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6.1. Ogólne zasady kontroli jakości robót</w:t>
      </w:r>
    </w:p>
    <w:p w14:paraId="3C70FCEF"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Ogólne zasady kontroli jakości robót podano w SST </w:t>
      </w:r>
      <w:r w:rsidR="00CC46FB" w:rsidRPr="00D83973">
        <w:rPr>
          <w:rFonts w:ascii="Verdana" w:hAnsi="Verdana"/>
          <w:sz w:val="16"/>
          <w:szCs w:val="16"/>
        </w:rPr>
        <w:t>D-</w:t>
      </w:r>
      <w:r w:rsidRPr="00D83973">
        <w:rPr>
          <w:rFonts w:ascii="Verdana" w:hAnsi="Verdana"/>
          <w:sz w:val="16"/>
          <w:szCs w:val="16"/>
        </w:rPr>
        <w:t xml:space="preserve">00.00.00 „Wymagania </w:t>
      </w:r>
      <w:proofErr w:type="spellStart"/>
      <w:r w:rsidRPr="00D83973">
        <w:rPr>
          <w:rFonts w:ascii="Verdana" w:hAnsi="Verdana"/>
          <w:sz w:val="16"/>
          <w:szCs w:val="16"/>
        </w:rPr>
        <w:t>ogólne”pkt</w:t>
      </w:r>
      <w:proofErr w:type="spellEnd"/>
      <w:r w:rsidRPr="00D83973">
        <w:rPr>
          <w:rFonts w:ascii="Verdana" w:hAnsi="Verdana"/>
          <w:sz w:val="16"/>
          <w:szCs w:val="16"/>
        </w:rPr>
        <w:t xml:space="preserve"> 6.</w:t>
      </w:r>
    </w:p>
    <w:p w14:paraId="55A42188"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 xml:space="preserve">6.2. </w:t>
      </w:r>
      <w:proofErr w:type="spellStart"/>
      <w:r w:rsidRPr="00D83973">
        <w:rPr>
          <w:rFonts w:ascii="Verdana" w:hAnsi="Verdana"/>
          <w:b/>
          <w:sz w:val="16"/>
          <w:szCs w:val="16"/>
        </w:rPr>
        <w:t>Badaniaprzed</w:t>
      </w:r>
      <w:proofErr w:type="spellEnd"/>
      <w:r w:rsidRPr="00D83973">
        <w:rPr>
          <w:rFonts w:ascii="Verdana" w:hAnsi="Verdana"/>
          <w:b/>
          <w:sz w:val="16"/>
          <w:szCs w:val="16"/>
        </w:rPr>
        <w:t xml:space="preserve"> przystąpieniem do robót</w:t>
      </w:r>
    </w:p>
    <w:p w14:paraId="14A74DE7"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Przed przystąpieniem do robót Wykonawca powinien:</w:t>
      </w:r>
    </w:p>
    <w:p w14:paraId="7164552E" w14:textId="77777777" w:rsidR="00781A6D" w:rsidRPr="00D83973" w:rsidRDefault="00781A6D" w:rsidP="00DF6DB4">
      <w:pPr>
        <w:numPr>
          <w:ilvl w:val="0"/>
          <w:numId w:val="49"/>
        </w:numPr>
        <w:tabs>
          <w:tab w:val="clear" w:pos="284"/>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uzyskać wymagane dokumenty, dopuszczające wyroby budowlane do obrotu i powszechnego stosowania (aprobaty techniczne, certyfikaty zgodności, deklaracje zgodności, ew. badania materiałów wykonane przez dostawców itp.),</w:t>
      </w:r>
    </w:p>
    <w:p w14:paraId="3124C3BE" w14:textId="77777777" w:rsidR="00781A6D" w:rsidRPr="00D83973" w:rsidRDefault="00781A6D" w:rsidP="00DF6DB4">
      <w:pPr>
        <w:numPr>
          <w:ilvl w:val="0"/>
          <w:numId w:val="49"/>
        </w:numPr>
        <w:tabs>
          <w:tab w:val="clear" w:pos="284"/>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 xml:space="preserve">ew. wykonać własne badania właściwości materiałów przeznaczonych do wykonania robót, określone w </w:t>
      </w:r>
      <w:r w:rsidR="00A65012" w:rsidRPr="00D83973">
        <w:rPr>
          <w:rFonts w:ascii="Verdana" w:hAnsi="Verdana"/>
          <w:sz w:val="16"/>
          <w:szCs w:val="16"/>
        </w:rPr>
        <w:t>pkt</w:t>
      </w:r>
      <w:r w:rsidRPr="00D83973">
        <w:rPr>
          <w:rFonts w:ascii="Verdana" w:hAnsi="Verdana"/>
          <w:sz w:val="16"/>
          <w:szCs w:val="16"/>
        </w:rPr>
        <w:t xml:space="preserve"> 2,</w:t>
      </w:r>
    </w:p>
    <w:p w14:paraId="6A761794" w14:textId="77777777" w:rsidR="00781A6D" w:rsidRPr="00D83973" w:rsidRDefault="00781A6D" w:rsidP="00DF6DB4">
      <w:pPr>
        <w:numPr>
          <w:ilvl w:val="0"/>
          <w:numId w:val="49"/>
        </w:numPr>
        <w:tabs>
          <w:tab w:val="clear" w:pos="284"/>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sprawdzić cechy zewnętrzne gotowych materiałów z tworzyw i prefabrykowanych.</w:t>
      </w:r>
    </w:p>
    <w:p w14:paraId="4F737483"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Wszystkie dokumenty oraz wyniki badań Wykonawca przedstawia Inżynierowi do akceptacji.</w:t>
      </w:r>
    </w:p>
    <w:p w14:paraId="1B49A713"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6.3. Badania w czasie robót</w:t>
      </w:r>
    </w:p>
    <w:p w14:paraId="739B4370" w14:textId="77777777" w:rsidR="00781A6D" w:rsidRPr="00D83973" w:rsidRDefault="00781A6D" w:rsidP="00727878">
      <w:pPr>
        <w:numPr>
          <w:ilvl w:val="12"/>
          <w:numId w:val="0"/>
        </w:numPr>
        <w:spacing w:line="23" w:lineRule="atLeast"/>
        <w:rPr>
          <w:rFonts w:ascii="Verdana" w:hAnsi="Verdana"/>
          <w:sz w:val="16"/>
          <w:szCs w:val="16"/>
        </w:rPr>
      </w:pPr>
      <w:r w:rsidRPr="00D83973">
        <w:rPr>
          <w:rFonts w:ascii="Verdana" w:hAnsi="Verdana"/>
          <w:sz w:val="16"/>
          <w:szCs w:val="16"/>
        </w:rPr>
        <w:tab/>
        <w:t xml:space="preserve">Częstotliwość oraz zakres badań i pomiarów, które należy wykonać w czasie </w:t>
      </w:r>
      <w:proofErr w:type="spellStart"/>
      <w:r w:rsidRPr="00D83973">
        <w:rPr>
          <w:rFonts w:ascii="Verdana" w:hAnsi="Verdana"/>
          <w:sz w:val="16"/>
          <w:szCs w:val="16"/>
        </w:rPr>
        <w:t>robótpodaje</w:t>
      </w:r>
      <w:proofErr w:type="spellEnd"/>
      <w:r w:rsidRPr="00D83973">
        <w:rPr>
          <w:rFonts w:ascii="Verdana" w:hAnsi="Verdana"/>
          <w:sz w:val="16"/>
          <w:szCs w:val="16"/>
        </w:rPr>
        <w:t xml:space="preserve"> tablica 1.</w:t>
      </w:r>
    </w:p>
    <w:p w14:paraId="26772117" w14:textId="77777777" w:rsidR="00441857" w:rsidRPr="00D83973" w:rsidRDefault="00441857" w:rsidP="00727878">
      <w:pPr>
        <w:numPr>
          <w:ilvl w:val="12"/>
          <w:numId w:val="0"/>
        </w:numPr>
        <w:spacing w:line="23" w:lineRule="atLeast"/>
        <w:rPr>
          <w:rFonts w:ascii="Verdana" w:hAnsi="Verdana"/>
          <w:sz w:val="16"/>
          <w:szCs w:val="16"/>
        </w:rPr>
      </w:pPr>
    </w:p>
    <w:p w14:paraId="433D3D81" w14:textId="77777777" w:rsidR="00781A6D" w:rsidRPr="00D83973" w:rsidRDefault="00781A6D" w:rsidP="00727878">
      <w:pPr>
        <w:numPr>
          <w:ilvl w:val="12"/>
          <w:numId w:val="0"/>
        </w:numPr>
        <w:spacing w:line="23" w:lineRule="atLeast"/>
        <w:rPr>
          <w:rFonts w:ascii="Verdana" w:hAnsi="Verdana"/>
          <w:sz w:val="16"/>
          <w:szCs w:val="16"/>
        </w:rPr>
      </w:pPr>
      <w:r w:rsidRPr="00D83973">
        <w:rPr>
          <w:rFonts w:ascii="Verdana" w:hAnsi="Verdana"/>
          <w:sz w:val="16"/>
          <w:szCs w:val="16"/>
        </w:rPr>
        <w:t>Tablica 1. Częstotliwość oraz zakres badań i pomiarów w czasie robót</w:t>
      </w:r>
    </w:p>
    <w:tbl>
      <w:tblPr>
        <w:tblW w:w="75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3118"/>
        <w:gridCol w:w="1559"/>
        <w:gridCol w:w="2410"/>
      </w:tblGrid>
      <w:tr w:rsidR="00781A6D" w:rsidRPr="00D83973" w14:paraId="7284AAE3" w14:textId="77777777" w:rsidTr="00BF2C8A">
        <w:tc>
          <w:tcPr>
            <w:tcW w:w="496" w:type="dxa"/>
            <w:tcBorders>
              <w:bottom w:val="double" w:sz="6" w:space="0" w:color="auto"/>
            </w:tcBorders>
          </w:tcPr>
          <w:p w14:paraId="1F6D6903"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Lp.</w:t>
            </w:r>
          </w:p>
        </w:tc>
        <w:tc>
          <w:tcPr>
            <w:tcW w:w="3118" w:type="dxa"/>
            <w:tcBorders>
              <w:bottom w:val="double" w:sz="6" w:space="0" w:color="auto"/>
            </w:tcBorders>
          </w:tcPr>
          <w:p w14:paraId="43626830"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Wyszczególnienie robót</w:t>
            </w:r>
          </w:p>
        </w:tc>
        <w:tc>
          <w:tcPr>
            <w:tcW w:w="1559" w:type="dxa"/>
            <w:tcBorders>
              <w:bottom w:val="double" w:sz="6" w:space="0" w:color="auto"/>
            </w:tcBorders>
          </w:tcPr>
          <w:p w14:paraId="3143D9F2"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Częstotliwość badań</w:t>
            </w:r>
          </w:p>
        </w:tc>
        <w:tc>
          <w:tcPr>
            <w:tcW w:w="2410" w:type="dxa"/>
            <w:tcBorders>
              <w:bottom w:val="double" w:sz="6" w:space="0" w:color="auto"/>
            </w:tcBorders>
          </w:tcPr>
          <w:p w14:paraId="130CF0F5"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Wartości dopuszczalne</w:t>
            </w:r>
          </w:p>
        </w:tc>
      </w:tr>
      <w:tr w:rsidR="00781A6D" w:rsidRPr="00D83973" w14:paraId="2F924774" w14:textId="77777777" w:rsidTr="00BF2C8A">
        <w:tc>
          <w:tcPr>
            <w:tcW w:w="496" w:type="dxa"/>
            <w:tcBorders>
              <w:top w:val="nil"/>
            </w:tcBorders>
          </w:tcPr>
          <w:p w14:paraId="669CB608"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1</w:t>
            </w:r>
          </w:p>
        </w:tc>
        <w:tc>
          <w:tcPr>
            <w:tcW w:w="3118" w:type="dxa"/>
            <w:tcBorders>
              <w:top w:val="nil"/>
            </w:tcBorders>
          </w:tcPr>
          <w:p w14:paraId="25003C95" w14:textId="77777777" w:rsidR="00781A6D" w:rsidRPr="00D83973" w:rsidRDefault="00781A6D" w:rsidP="00727878">
            <w:pPr>
              <w:numPr>
                <w:ilvl w:val="12"/>
                <w:numId w:val="0"/>
              </w:numPr>
              <w:spacing w:line="23" w:lineRule="atLeast"/>
              <w:rPr>
                <w:rFonts w:ascii="Verdana" w:hAnsi="Verdana"/>
                <w:sz w:val="16"/>
                <w:szCs w:val="16"/>
              </w:rPr>
            </w:pPr>
            <w:r w:rsidRPr="00D83973">
              <w:rPr>
                <w:rFonts w:ascii="Verdana" w:hAnsi="Verdana"/>
                <w:sz w:val="16"/>
                <w:szCs w:val="16"/>
              </w:rPr>
              <w:t>Lokalizacja i zgodność granic terenu robót z dokumentacją projektową</w:t>
            </w:r>
          </w:p>
        </w:tc>
        <w:tc>
          <w:tcPr>
            <w:tcW w:w="1559" w:type="dxa"/>
            <w:tcBorders>
              <w:top w:val="nil"/>
            </w:tcBorders>
          </w:tcPr>
          <w:p w14:paraId="1520D448"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1 raz</w:t>
            </w:r>
          </w:p>
        </w:tc>
        <w:tc>
          <w:tcPr>
            <w:tcW w:w="2410" w:type="dxa"/>
            <w:tcBorders>
              <w:top w:val="nil"/>
            </w:tcBorders>
          </w:tcPr>
          <w:p w14:paraId="277C91D1"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 xml:space="preserve">Wg </w:t>
            </w:r>
            <w:r w:rsidR="00D83973">
              <w:rPr>
                <w:rFonts w:ascii="Verdana" w:hAnsi="Verdana"/>
                <w:sz w:val="16"/>
                <w:szCs w:val="16"/>
              </w:rPr>
              <w:t>pkt</w:t>
            </w:r>
            <w:r w:rsidRPr="00D83973">
              <w:rPr>
                <w:rFonts w:ascii="Verdana" w:hAnsi="Verdana"/>
                <w:sz w:val="16"/>
                <w:szCs w:val="16"/>
              </w:rPr>
              <w:t xml:space="preserve"> 5 i dokumentacji</w:t>
            </w:r>
          </w:p>
          <w:p w14:paraId="70F2D996"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projektowej</w:t>
            </w:r>
          </w:p>
        </w:tc>
      </w:tr>
      <w:tr w:rsidR="00781A6D" w:rsidRPr="00D83973" w14:paraId="22028C75" w14:textId="77777777" w:rsidTr="00BF2C8A">
        <w:tc>
          <w:tcPr>
            <w:tcW w:w="496" w:type="dxa"/>
          </w:tcPr>
          <w:p w14:paraId="19CBFFA4"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2</w:t>
            </w:r>
          </w:p>
        </w:tc>
        <w:tc>
          <w:tcPr>
            <w:tcW w:w="3118" w:type="dxa"/>
          </w:tcPr>
          <w:p w14:paraId="421AE988" w14:textId="77777777" w:rsidR="00781A6D" w:rsidRPr="00D83973" w:rsidRDefault="00781A6D" w:rsidP="00727878">
            <w:pPr>
              <w:numPr>
                <w:ilvl w:val="12"/>
                <w:numId w:val="0"/>
              </w:numPr>
              <w:spacing w:line="23" w:lineRule="atLeast"/>
              <w:rPr>
                <w:rFonts w:ascii="Verdana" w:hAnsi="Verdana"/>
                <w:sz w:val="16"/>
                <w:szCs w:val="16"/>
              </w:rPr>
            </w:pPr>
            <w:r w:rsidRPr="00D83973">
              <w:rPr>
                <w:rFonts w:ascii="Verdana" w:hAnsi="Verdana"/>
                <w:sz w:val="16"/>
                <w:szCs w:val="16"/>
              </w:rPr>
              <w:t>Wykonanie wykopów</w:t>
            </w:r>
          </w:p>
        </w:tc>
        <w:tc>
          <w:tcPr>
            <w:tcW w:w="1559" w:type="dxa"/>
          </w:tcPr>
          <w:p w14:paraId="1D7DCDAA"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Bieżąco</w:t>
            </w:r>
          </w:p>
        </w:tc>
        <w:tc>
          <w:tcPr>
            <w:tcW w:w="2410" w:type="dxa"/>
          </w:tcPr>
          <w:p w14:paraId="7E47C2A1"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 xml:space="preserve">Wg </w:t>
            </w:r>
            <w:r w:rsidR="00D83973">
              <w:rPr>
                <w:rFonts w:ascii="Verdana" w:hAnsi="Verdana"/>
                <w:sz w:val="16"/>
                <w:szCs w:val="16"/>
              </w:rPr>
              <w:t>pkt</w:t>
            </w:r>
            <w:r w:rsidRPr="00D83973">
              <w:rPr>
                <w:rFonts w:ascii="Verdana" w:hAnsi="Verdana"/>
                <w:sz w:val="16"/>
                <w:szCs w:val="16"/>
              </w:rPr>
              <w:t xml:space="preserve"> 5</w:t>
            </w:r>
          </w:p>
        </w:tc>
      </w:tr>
      <w:tr w:rsidR="00781A6D" w:rsidRPr="00D83973" w14:paraId="236B35E3" w14:textId="77777777" w:rsidTr="00BF2C8A">
        <w:tc>
          <w:tcPr>
            <w:tcW w:w="496" w:type="dxa"/>
          </w:tcPr>
          <w:p w14:paraId="56D3229E"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3</w:t>
            </w:r>
          </w:p>
        </w:tc>
        <w:tc>
          <w:tcPr>
            <w:tcW w:w="3118" w:type="dxa"/>
          </w:tcPr>
          <w:p w14:paraId="7CE3F77D" w14:textId="77777777" w:rsidR="00781A6D" w:rsidRPr="00D83973" w:rsidRDefault="00781A6D" w:rsidP="00727878">
            <w:pPr>
              <w:numPr>
                <w:ilvl w:val="12"/>
                <w:numId w:val="0"/>
              </w:numPr>
              <w:spacing w:line="23" w:lineRule="atLeast"/>
              <w:rPr>
                <w:rFonts w:ascii="Verdana" w:hAnsi="Verdana"/>
                <w:sz w:val="16"/>
                <w:szCs w:val="16"/>
              </w:rPr>
            </w:pPr>
            <w:r w:rsidRPr="00D83973">
              <w:rPr>
                <w:rFonts w:ascii="Verdana" w:hAnsi="Verdana"/>
                <w:sz w:val="16"/>
                <w:szCs w:val="16"/>
              </w:rPr>
              <w:t>Wykonanie fundamentu (ławy) przepustu</w:t>
            </w:r>
          </w:p>
        </w:tc>
        <w:tc>
          <w:tcPr>
            <w:tcW w:w="1559" w:type="dxa"/>
          </w:tcPr>
          <w:p w14:paraId="509A6C6C"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Bieżąco</w:t>
            </w:r>
          </w:p>
        </w:tc>
        <w:tc>
          <w:tcPr>
            <w:tcW w:w="2410" w:type="dxa"/>
          </w:tcPr>
          <w:p w14:paraId="4F3E485F"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 xml:space="preserve">Wg </w:t>
            </w:r>
            <w:r w:rsidR="00D83973">
              <w:rPr>
                <w:rFonts w:ascii="Verdana" w:hAnsi="Verdana"/>
                <w:sz w:val="16"/>
                <w:szCs w:val="16"/>
              </w:rPr>
              <w:t>pkt</w:t>
            </w:r>
            <w:r w:rsidRPr="00D83973">
              <w:rPr>
                <w:rFonts w:ascii="Verdana" w:hAnsi="Verdana"/>
                <w:sz w:val="16"/>
                <w:szCs w:val="16"/>
              </w:rPr>
              <w:t xml:space="preserve"> 5</w:t>
            </w:r>
          </w:p>
        </w:tc>
      </w:tr>
      <w:tr w:rsidR="00781A6D" w:rsidRPr="00D83973" w14:paraId="2F7A1DD8" w14:textId="77777777" w:rsidTr="00BF2C8A">
        <w:tc>
          <w:tcPr>
            <w:tcW w:w="496" w:type="dxa"/>
          </w:tcPr>
          <w:p w14:paraId="62FF02FB"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4</w:t>
            </w:r>
          </w:p>
        </w:tc>
        <w:tc>
          <w:tcPr>
            <w:tcW w:w="3118" w:type="dxa"/>
          </w:tcPr>
          <w:p w14:paraId="6C2235E4" w14:textId="77777777" w:rsidR="00781A6D" w:rsidRPr="00D83973" w:rsidRDefault="00781A6D" w:rsidP="00727878">
            <w:pPr>
              <w:numPr>
                <w:ilvl w:val="12"/>
                <w:numId w:val="0"/>
              </w:numPr>
              <w:spacing w:line="23" w:lineRule="atLeast"/>
              <w:rPr>
                <w:rFonts w:ascii="Verdana" w:hAnsi="Verdana"/>
                <w:sz w:val="16"/>
                <w:szCs w:val="16"/>
              </w:rPr>
            </w:pPr>
            <w:r w:rsidRPr="00D83973">
              <w:rPr>
                <w:rFonts w:ascii="Verdana" w:hAnsi="Verdana"/>
                <w:sz w:val="16"/>
                <w:szCs w:val="16"/>
              </w:rPr>
              <w:t>Ułożenie rur przepustu na ławie</w:t>
            </w:r>
          </w:p>
        </w:tc>
        <w:tc>
          <w:tcPr>
            <w:tcW w:w="1559" w:type="dxa"/>
          </w:tcPr>
          <w:p w14:paraId="777A5C71"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Bieżąco</w:t>
            </w:r>
          </w:p>
        </w:tc>
        <w:tc>
          <w:tcPr>
            <w:tcW w:w="2410" w:type="dxa"/>
          </w:tcPr>
          <w:p w14:paraId="2C395B8E"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 xml:space="preserve">Wg </w:t>
            </w:r>
            <w:r w:rsidR="00D83973">
              <w:rPr>
                <w:rFonts w:ascii="Verdana" w:hAnsi="Verdana"/>
                <w:sz w:val="16"/>
                <w:szCs w:val="16"/>
              </w:rPr>
              <w:t>pkt</w:t>
            </w:r>
            <w:r w:rsidRPr="00D83973">
              <w:rPr>
                <w:rFonts w:ascii="Verdana" w:hAnsi="Verdana"/>
                <w:sz w:val="16"/>
                <w:szCs w:val="16"/>
              </w:rPr>
              <w:t xml:space="preserve"> 5</w:t>
            </w:r>
          </w:p>
        </w:tc>
      </w:tr>
      <w:tr w:rsidR="00781A6D" w:rsidRPr="00D83973" w14:paraId="6F566F01" w14:textId="77777777" w:rsidTr="00BF2C8A">
        <w:tc>
          <w:tcPr>
            <w:tcW w:w="496" w:type="dxa"/>
          </w:tcPr>
          <w:p w14:paraId="7AD7B757"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5</w:t>
            </w:r>
          </w:p>
        </w:tc>
        <w:tc>
          <w:tcPr>
            <w:tcW w:w="3118" w:type="dxa"/>
          </w:tcPr>
          <w:p w14:paraId="40A17692" w14:textId="77777777" w:rsidR="00781A6D" w:rsidRPr="00D83973" w:rsidRDefault="00781A6D" w:rsidP="00727878">
            <w:pPr>
              <w:numPr>
                <w:ilvl w:val="12"/>
                <w:numId w:val="0"/>
              </w:numPr>
              <w:spacing w:line="23" w:lineRule="atLeast"/>
              <w:rPr>
                <w:rFonts w:ascii="Verdana" w:hAnsi="Verdana"/>
                <w:sz w:val="16"/>
                <w:szCs w:val="16"/>
              </w:rPr>
            </w:pPr>
            <w:r w:rsidRPr="00D83973">
              <w:rPr>
                <w:rFonts w:ascii="Verdana" w:hAnsi="Verdana"/>
                <w:sz w:val="16"/>
                <w:szCs w:val="16"/>
              </w:rPr>
              <w:t>Zasypka przepustu</w:t>
            </w:r>
          </w:p>
        </w:tc>
        <w:tc>
          <w:tcPr>
            <w:tcW w:w="1559" w:type="dxa"/>
          </w:tcPr>
          <w:p w14:paraId="0D4EA385"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Bieżąco</w:t>
            </w:r>
          </w:p>
        </w:tc>
        <w:tc>
          <w:tcPr>
            <w:tcW w:w="2410" w:type="dxa"/>
          </w:tcPr>
          <w:p w14:paraId="1CE3EF0C"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 xml:space="preserve">Wg </w:t>
            </w:r>
            <w:r w:rsidR="00D83973">
              <w:rPr>
                <w:rFonts w:ascii="Verdana" w:hAnsi="Verdana"/>
                <w:sz w:val="16"/>
                <w:szCs w:val="16"/>
              </w:rPr>
              <w:t>pkt</w:t>
            </w:r>
            <w:r w:rsidRPr="00D83973">
              <w:rPr>
                <w:rFonts w:ascii="Verdana" w:hAnsi="Verdana"/>
                <w:sz w:val="16"/>
                <w:szCs w:val="16"/>
              </w:rPr>
              <w:t xml:space="preserve"> 5</w:t>
            </w:r>
          </w:p>
        </w:tc>
      </w:tr>
      <w:tr w:rsidR="00781A6D" w:rsidRPr="00D83973" w14:paraId="55607217" w14:textId="77777777" w:rsidTr="00BF2C8A">
        <w:tc>
          <w:tcPr>
            <w:tcW w:w="496" w:type="dxa"/>
          </w:tcPr>
          <w:p w14:paraId="61ED7CC9"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6</w:t>
            </w:r>
          </w:p>
        </w:tc>
        <w:tc>
          <w:tcPr>
            <w:tcW w:w="3118" w:type="dxa"/>
          </w:tcPr>
          <w:p w14:paraId="6ED91BEF" w14:textId="77777777" w:rsidR="00781A6D" w:rsidRPr="00D83973" w:rsidRDefault="00781A6D" w:rsidP="00727878">
            <w:pPr>
              <w:numPr>
                <w:ilvl w:val="12"/>
                <w:numId w:val="0"/>
              </w:numPr>
              <w:spacing w:line="23" w:lineRule="atLeast"/>
              <w:rPr>
                <w:rFonts w:ascii="Verdana" w:hAnsi="Verdana"/>
                <w:sz w:val="16"/>
                <w:szCs w:val="16"/>
              </w:rPr>
            </w:pPr>
            <w:r w:rsidRPr="00D83973">
              <w:rPr>
                <w:rFonts w:ascii="Verdana" w:hAnsi="Verdana"/>
                <w:sz w:val="16"/>
                <w:szCs w:val="16"/>
              </w:rPr>
              <w:t>Umocnienie skarp przy wlocie i wylocie przepustu</w:t>
            </w:r>
          </w:p>
        </w:tc>
        <w:tc>
          <w:tcPr>
            <w:tcW w:w="1559" w:type="dxa"/>
          </w:tcPr>
          <w:p w14:paraId="1A1195C4"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Bieżąco</w:t>
            </w:r>
          </w:p>
        </w:tc>
        <w:tc>
          <w:tcPr>
            <w:tcW w:w="2410" w:type="dxa"/>
          </w:tcPr>
          <w:p w14:paraId="2FAB3015"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 xml:space="preserve">Wg </w:t>
            </w:r>
            <w:r w:rsidR="00D83973">
              <w:rPr>
                <w:rFonts w:ascii="Verdana" w:hAnsi="Verdana"/>
                <w:sz w:val="16"/>
                <w:szCs w:val="16"/>
              </w:rPr>
              <w:t>pkt</w:t>
            </w:r>
            <w:r w:rsidRPr="00D83973">
              <w:rPr>
                <w:rFonts w:ascii="Verdana" w:hAnsi="Verdana"/>
                <w:sz w:val="16"/>
                <w:szCs w:val="16"/>
              </w:rPr>
              <w:t xml:space="preserve"> 5</w:t>
            </w:r>
          </w:p>
        </w:tc>
      </w:tr>
      <w:tr w:rsidR="00781A6D" w:rsidRPr="00D83973" w14:paraId="5B0A6CD3" w14:textId="77777777" w:rsidTr="00BF2C8A">
        <w:tc>
          <w:tcPr>
            <w:tcW w:w="496" w:type="dxa"/>
          </w:tcPr>
          <w:p w14:paraId="7005BBBD"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7</w:t>
            </w:r>
          </w:p>
        </w:tc>
        <w:tc>
          <w:tcPr>
            <w:tcW w:w="3118" w:type="dxa"/>
          </w:tcPr>
          <w:p w14:paraId="27002445" w14:textId="77777777" w:rsidR="00781A6D" w:rsidRPr="00D83973" w:rsidRDefault="00781A6D" w:rsidP="00727878">
            <w:pPr>
              <w:numPr>
                <w:ilvl w:val="12"/>
                <w:numId w:val="0"/>
              </w:numPr>
              <w:spacing w:line="23" w:lineRule="atLeast"/>
              <w:rPr>
                <w:rFonts w:ascii="Verdana" w:hAnsi="Verdana"/>
                <w:sz w:val="16"/>
                <w:szCs w:val="16"/>
              </w:rPr>
            </w:pPr>
            <w:r w:rsidRPr="00D83973">
              <w:rPr>
                <w:rFonts w:ascii="Verdana" w:hAnsi="Verdana"/>
                <w:sz w:val="16"/>
                <w:szCs w:val="16"/>
              </w:rPr>
              <w:t>Wykonanie robót wykończeniowych</w:t>
            </w:r>
          </w:p>
        </w:tc>
        <w:tc>
          <w:tcPr>
            <w:tcW w:w="1559" w:type="dxa"/>
          </w:tcPr>
          <w:p w14:paraId="4B7C200A"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Ocena ciągła</w:t>
            </w:r>
          </w:p>
        </w:tc>
        <w:tc>
          <w:tcPr>
            <w:tcW w:w="2410" w:type="dxa"/>
          </w:tcPr>
          <w:p w14:paraId="73E60994" w14:textId="77777777" w:rsidR="00781A6D" w:rsidRPr="00D83973" w:rsidRDefault="00781A6D" w:rsidP="00727878">
            <w:pPr>
              <w:numPr>
                <w:ilvl w:val="12"/>
                <w:numId w:val="0"/>
              </w:numPr>
              <w:spacing w:line="23" w:lineRule="atLeast"/>
              <w:jc w:val="center"/>
              <w:rPr>
                <w:rFonts w:ascii="Verdana" w:hAnsi="Verdana"/>
                <w:sz w:val="16"/>
                <w:szCs w:val="16"/>
              </w:rPr>
            </w:pPr>
            <w:r w:rsidRPr="00D83973">
              <w:rPr>
                <w:rFonts w:ascii="Verdana" w:hAnsi="Verdana"/>
                <w:sz w:val="16"/>
                <w:szCs w:val="16"/>
              </w:rPr>
              <w:t xml:space="preserve">Wg </w:t>
            </w:r>
            <w:r w:rsidR="00D83973">
              <w:rPr>
                <w:rFonts w:ascii="Verdana" w:hAnsi="Verdana"/>
                <w:sz w:val="16"/>
                <w:szCs w:val="16"/>
              </w:rPr>
              <w:t>pkt</w:t>
            </w:r>
            <w:r w:rsidRPr="00D83973">
              <w:rPr>
                <w:rFonts w:ascii="Verdana" w:hAnsi="Verdana"/>
                <w:sz w:val="16"/>
                <w:szCs w:val="16"/>
              </w:rPr>
              <w:t xml:space="preserve"> 5</w:t>
            </w:r>
          </w:p>
        </w:tc>
      </w:tr>
    </w:tbl>
    <w:p w14:paraId="39FDB072" w14:textId="77777777" w:rsidR="00781A6D" w:rsidRPr="00D83973" w:rsidRDefault="00781A6D" w:rsidP="00727878">
      <w:pPr>
        <w:spacing w:before="120" w:line="23" w:lineRule="atLeast"/>
        <w:rPr>
          <w:rFonts w:ascii="Verdana" w:hAnsi="Verdana"/>
          <w:b/>
          <w:sz w:val="16"/>
          <w:szCs w:val="16"/>
        </w:rPr>
      </w:pPr>
      <w:bookmarkStart w:id="914" w:name="_Toc51995835"/>
      <w:bookmarkStart w:id="915" w:name="_Toc70745917"/>
      <w:bookmarkStart w:id="916" w:name="_Toc113338103"/>
      <w:bookmarkStart w:id="917" w:name="_Toc122409840"/>
      <w:bookmarkStart w:id="918" w:name="_Toc128547956"/>
      <w:bookmarkStart w:id="919" w:name="_Toc144694241"/>
      <w:bookmarkStart w:id="920" w:name="_Toc144793981"/>
      <w:bookmarkStart w:id="921" w:name="_Toc146429506"/>
      <w:bookmarkStart w:id="922" w:name="_Toc147039498"/>
      <w:bookmarkStart w:id="923" w:name="_Toc161023548"/>
      <w:bookmarkStart w:id="924" w:name="_Toc179178836"/>
      <w:r w:rsidRPr="00D83973">
        <w:rPr>
          <w:rFonts w:ascii="Verdana" w:hAnsi="Verdana"/>
          <w:b/>
          <w:sz w:val="16"/>
          <w:szCs w:val="16"/>
        </w:rPr>
        <w:t>7. OBMIAR ROBÓT</w:t>
      </w:r>
      <w:bookmarkEnd w:id="914"/>
      <w:bookmarkEnd w:id="915"/>
      <w:bookmarkEnd w:id="916"/>
      <w:bookmarkEnd w:id="917"/>
      <w:bookmarkEnd w:id="918"/>
      <w:bookmarkEnd w:id="919"/>
      <w:bookmarkEnd w:id="920"/>
      <w:bookmarkEnd w:id="921"/>
      <w:bookmarkEnd w:id="922"/>
      <w:bookmarkEnd w:id="923"/>
      <w:bookmarkEnd w:id="924"/>
    </w:p>
    <w:p w14:paraId="5466DE6E"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7.1. Ogólne zasady obmiaru robót</w:t>
      </w:r>
    </w:p>
    <w:p w14:paraId="096FF3B6"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Ogólne zasady obmiaru robót podano w SST </w:t>
      </w:r>
      <w:r w:rsidR="00CC46FB" w:rsidRPr="00D83973">
        <w:rPr>
          <w:rFonts w:ascii="Verdana" w:hAnsi="Verdana"/>
          <w:sz w:val="16"/>
          <w:szCs w:val="16"/>
        </w:rPr>
        <w:t>D-</w:t>
      </w:r>
      <w:r w:rsidRPr="00D83973">
        <w:rPr>
          <w:rFonts w:ascii="Verdana" w:hAnsi="Verdana"/>
          <w:sz w:val="16"/>
          <w:szCs w:val="16"/>
        </w:rPr>
        <w:t xml:space="preserve">00.00.00 „Wymagania </w:t>
      </w:r>
      <w:proofErr w:type="spellStart"/>
      <w:r w:rsidRPr="00D83973">
        <w:rPr>
          <w:rFonts w:ascii="Verdana" w:hAnsi="Verdana"/>
          <w:sz w:val="16"/>
          <w:szCs w:val="16"/>
        </w:rPr>
        <w:t>ogólne”pkt</w:t>
      </w:r>
      <w:proofErr w:type="spellEnd"/>
      <w:r w:rsidRPr="00D83973">
        <w:rPr>
          <w:rFonts w:ascii="Verdana" w:hAnsi="Verdana"/>
          <w:sz w:val="16"/>
          <w:szCs w:val="16"/>
        </w:rPr>
        <w:t xml:space="preserve"> 7.</w:t>
      </w:r>
    </w:p>
    <w:p w14:paraId="26E5471D"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7.2. Jednostka obmiarowa</w:t>
      </w:r>
    </w:p>
    <w:p w14:paraId="44E5EDA4"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Jednostką obmiarową jest m (metr) kompletnego wykonania przepustu.</w:t>
      </w:r>
    </w:p>
    <w:p w14:paraId="43DA78B5" w14:textId="77777777" w:rsidR="00781A6D" w:rsidRPr="00D83973" w:rsidRDefault="00781A6D" w:rsidP="00727878">
      <w:pPr>
        <w:spacing w:before="120" w:line="23" w:lineRule="atLeast"/>
        <w:rPr>
          <w:rFonts w:ascii="Verdana" w:hAnsi="Verdana"/>
          <w:b/>
          <w:sz w:val="16"/>
          <w:szCs w:val="16"/>
        </w:rPr>
      </w:pPr>
      <w:bookmarkStart w:id="925" w:name="_Toc51995836"/>
      <w:bookmarkStart w:id="926" w:name="_Toc70745918"/>
      <w:bookmarkStart w:id="927" w:name="_Toc113338104"/>
      <w:bookmarkStart w:id="928" w:name="_Toc122409841"/>
      <w:bookmarkStart w:id="929" w:name="_Toc128547957"/>
      <w:bookmarkStart w:id="930" w:name="_Toc144694242"/>
      <w:bookmarkStart w:id="931" w:name="_Toc144793982"/>
      <w:bookmarkStart w:id="932" w:name="_Toc146429507"/>
      <w:bookmarkStart w:id="933" w:name="_Toc147039499"/>
      <w:bookmarkStart w:id="934" w:name="_Toc161023549"/>
      <w:bookmarkStart w:id="935" w:name="_Toc179178837"/>
      <w:r w:rsidRPr="00D83973">
        <w:rPr>
          <w:rFonts w:ascii="Verdana" w:hAnsi="Verdana"/>
          <w:b/>
          <w:sz w:val="16"/>
          <w:szCs w:val="16"/>
        </w:rPr>
        <w:t>8. ODBIÓR ROBÓT</w:t>
      </w:r>
      <w:bookmarkEnd w:id="925"/>
      <w:bookmarkEnd w:id="926"/>
      <w:bookmarkEnd w:id="927"/>
      <w:bookmarkEnd w:id="928"/>
      <w:bookmarkEnd w:id="929"/>
      <w:bookmarkEnd w:id="930"/>
      <w:bookmarkEnd w:id="931"/>
      <w:bookmarkEnd w:id="932"/>
      <w:bookmarkEnd w:id="933"/>
      <w:bookmarkEnd w:id="934"/>
      <w:bookmarkEnd w:id="935"/>
    </w:p>
    <w:p w14:paraId="2F558036"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8.1. Ogólne zasady odbioru robót</w:t>
      </w:r>
    </w:p>
    <w:p w14:paraId="7E2463E4"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Ogólne zasady odbioru robót podano w SST </w:t>
      </w:r>
      <w:r w:rsidR="00CC46FB" w:rsidRPr="00D83973">
        <w:rPr>
          <w:rFonts w:ascii="Verdana" w:hAnsi="Verdana"/>
          <w:sz w:val="16"/>
          <w:szCs w:val="16"/>
        </w:rPr>
        <w:t>D-</w:t>
      </w:r>
      <w:r w:rsidRPr="00D83973">
        <w:rPr>
          <w:rFonts w:ascii="Verdana" w:hAnsi="Verdana"/>
          <w:sz w:val="16"/>
          <w:szCs w:val="16"/>
        </w:rPr>
        <w:t xml:space="preserve">00.00.00 „Wymagania </w:t>
      </w:r>
      <w:proofErr w:type="spellStart"/>
      <w:r w:rsidRPr="00D83973">
        <w:rPr>
          <w:rFonts w:ascii="Verdana" w:hAnsi="Verdana"/>
          <w:sz w:val="16"/>
          <w:szCs w:val="16"/>
        </w:rPr>
        <w:t>ogólne”pkt</w:t>
      </w:r>
      <w:proofErr w:type="spellEnd"/>
      <w:r w:rsidRPr="00D83973">
        <w:rPr>
          <w:rFonts w:ascii="Verdana" w:hAnsi="Verdana"/>
          <w:sz w:val="16"/>
          <w:szCs w:val="16"/>
        </w:rPr>
        <w:t xml:space="preserve"> 8.</w:t>
      </w:r>
    </w:p>
    <w:p w14:paraId="55191E95"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Roboty uznaje się za wykonane zgodnie z dokumentacją projektową,</w:t>
      </w:r>
      <w:r w:rsidR="00754711">
        <w:rPr>
          <w:rFonts w:ascii="Verdana" w:hAnsi="Verdana"/>
          <w:sz w:val="16"/>
          <w:szCs w:val="16"/>
        </w:rPr>
        <w:t xml:space="preserve"> SST </w:t>
      </w:r>
      <w:r w:rsidR="007A2627" w:rsidRPr="00D83973">
        <w:rPr>
          <w:rFonts w:ascii="Verdana" w:hAnsi="Verdana"/>
          <w:sz w:val="16"/>
          <w:szCs w:val="16"/>
        </w:rPr>
        <w:t>i wymaganiami Inżyniera, jeżeli </w:t>
      </w:r>
      <w:r w:rsidRPr="00D83973">
        <w:rPr>
          <w:rFonts w:ascii="Verdana" w:hAnsi="Verdana"/>
          <w:sz w:val="16"/>
          <w:szCs w:val="16"/>
        </w:rPr>
        <w:t>wszystkie pomiary i badania z zachowaniem tolerancji wg pkt 6 dały wyniki pozytywne.</w:t>
      </w:r>
    </w:p>
    <w:p w14:paraId="3FB7249A"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8.2. Odbiór robót zanikających i ulegających zakryciu</w:t>
      </w:r>
    </w:p>
    <w:p w14:paraId="7004060D" w14:textId="77777777" w:rsidR="00781A6D" w:rsidRPr="00D83973" w:rsidRDefault="00441857" w:rsidP="00727878">
      <w:pPr>
        <w:spacing w:line="23" w:lineRule="atLeast"/>
        <w:rPr>
          <w:rFonts w:ascii="Verdana" w:hAnsi="Verdana"/>
          <w:sz w:val="16"/>
          <w:szCs w:val="16"/>
        </w:rPr>
      </w:pPr>
      <w:r w:rsidRPr="00D83973">
        <w:rPr>
          <w:rFonts w:ascii="Verdana" w:hAnsi="Verdana"/>
          <w:sz w:val="16"/>
          <w:szCs w:val="16"/>
        </w:rPr>
        <w:tab/>
      </w:r>
      <w:r w:rsidR="00781A6D" w:rsidRPr="00D83973">
        <w:rPr>
          <w:rFonts w:ascii="Verdana" w:hAnsi="Verdana"/>
          <w:sz w:val="16"/>
          <w:szCs w:val="16"/>
        </w:rPr>
        <w:t>Odbiorowi robót zanikających i ulegających zakryciu podlegają:</w:t>
      </w:r>
    </w:p>
    <w:p w14:paraId="65692651" w14:textId="77777777" w:rsidR="00781A6D" w:rsidRPr="00D83973" w:rsidRDefault="00781A6D" w:rsidP="00DF6DB4">
      <w:pPr>
        <w:numPr>
          <w:ilvl w:val="0"/>
          <w:numId w:val="58"/>
        </w:numPr>
        <w:tabs>
          <w:tab w:val="clear" w:pos="284"/>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wykonanie wykopu,</w:t>
      </w:r>
    </w:p>
    <w:p w14:paraId="0DEFEC89" w14:textId="77777777" w:rsidR="00781A6D" w:rsidRPr="00D83973" w:rsidRDefault="00781A6D" w:rsidP="00DF6DB4">
      <w:pPr>
        <w:numPr>
          <w:ilvl w:val="0"/>
          <w:numId w:val="58"/>
        </w:numPr>
        <w:tabs>
          <w:tab w:val="clear" w:pos="284"/>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wykonanie ławy fundamentowej.</w:t>
      </w:r>
    </w:p>
    <w:p w14:paraId="485207F4"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 xml:space="preserve">Odbiór tych robót powinien być zgodny z wymaganiami </w:t>
      </w:r>
      <w:r w:rsidR="00D83973">
        <w:rPr>
          <w:rFonts w:ascii="Verdana" w:hAnsi="Verdana"/>
          <w:sz w:val="16"/>
          <w:szCs w:val="16"/>
        </w:rPr>
        <w:t>pkt</w:t>
      </w:r>
      <w:r w:rsidRPr="00D83973">
        <w:rPr>
          <w:rFonts w:ascii="Verdana" w:hAnsi="Verdana"/>
          <w:sz w:val="16"/>
          <w:szCs w:val="16"/>
        </w:rPr>
        <w:t xml:space="preserve"> 8.2 </w:t>
      </w:r>
      <w:r w:rsidR="00CC46FB" w:rsidRPr="00D83973">
        <w:rPr>
          <w:rFonts w:ascii="Verdana" w:hAnsi="Verdana"/>
          <w:sz w:val="16"/>
          <w:szCs w:val="16"/>
        </w:rPr>
        <w:t>D-</w:t>
      </w:r>
      <w:r w:rsidRPr="00D83973">
        <w:rPr>
          <w:rFonts w:ascii="Verdana" w:hAnsi="Verdana"/>
          <w:sz w:val="16"/>
          <w:szCs w:val="16"/>
        </w:rPr>
        <w:t xml:space="preserve">00.00.00 „Wymagania </w:t>
      </w:r>
      <w:proofErr w:type="spellStart"/>
      <w:r w:rsidRPr="00D83973">
        <w:rPr>
          <w:rFonts w:ascii="Verdana" w:hAnsi="Verdana"/>
          <w:sz w:val="16"/>
          <w:szCs w:val="16"/>
        </w:rPr>
        <w:t>ogólne”oraz</w:t>
      </w:r>
      <w:proofErr w:type="spellEnd"/>
      <w:r w:rsidRPr="00D83973">
        <w:rPr>
          <w:rFonts w:ascii="Verdana" w:hAnsi="Verdana"/>
          <w:sz w:val="16"/>
          <w:szCs w:val="16"/>
        </w:rPr>
        <w:t xml:space="preserve"> niniejszej SST.</w:t>
      </w:r>
    </w:p>
    <w:p w14:paraId="0E0800B9" w14:textId="77777777" w:rsidR="00781A6D" w:rsidRPr="00D83973" w:rsidRDefault="00781A6D" w:rsidP="00727878">
      <w:pPr>
        <w:spacing w:before="120" w:line="23" w:lineRule="atLeast"/>
        <w:rPr>
          <w:rFonts w:ascii="Verdana" w:hAnsi="Verdana"/>
          <w:b/>
          <w:sz w:val="16"/>
          <w:szCs w:val="16"/>
        </w:rPr>
      </w:pPr>
      <w:bookmarkStart w:id="936" w:name="_Toc51995837"/>
      <w:bookmarkStart w:id="937" w:name="_Toc70745919"/>
      <w:bookmarkStart w:id="938" w:name="_Toc113338105"/>
      <w:bookmarkStart w:id="939" w:name="_Toc122409842"/>
      <w:bookmarkStart w:id="940" w:name="_Toc128547958"/>
      <w:bookmarkStart w:id="941" w:name="_Toc144694243"/>
      <w:bookmarkStart w:id="942" w:name="_Toc144793983"/>
      <w:bookmarkStart w:id="943" w:name="_Toc146429508"/>
      <w:bookmarkStart w:id="944" w:name="_Toc147039500"/>
      <w:bookmarkStart w:id="945" w:name="_Toc161023550"/>
      <w:bookmarkStart w:id="946" w:name="_Toc179178838"/>
      <w:r w:rsidRPr="00D83973">
        <w:rPr>
          <w:rFonts w:ascii="Verdana" w:hAnsi="Verdana"/>
          <w:b/>
          <w:sz w:val="16"/>
          <w:szCs w:val="16"/>
        </w:rPr>
        <w:t>9. PODSTAWA PŁATNOŚCI</w:t>
      </w:r>
      <w:bookmarkEnd w:id="936"/>
      <w:bookmarkEnd w:id="937"/>
      <w:bookmarkEnd w:id="938"/>
      <w:bookmarkEnd w:id="939"/>
      <w:bookmarkEnd w:id="940"/>
      <w:bookmarkEnd w:id="941"/>
      <w:bookmarkEnd w:id="942"/>
      <w:bookmarkEnd w:id="943"/>
      <w:bookmarkEnd w:id="944"/>
      <w:bookmarkEnd w:id="945"/>
      <w:bookmarkEnd w:id="946"/>
    </w:p>
    <w:p w14:paraId="64106DF4"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9.1. Ogólne ustalenia dotyczące podstawy płatności</w:t>
      </w:r>
    </w:p>
    <w:p w14:paraId="6557250C"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r>
      <w:proofErr w:type="spellStart"/>
      <w:r w:rsidRPr="00D83973">
        <w:rPr>
          <w:rFonts w:ascii="Verdana" w:hAnsi="Verdana"/>
          <w:sz w:val="16"/>
          <w:szCs w:val="16"/>
        </w:rPr>
        <w:t>Ogólneustaleniadotyczącepodstawypłatnościpodanow</w:t>
      </w:r>
      <w:proofErr w:type="spellEnd"/>
      <w:r w:rsidRPr="00D83973">
        <w:rPr>
          <w:rFonts w:ascii="Verdana" w:hAnsi="Verdana"/>
          <w:sz w:val="16"/>
          <w:szCs w:val="16"/>
        </w:rPr>
        <w:t xml:space="preserve"> SST </w:t>
      </w:r>
      <w:r w:rsidR="00CC46FB" w:rsidRPr="00D83973">
        <w:rPr>
          <w:rFonts w:ascii="Verdana" w:hAnsi="Verdana"/>
          <w:sz w:val="16"/>
          <w:szCs w:val="16"/>
        </w:rPr>
        <w:t>D-</w:t>
      </w:r>
      <w:r w:rsidRPr="00D83973">
        <w:rPr>
          <w:rFonts w:ascii="Verdana" w:hAnsi="Verdana"/>
          <w:sz w:val="16"/>
          <w:szCs w:val="16"/>
        </w:rPr>
        <w:t xml:space="preserve">00.00.00 „Wymagania </w:t>
      </w:r>
      <w:proofErr w:type="spellStart"/>
      <w:r w:rsidRPr="00D83973">
        <w:rPr>
          <w:rFonts w:ascii="Verdana" w:hAnsi="Verdana"/>
          <w:sz w:val="16"/>
          <w:szCs w:val="16"/>
        </w:rPr>
        <w:t>ogólne”pkt</w:t>
      </w:r>
      <w:proofErr w:type="spellEnd"/>
      <w:r w:rsidRPr="00D83973">
        <w:rPr>
          <w:rFonts w:ascii="Verdana" w:hAnsi="Verdana"/>
          <w:sz w:val="16"/>
          <w:szCs w:val="16"/>
        </w:rPr>
        <w:t xml:space="preserve"> 9.</w:t>
      </w:r>
    </w:p>
    <w:p w14:paraId="5B351D6B"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9.2. Cena jednostki obmiarowej</w:t>
      </w:r>
    </w:p>
    <w:p w14:paraId="1FB66678"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Cena wykonania </w:t>
      </w:r>
      <w:smartTag w:uri="urn:schemas-microsoft-com:office:smarttags" w:element="metricconverter">
        <w:smartTagPr>
          <w:attr w:name="ProductID" w:val="1 m"/>
        </w:smartTagPr>
        <w:r w:rsidRPr="00D83973">
          <w:rPr>
            <w:rFonts w:ascii="Verdana" w:hAnsi="Verdana"/>
            <w:sz w:val="16"/>
            <w:szCs w:val="16"/>
          </w:rPr>
          <w:t>1 m</w:t>
        </w:r>
      </w:smartTag>
      <w:r w:rsidRPr="00D83973">
        <w:rPr>
          <w:rFonts w:ascii="Verdana" w:hAnsi="Verdana"/>
          <w:sz w:val="16"/>
          <w:szCs w:val="16"/>
        </w:rPr>
        <w:t xml:space="preserve"> kompletnego przepustu obejmuje:</w:t>
      </w:r>
    </w:p>
    <w:p w14:paraId="3385BFD8" w14:textId="77777777" w:rsidR="00781A6D" w:rsidRPr="00D83973" w:rsidRDefault="00781A6D" w:rsidP="00DF6DB4">
      <w:pPr>
        <w:numPr>
          <w:ilvl w:val="0"/>
          <w:numId w:val="59"/>
        </w:numPr>
        <w:tabs>
          <w:tab w:val="clear" w:pos="284"/>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prace pomiarowe i roboty przygotowawcze,</w:t>
      </w:r>
    </w:p>
    <w:p w14:paraId="2D1D886D" w14:textId="77777777" w:rsidR="00781A6D" w:rsidRPr="00D83973" w:rsidRDefault="00781A6D" w:rsidP="00DF6DB4">
      <w:pPr>
        <w:numPr>
          <w:ilvl w:val="0"/>
          <w:numId w:val="59"/>
        </w:numPr>
        <w:tabs>
          <w:tab w:val="clear" w:pos="284"/>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oznakowanie robót,</w:t>
      </w:r>
    </w:p>
    <w:p w14:paraId="610797F6" w14:textId="77777777" w:rsidR="00781A6D" w:rsidRPr="00D83973" w:rsidRDefault="00781A6D" w:rsidP="00DF6DB4">
      <w:pPr>
        <w:numPr>
          <w:ilvl w:val="0"/>
          <w:numId w:val="59"/>
        </w:numPr>
        <w:tabs>
          <w:tab w:val="clear" w:pos="284"/>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przygotowanie podłoża,</w:t>
      </w:r>
    </w:p>
    <w:p w14:paraId="7B5D9473" w14:textId="77777777" w:rsidR="00781A6D" w:rsidRPr="00D83973" w:rsidRDefault="00781A6D" w:rsidP="00DF6DB4">
      <w:pPr>
        <w:numPr>
          <w:ilvl w:val="0"/>
          <w:numId w:val="59"/>
        </w:numPr>
        <w:tabs>
          <w:tab w:val="clear" w:pos="284"/>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dostarczenie materiałów i sprzętu,</w:t>
      </w:r>
    </w:p>
    <w:p w14:paraId="5015090C" w14:textId="77777777" w:rsidR="00781A6D" w:rsidRPr="00D83973" w:rsidRDefault="00781A6D" w:rsidP="00DF6DB4">
      <w:pPr>
        <w:numPr>
          <w:ilvl w:val="0"/>
          <w:numId w:val="59"/>
        </w:numPr>
        <w:tabs>
          <w:tab w:val="clear" w:pos="284"/>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wykonanie przepustu z wykopem, ławą, ułożeniem rur, zasypką, umocnieniem skarp według wymagań dokumentacji projektowej,</w:t>
      </w:r>
      <w:r w:rsidR="00754711">
        <w:rPr>
          <w:rFonts w:ascii="Verdana" w:hAnsi="Verdana"/>
          <w:sz w:val="16"/>
          <w:szCs w:val="16"/>
        </w:rPr>
        <w:t xml:space="preserve"> SST </w:t>
      </w:r>
      <w:r w:rsidRPr="00D83973">
        <w:rPr>
          <w:rFonts w:ascii="Verdana" w:hAnsi="Verdana"/>
          <w:sz w:val="16"/>
          <w:szCs w:val="16"/>
        </w:rPr>
        <w:t>i specyfikacji technicznej,</w:t>
      </w:r>
    </w:p>
    <w:p w14:paraId="5208E235" w14:textId="77777777" w:rsidR="00781A6D" w:rsidRPr="00D83973" w:rsidRDefault="00781A6D" w:rsidP="00DF6DB4">
      <w:pPr>
        <w:numPr>
          <w:ilvl w:val="0"/>
          <w:numId w:val="59"/>
        </w:numPr>
        <w:tabs>
          <w:tab w:val="clear" w:pos="284"/>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przeprowadzenie pomiarów i badań wymaganych w specyfikacji technicznej,</w:t>
      </w:r>
    </w:p>
    <w:p w14:paraId="39DAE4B8" w14:textId="77777777" w:rsidR="00781A6D" w:rsidRPr="00D83973" w:rsidRDefault="00781A6D" w:rsidP="00DF6DB4">
      <w:pPr>
        <w:numPr>
          <w:ilvl w:val="0"/>
          <w:numId w:val="59"/>
        </w:numPr>
        <w:tabs>
          <w:tab w:val="clear" w:pos="284"/>
        </w:tabs>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odwiezienie sprzętu.</w:t>
      </w:r>
    </w:p>
    <w:p w14:paraId="1D853C0A"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9.3. Sposób rozliczenia robót tymczasowych i prac towarzyszących</w:t>
      </w:r>
    </w:p>
    <w:p w14:paraId="1B5D1344"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Cena wykonania robót określonych niniejszą SST obejmuje:</w:t>
      </w:r>
    </w:p>
    <w:p w14:paraId="5CB8E40E" w14:textId="77777777" w:rsidR="00781A6D" w:rsidRPr="00D83973" w:rsidRDefault="00781A6D"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roboty tymczasowe, które są potrzebne do wykonania robót podstawowych, ale nie są przekazywane Zamawiającemu i są usuwane po wykonaniu robót podstawowych,</w:t>
      </w:r>
    </w:p>
    <w:p w14:paraId="3C11CA72" w14:textId="77777777" w:rsidR="00781A6D" w:rsidRPr="00D83973" w:rsidRDefault="00781A6D"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prace towarzyszące, które są niezbędne do wykonania robót podstawowych, niezaliczane do robót tymczasowych, jak geodezyjne wytyczenie robót itd.</w:t>
      </w:r>
    </w:p>
    <w:p w14:paraId="11905DB2" w14:textId="77777777" w:rsidR="00781A6D" w:rsidRPr="00D83973" w:rsidRDefault="00781A6D" w:rsidP="00727878">
      <w:pPr>
        <w:spacing w:before="120" w:line="23" w:lineRule="atLeast"/>
        <w:rPr>
          <w:rFonts w:ascii="Verdana" w:hAnsi="Verdana"/>
          <w:b/>
          <w:sz w:val="16"/>
          <w:szCs w:val="16"/>
        </w:rPr>
      </w:pPr>
      <w:bookmarkStart w:id="947" w:name="_Toc51995838"/>
      <w:bookmarkStart w:id="948" w:name="_Toc70745920"/>
      <w:bookmarkStart w:id="949" w:name="_Toc113338106"/>
      <w:bookmarkStart w:id="950" w:name="_Toc122409843"/>
      <w:bookmarkStart w:id="951" w:name="_Toc128547959"/>
      <w:bookmarkStart w:id="952" w:name="_Toc144694244"/>
      <w:bookmarkStart w:id="953" w:name="_Toc144793984"/>
      <w:bookmarkStart w:id="954" w:name="_Toc146429509"/>
      <w:bookmarkStart w:id="955" w:name="_Toc147039501"/>
      <w:bookmarkStart w:id="956" w:name="_Toc161023551"/>
      <w:bookmarkStart w:id="957" w:name="_Toc179178839"/>
      <w:r w:rsidRPr="00D83973">
        <w:rPr>
          <w:rFonts w:ascii="Verdana" w:hAnsi="Verdana"/>
          <w:b/>
          <w:sz w:val="16"/>
          <w:szCs w:val="16"/>
        </w:rPr>
        <w:t>10. PRZEPISY ZWIĄZANE</w:t>
      </w:r>
      <w:bookmarkEnd w:id="947"/>
      <w:bookmarkEnd w:id="948"/>
      <w:bookmarkEnd w:id="949"/>
      <w:bookmarkEnd w:id="950"/>
      <w:bookmarkEnd w:id="951"/>
      <w:bookmarkEnd w:id="952"/>
      <w:bookmarkEnd w:id="953"/>
      <w:bookmarkEnd w:id="954"/>
      <w:bookmarkEnd w:id="955"/>
      <w:bookmarkEnd w:id="956"/>
      <w:bookmarkEnd w:id="957"/>
    </w:p>
    <w:p w14:paraId="6A6726D1"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 xml:space="preserve">10.1. </w:t>
      </w:r>
      <w:r w:rsidR="00FF6403" w:rsidRPr="00D83973">
        <w:rPr>
          <w:rFonts w:ascii="Verdana" w:hAnsi="Verdana"/>
          <w:b/>
          <w:sz w:val="16"/>
          <w:szCs w:val="16"/>
        </w:rPr>
        <w:t>Szczegółowe</w:t>
      </w:r>
      <w:r w:rsidRPr="00D83973">
        <w:rPr>
          <w:rFonts w:ascii="Verdana" w:hAnsi="Verdana"/>
          <w:b/>
          <w:sz w:val="16"/>
          <w:szCs w:val="16"/>
        </w:rPr>
        <w:t xml:space="preserve"> specyfikacje techniczne (SST)</w:t>
      </w:r>
    </w:p>
    <w:tbl>
      <w:tblPr>
        <w:tblW w:w="0" w:type="auto"/>
        <w:tblLayout w:type="fixed"/>
        <w:tblCellMar>
          <w:left w:w="70" w:type="dxa"/>
          <w:right w:w="70" w:type="dxa"/>
        </w:tblCellMar>
        <w:tblLook w:val="0000" w:firstRow="0" w:lastRow="0" w:firstColumn="0" w:lastColumn="0" w:noHBand="0" w:noVBand="0"/>
      </w:tblPr>
      <w:tblGrid>
        <w:gridCol w:w="496"/>
        <w:gridCol w:w="1984"/>
        <w:gridCol w:w="7655"/>
      </w:tblGrid>
      <w:tr w:rsidR="00781A6D" w:rsidRPr="00D83973" w14:paraId="49204CA6" w14:textId="77777777" w:rsidTr="00107EB1">
        <w:tc>
          <w:tcPr>
            <w:tcW w:w="496" w:type="dxa"/>
          </w:tcPr>
          <w:p w14:paraId="1248FFC3" w14:textId="77777777" w:rsidR="00781A6D" w:rsidRPr="00D83973" w:rsidRDefault="00781A6D" w:rsidP="00727878">
            <w:pPr>
              <w:spacing w:line="23" w:lineRule="atLeast"/>
              <w:jc w:val="center"/>
              <w:rPr>
                <w:rFonts w:ascii="Verdana" w:hAnsi="Verdana"/>
                <w:sz w:val="16"/>
                <w:szCs w:val="16"/>
              </w:rPr>
            </w:pPr>
            <w:r w:rsidRPr="00D83973">
              <w:rPr>
                <w:rFonts w:ascii="Verdana" w:hAnsi="Verdana"/>
                <w:sz w:val="16"/>
                <w:szCs w:val="16"/>
              </w:rPr>
              <w:t>1.</w:t>
            </w:r>
          </w:p>
        </w:tc>
        <w:tc>
          <w:tcPr>
            <w:tcW w:w="1984" w:type="dxa"/>
          </w:tcPr>
          <w:p w14:paraId="15889B88" w14:textId="77777777" w:rsidR="00781A6D" w:rsidRPr="00D83973" w:rsidRDefault="00CC46FB" w:rsidP="00727878">
            <w:pPr>
              <w:spacing w:line="23" w:lineRule="atLeast"/>
              <w:rPr>
                <w:rFonts w:ascii="Verdana" w:hAnsi="Verdana"/>
                <w:sz w:val="16"/>
                <w:szCs w:val="16"/>
              </w:rPr>
            </w:pPr>
            <w:r w:rsidRPr="00D83973">
              <w:rPr>
                <w:rFonts w:ascii="Verdana" w:hAnsi="Verdana"/>
                <w:sz w:val="16"/>
                <w:szCs w:val="16"/>
              </w:rPr>
              <w:t>D-</w:t>
            </w:r>
            <w:r w:rsidR="00781A6D" w:rsidRPr="00D83973">
              <w:rPr>
                <w:rFonts w:ascii="Verdana" w:hAnsi="Verdana"/>
                <w:sz w:val="16"/>
                <w:szCs w:val="16"/>
              </w:rPr>
              <w:t>00.00.00</w:t>
            </w:r>
          </w:p>
        </w:tc>
        <w:tc>
          <w:tcPr>
            <w:tcW w:w="7655" w:type="dxa"/>
          </w:tcPr>
          <w:p w14:paraId="34C37305"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Wymagania ogólne</w:t>
            </w:r>
          </w:p>
        </w:tc>
      </w:tr>
      <w:tr w:rsidR="00781A6D" w:rsidRPr="00D83973" w14:paraId="19EBF014" w14:textId="77777777" w:rsidTr="00107EB1">
        <w:tc>
          <w:tcPr>
            <w:tcW w:w="496" w:type="dxa"/>
          </w:tcPr>
          <w:p w14:paraId="7729613B" w14:textId="77777777" w:rsidR="00781A6D" w:rsidRPr="00D83973" w:rsidRDefault="00781A6D" w:rsidP="00727878">
            <w:pPr>
              <w:spacing w:line="23" w:lineRule="atLeast"/>
              <w:jc w:val="center"/>
              <w:rPr>
                <w:rFonts w:ascii="Verdana" w:hAnsi="Verdana"/>
                <w:sz w:val="16"/>
                <w:szCs w:val="16"/>
              </w:rPr>
            </w:pPr>
            <w:r w:rsidRPr="00D83973">
              <w:rPr>
                <w:rFonts w:ascii="Verdana" w:hAnsi="Verdana"/>
                <w:sz w:val="16"/>
                <w:szCs w:val="16"/>
              </w:rPr>
              <w:t>2.</w:t>
            </w:r>
          </w:p>
        </w:tc>
        <w:tc>
          <w:tcPr>
            <w:tcW w:w="1984" w:type="dxa"/>
          </w:tcPr>
          <w:p w14:paraId="098407FA"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D-01.00.00</w:t>
            </w:r>
          </w:p>
        </w:tc>
        <w:tc>
          <w:tcPr>
            <w:tcW w:w="7655" w:type="dxa"/>
          </w:tcPr>
          <w:p w14:paraId="2932B8E5"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Roboty przygotowawcze</w:t>
            </w:r>
          </w:p>
        </w:tc>
      </w:tr>
      <w:tr w:rsidR="00781A6D" w:rsidRPr="00D83973" w14:paraId="574627DF" w14:textId="77777777" w:rsidTr="00107EB1">
        <w:tc>
          <w:tcPr>
            <w:tcW w:w="496" w:type="dxa"/>
          </w:tcPr>
          <w:p w14:paraId="0B65DC4D" w14:textId="77777777" w:rsidR="00781A6D" w:rsidRPr="00D83973" w:rsidRDefault="00781A6D" w:rsidP="00727878">
            <w:pPr>
              <w:spacing w:line="23" w:lineRule="atLeast"/>
              <w:jc w:val="center"/>
              <w:rPr>
                <w:rFonts w:ascii="Verdana" w:hAnsi="Verdana"/>
                <w:sz w:val="16"/>
                <w:szCs w:val="16"/>
              </w:rPr>
            </w:pPr>
            <w:r w:rsidRPr="00D83973">
              <w:rPr>
                <w:rFonts w:ascii="Verdana" w:hAnsi="Verdana"/>
                <w:sz w:val="16"/>
                <w:szCs w:val="16"/>
              </w:rPr>
              <w:t>3.</w:t>
            </w:r>
          </w:p>
        </w:tc>
        <w:tc>
          <w:tcPr>
            <w:tcW w:w="1984" w:type="dxa"/>
          </w:tcPr>
          <w:p w14:paraId="5DC12FD1"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D-02.00.00</w:t>
            </w:r>
          </w:p>
        </w:tc>
        <w:tc>
          <w:tcPr>
            <w:tcW w:w="7655" w:type="dxa"/>
          </w:tcPr>
          <w:p w14:paraId="57544775"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Roboty ziemne</w:t>
            </w:r>
          </w:p>
        </w:tc>
      </w:tr>
      <w:tr w:rsidR="00781A6D" w:rsidRPr="00D83973" w14:paraId="5000519B" w14:textId="77777777" w:rsidTr="00107EB1">
        <w:tc>
          <w:tcPr>
            <w:tcW w:w="496" w:type="dxa"/>
          </w:tcPr>
          <w:p w14:paraId="39748415" w14:textId="77777777" w:rsidR="00781A6D" w:rsidRPr="00D83973" w:rsidRDefault="00781A6D" w:rsidP="00727878">
            <w:pPr>
              <w:spacing w:line="23" w:lineRule="atLeast"/>
              <w:jc w:val="center"/>
              <w:rPr>
                <w:rFonts w:ascii="Verdana" w:hAnsi="Verdana"/>
                <w:sz w:val="16"/>
                <w:szCs w:val="16"/>
              </w:rPr>
            </w:pPr>
            <w:r w:rsidRPr="00D83973">
              <w:rPr>
                <w:rFonts w:ascii="Verdana" w:hAnsi="Verdana"/>
                <w:sz w:val="16"/>
                <w:szCs w:val="16"/>
              </w:rPr>
              <w:t>4.</w:t>
            </w:r>
          </w:p>
        </w:tc>
        <w:tc>
          <w:tcPr>
            <w:tcW w:w="1984" w:type="dxa"/>
          </w:tcPr>
          <w:p w14:paraId="45FBECF3"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D-03.01.03a</w:t>
            </w:r>
          </w:p>
        </w:tc>
        <w:tc>
          <w:tcPr>
            <w:tcW w:w="7655" w:type="dxa"/>
          </w:tcPr>
          <w:p w14:paraId="6CBDFF84"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Przepust pod koroną drogi z rur polietylenowych HDPE karbowanych</w:t>
            </w:r>
          </w:p>
        </w:tc>
      </w:tr>
      <w:tr w:rsidR="00781A6D" w:rsidRPr="00D83973" w14:paraId="0722A1F0" w14:textId="77777777" w:rsidTr="00107EB1">
        <w:tc>
          <w:tcPr>
            <w:tcW w:w="496" w:type="dxa"/>
          </w:tcPr>
          <w:p w14:paraId="37477B74" w14:textId="77777777" w:rsidR="00781A6D" w:rsidRPr="00D83973" w:rsidRDefault="00781A6D" w:rsidP="00727878">
            <w:pPr>
              <w:spacing w:line="23" w:lineRule="atLeast"/>
              <w:jc w:val="center"/>
              <w:rPr>
                <w:rFonts w:ascii="Verdana" w:hAnsi="Verdana"/>
                <w:sz w:val="16"/>
                <w:szCs w:val="16"/>
              </w:rPr>
            </w:pPr>
            <w:r w:rsidRPr="00D83973">
              <w:rPr>
                <w:rFonts w:ascii="Verdana" w:hAnsi="Verdana"/>
                <w:sz w:val="16"/>
                <w:szCs w:val="16"/>
              </w:rPr>
              <w:t>5.</w:t>
            </w:r>
          </w:p>
        </w:tc>
        <w:tc>
          <w:tcPr>
            <w:tcW w:w="1984" w:type="dxa"/>
          </w:tcPr>
          <w:p w14:paraId="4C57EA4E"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D-05.03.23a</w:t>
            </w:r>
          </w:p>
        </w:tc>
        <w:tc>
          <w:tcPr>
            <w:tcW w:w="7655" w:type="dxa"/>
          </w:tcPr>
          <w:p w14:paraId="63C49204"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Nawierzchnia z betonowej kostki brukowej dla dróg i ulic oraz placów i chodników</w:t>
            </w:r>
          </w:p>
        </w:tc>
      </w:tr>
      <w:tr w:rsidR="00781A6D" w:rsidRPr="00D83973" w14:paraId="54012971" w14:textId="77777777" w:rsidTr="00107EB1">
        <w:tc>
          <w:tcPr>
            <w:tcW w:w="496" w:type="dxa"/>
          </w:tcPr>
          <w:p w14:paraId="56AB18AD" w14:textId="77777777" w:rsidR="00781A6D" w:rsidRPr="00D83973" w:rsidRDefault="00781A6D" w:rsidP="00727878">
            <w:pPr>
              <w:spacing w:line="23" w:lineRule="atLeast"/>
              <w:jc w:val="center"/>
              <w:rPr>
                <w:rFonts w:ascii="Verdana" w:hAnsi="Verdana"/>
                <w:sz w:val="16"/>
                <w:szCs w:val="16"/>
              </w:rPr>
            </w:pPr>
            <w:r w:rsidRPr="00D83973">
              <w:rPr>
                <w:rFonts w:ascii="Verdana" w:hAnsi="Verdana"/>
                <w:sz w:val="16"/>
                <w:szCs w:val="16"/>
              </w:rPr>
              <w:t>6.</w:t>
            </w:r>
          </w:p>
        </w:tc>
        <w:tc>
          <w:tcPr>
            <w:tcW w:w="1984" w:type="dxa"/>
          </w:tcPr>
          <w:p w14:paraId="7CDE904B"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D-06.01.01</w:t>
            </w:r>
          </w:p>
        </w:tc>
        <w:tc>
          <w:tcPr>
            <w:tcW w:w="7655" w:type="dxa"/>
          </w:tcPr>
          <w:p w14:paraId="01527939"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Umocnienie powierzchniowe skarp, rowów i ścieków</w:t>
            </w:r>
          </w:p>
        </w:tc>
      </w:tr>
    </w:tbl>
    <w:p w14:paraId="4B9FB48F" w14:textId="77777777" w:rsidR="00781A6D" w:rsidRPr="00D83973" w:rsidRDefault="00781A6D" w:rsidP="00727878">
      <w:pPr>
        <w:spacing w:before="120" w:line="23" w:lineRule="atLeast"/>
        <w:rPr>
          <w:rFonts w:ascii="Verdana" w:hAnsi="Verdana"/>
          <w:b/>
          <w:sz w:val="16"/>
          <w:szCs w:val="16"/>
        </w:rPr>
      </w:pPr>
      <w:r w:rsidRPr="00D83973">
        <w:rPr>
          <w:rFonts w:ascii="Verdana" w:hAnsi="Verdana"/>
          <w:b/>
          <w:sz w:val="16"/>
          <w:szCs w:val="16"/>
        </w:rPr>
        <w:t>10.2. Normy</w:t>
      </w:r>
    </w:p>
    <w:tbl>
      <w:tblPr>
        <w:tblStyle w:val="Tabela-Siatk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26"/>
        <w:gridCol w:w="1984"/>
        <w:gridCol w:w="5069"/>
      </w:tblGrid>
      <w:tr w:rsidR="00781A6D" w:rsidRPr="00D83973" w14:paraId="71AED0B3" w14:textId="77777777" w:rsidTr="00BF2C8A">
        <w:tc>
          <w:tcPr>
            <w:tcW w:w="426" w:type="dxa"/>
          </w:tcPr>
          <w:p w14:paraId="48DEB574" w14:textId="77777777" w:rsidR="00781A6D" w:rsidRPr="00D83973" w:rsidRDefault="00781A6D" w:rsidP="00DF6DB4">
            <w:pPr>
              <w:numPr>
                <w:ilvl w:val="0"/>
                <w:numId w:val="60"/>
              </w:numPr>
              <w:tabs>
                <w:tab w:val="clear" w:pos="397"/>
              </w:tabs>
              <w:overflowPunct w:val="0"/>
              <w:autoSpaceDE w:val="0"/>
              <w:autoSpaceDN w:val="0"/>
              <w:adjustRightInd w:val="0"/>
              <w:spacing w:line="23" w:lineRule="atLeast"/>
              <w:ind w:left="0" w:firstLine="0"/>
              <w:jc w:val="center"/>
              <w:textAlignment w:val="baseline"/>
              <w:rPr>
                <w:rFonts w:ascii="Verdana" w:hAnsi="Verdana"/>
                <w:sz w:val="16"/>
                <w:szCs w:val="16"/>
              </w:rPr>
            </w:pPr>
          </w:p>
        </w:tc>
        <w:tc>
          <w:tcPr>
            <w:tcW w:w="1984" w:type="dxa"/>
          </w:tcPr>
          <w:p w14:paraId="22E40560"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 xml:space="preserve"> PN-B-11111:1996</w:t>
            </w:r>
          </w:p>
        </w:tc>
        <w:tc>
          <w:tcPr>
            <w:tcW w:w="5069" w:type="dxa"/>
          </w:tcPr>
          <w:p w14:paraId="20AEEC60"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Kruszywa mineralne. Kruszywa naturalne do nawierzchni drogowych. Żwir i mieszanka</w:t>
            </w:r>
          </w:p>
        </w:tc>
      </w:tr>
    </w:tbl>
    <w:p w14:paraId="5A895B36" w14:textId="77777777" w:rsidR="00504EE3" w:rsidRPr="00D83973" w:rsidRDefault="00781A6D" w:rsidP="00AE7497">
      <w:pPr>
        <w:pStyle w:val="Nagwek1"/>
        <w:rPr>
          <w:sz w:val="16"/>
          <w:szCs w:val="16"/>
        </w:rPr>
      </w:pPr>
      <w:r w:rsidRPr="00D83973">
        <w:br w:type="page"/>
      </w:r>
    </w:p>
    <w:p w14:paraId="627D0DF1" w14:textId="77777777" w:rsidR="004C7B5A" w:rsidRPr="00D83973" w:rsidRDefault="004C7B5A" w:rsidP="0089764E">
      <w:pPr>
        <w:pStyle w:val="Nagwek1"/>
      </w:pPr>
      <w:bookmarkStart w:id="958" w:name="_Toc463332913"/>
      <w:r w:rsidRPr="00D83973">
        <w:t>D-07.05.02A – BARIERY OCHRONNE stalowe U12a</w:t>
      </w:r>
      <w:r w:rsidR="00E60D14" w:rsidRPr="00D83973">
        <w:t xml:space="preserve"> TYPU</w:t>
      </w:r>
      <w:r w:rsidRPr="00D83973">
        <w:t xml:space="preserve"> „olsztyńskie</w:t>
      </w:r>
      <w:r w:rsidR="00E60D14" w:rsidRPr="00D83973">
        <w:t>go</w:t>
      </w:r>
      <w:r w:rsidRPr="00D83973">
        <w:t>”</w:t>
      </w:r>
      <w:bookmarkEnd w:id="958"/>
    </w:p>
    <w:p w14:paraId="728CC2E5" w14:textId="77777777" w:rsidR="004C7B5A" w:rsidRPr="00D83973" w:rsidRDefault="004C7B5A" w:rsidP="00727878">
      <w:pPr>
        <w:spacing w:before="120" w:line="23" w:lineRule="atLeast"/>
        <w:rPr>
          <w:rFonts w:ascii="Verdana" w:hAnsi="Verdana"/>
          <w:b/>
          <w:sz w:val="16"/>
          <w:szCs w:val="16"/>
        </w:rPr>
      </w:pPr>
      <w:r w:rsidRPr="00D83973">
        <w:rPr>
          <w:rFonts w:ascii="Verdana" w:hAnsi="Verdana"/>
          <w:b/>
          <w:sz w:val="16"/>
          <w:szCs w:val="16"/>
        </w:rPr>
        <w:t>1. WSTĘP</w:t>
      </w:r>
    </w:p>
    <w:p w14:paraId="1D1DBE0F" w14:textId="77777777" w:rsidR="004C7B5A" w:rsidRPr="00D83973" w:rsidRDefault="004C7B5A" w:rsidP="00727878">
      <w:pPr>
        <w:spacing w:before="120" w:line="23" w:lineRule="atLeast"/>
        <w:rPr>
          <w:rFonts w:ascii="Verdana" w:hAnsi="Verdana"/>
          <w:b/>
          <w:sz w:val="16"/>
          <w:szCs w:val="16"/>
        </w:rPr>
      </w:pPr>
      <w:r w:rsidRPr="00D83973">
        <w:rPr>
          <w:rFonts w:ascii="Verdana" w:hAnsi="Verdana"/>
          <w:b/>
          <w:sz w:val="16"/>
          <w:szCs w:val="16"/>
        </w:rPr>
        <w:t>1.1. Przedmiot SST</w:t>
      </w:r>
    </w:p>
    <w:p w14:paraId="19110A76" w14:textId="77777777" w:rsidR="004C7B5A" w:rsidRPr="00D83973" w:rsidRDefault="00BB2BC5" w:rsidP="00727878">
      <w:pPr>
        <w:overflowPunct w:val="0"/>
        <w:autoSpaceDE w:val="0"/>
        <w:autoSpaceDN w:val="0"/>
        <w:adjustRightInd w:val="0"/>
        <w:spacing w:line="23" w:lineRule="atLeast"/>
        <w:rPr>
          <w:rFonts w:ascii="Verdana" w:eastAsia="Times New Roman" w:hAnsi="Verdana"/>
          <w:sz w:val="16"/>
          <w:szCs w:val="16"/>
          <w:lang w:eastAsia="pl-PL"/>
        </w:rPr>
      </w:pPr>
      <w:r w:rsidRPr="00D83973">
        <w:rPr>
          <w:rFonts w:ascii="Verdana" w:eastAsia="Times New Roman" w:hAnsi="Verdana"/>
          <w:sz w:val="16"/>
          <w:szCs w:val="16"/>
          <w:lang w:eastAsia="pl-PL"/>
        </w:rPr>
        <w:tab/>
      </w:r>
      <w:r w:rsidR="004C7B5A" w:rsidRPr="00D83973">
        <w:rPr>
          <w:rFonts w:ascii="Verdana" w:eastAsia="Times New Roman" w:hAnsi="Verdana"/>
          <w:sz w:val="16"/>
          <w:szCs w:val="16"/>
          <w:lang w:eastAsia="pl-PL"/>
        </w:rPr>
        <w:t>Przedmiotem niniejszej szczegółowej specyfikacji technicznej (SST) są wymagania dotyczące wykonania i</w:t>
      </w:r>
      <w:r w:rsidR="007A2627" w:rsidRPr="00D83973">
        <w:rPr>
          <w:rFonts w:ascii="Verdana" w:eastAsia="Times New Roman" w:hAnsi="Verdana"/>
          <w:sz w:val="16"/>
          <w:szCs w:val="16"/>
          <w:lang w:eastAsia="pl-PL"/>
        </w:rPr>
        <w:t> </w:t>
      </w:r>
      <w:r w:rsidR="004C7B5A" w:rsidRPr="00D83973">
        <w:rPr>
          <w:rFonts w:ascii="Verdana" w:eastAsia="Times New Roman" w:hAnsi="Verdana"/>
          <w:sz w:val="16"/>
          <w:szCs w:val="16"/>
          <w:lang w:eastAsia="pl-PL"/>
        </w:rPr>
        <w:t>odbioru robót związanych z wykonanie</w:t>
      </w:r>
      <w:r w:rsidR="0070194D" w:rsidRPr="00D83973">
        <w:rPr>
          <w:rFonts w:ascii="Verdana" w:eastAsia="Times New Roman" w:hAnsi="Verdana"/>
          <w:sz w:val="16"/>
          <w:szCs w:val="16"/>
          <w:lang w:eastAsia="pl-PL"/>
        </w:rPr>
        <w:t>m</w:t>
      </w:r>
      <w:r w:rsidR="004C7B5A" w:rsidRPr="00D83973">
        <w:rPr>
          <w:rFonts w:ascii="Verdana" w:eastAsia="Times New Roman" w:hAnsi="Verdana"/>
          <w:sz w:val="16"/>
          <w:szCs w:val="16"/>
          <w:lang w:eastAsia="pl-PL"/>
        </w:rPr>
        <w:t xml:space="preserve"> barier ochronnych U12a typ</w:t>
      </w:r>
      <w:r w:rsidR="00E60D14" w:rsidRPr="00D83973">
        <w:rPr>
          <w:rFonts w:ascii="Verdana" w:eastAsia="Times New Roman" w:hAnsi="Verdana"/>
          <w:sz w:val="16"/>
          <w:szCs w:val="16"/>
          <w:lang w:eastAsia="pl-PL"/>
        </w:rPr>
        <w:t>u</w:t>
      </w:r>
      <w:r w:rsidR="004C7B5A" w:rsidRPr="00D83973">
        <w:rPr>
          <w:rFonts w:ascii="Verdana" w:eastAsia="Times New Roman" w:hAnsi="Verdana"/>
          <w:sz w:val="16"/>
          <w:szCs w:val="16"/>
          <w:lang w:eastAsia="pl-PL"/>
        </w:rPr>
        <w:t xml:space="preserve"> „olsztyński</w:t>
      </w:r>
      <w:r w:rsidR="00E60D14" w:rsidRPr="00D83973">
        <w:rPr>
          <w:rFonts w:ascii="Verdana" w:eastAsia="Times New Roman" w:hAnsi="Verdana"/>
          <w:sz w:val="16"/>
          <w:szCs w:val="16"/>
          <w:lang w:eastAsia="pl-PL"/>
        </w:rPr>
        <w:t>ego</w:t>
      </w:r>
      <w:r w:rsidR="004C7B5A" w:rsidRPr="00D83973">
        <w:rPr>
          <w:rFonts w:ascii="Verdana" w:eastAsia="Times New Roman" w:hAnsi="Verdana"/>
          <w:sz w:val="16"/>
          <w:szCs w:val="16"/>
          <w:lang w:eastAsia="pl-PL"/>
        </w:rPr>
        <w:t>”.</w:t>
      </w:r>
    </w:p>
    <w:p w14:paraId="3DCB0F82" w14:textId="77777777" w:rsidR="004C7B5A" w:rsidRPr="00D83973" w:rsidRDefault="004C7B5A" w:rsidP="00727878">
      <w:pPr>
        <w:spacing w:before="120" w:line="23" w:lineRule="atLeast"/>
        <w:rPr>
          <w:rFonts w:ascii="Verdana" w:hAnsi="Verdana"/>
          <w:b/>
          <w:sz w:val="16"/>
          <w:szCs w:val="16"/>
        </w:rPr>
      </w:pPr>
      <w:r w:rsidRPr="00D83973">
        <w:rPr>
          <w:rFonts w:ascii="Verdana" w:hAnsi="Verdana"/>
          <w:b/>
          <w:sz w:val="16"/>
          <w:szCs w:val="16"/>
        </w:rPr>
        <w:t>1.2. Zakres stosowania SST</w:t>
      </w:r>
    </w:p>
    <w:p w14:paraId="321EC25F" w14:textId="613F6A02" w:rsidR="004C7B5A" w:rsidRPr="00D83973" w:rsidRDefault="00BB2BC5" w:rsidP="00727878">
      <w:pPr>
        <w:spacing w:line="23" w:lineRule="atLeast"/>
        <w:rPr>
          <w:rFonts w:ascii="Verdana" w:hAnsi="Verdana"/>
          <w:sz w:val="16"/>
          <w:szCs w:val="16"/>
        </w:rPr>
      </w:pPr>
      <w:r w:rsidRPr="00D83973">
        <w:rPr>
          <w:rFonts w:ascii="Verdana" w:hAnsi="Verdana"/>
          <w:sz w:val="16"/>
          <w:szCs w:val="16"/>
        </w:rPr>
        <w:tab/>
      </w:r>
      <w:r w:rsidR="00445C6E" w:rsidRPr="00D83973">
        <w:rPr>
          <w:rFonts w:ascii="Verdana" w:hAnsi="Verdana"/>
          <w:sz w:val="16"/>
          <w:szCs w:val="16"/>
        </w:rPr>
        <w:t>Szczegółowa</w:t>
      </w:r>
      <w:r w:rsidR="004C7B5A" w:rsidRPr="00D83973">
        <w:rPr>
          <w:rFonts w:ascii="Verdana" w:hAnsi="Verdana"/>
          <w:sz w:val="16"/>
          <w:szCs w:val="16"/>
        </w:rPr>
        <w:t xml:space="preserve"> specyfikacja techniczna (SST) stanowi obowiązujący dokument</w:t>
      </w:r>
      <w:r w:rsidR="007A2627" w:rsidRPr="00D83973">
        <w:rPr>
          <w:rFonts w:ascii="Verdana" w:hAnsi="Verdana"/>
          <w:sz w:val="16"/>
          <w:szCs w:val="16"/>
        </w:rPr>
        <w:t xml:space="preserve"> przetargowy i kontraktowy przy </w:t>
      </w:r>
      <w:r w:rsidR="004C7B5A" w:rsidRPr="00D83973">
        <w:rPr>
          <w:rFonts w:ascii="Verdana" w:hAnsi="Verdana"/>
          <w:sz w:val="16"/>
          <w:szCs w:val="16"/>
        </w:rPr>
        <w:t xml:space="preserve">zlecaniu i realizacji robót </w:t>
      </w:r>
      <w:r w:rsidR="005B625F" w:rsidRPr="00D83973">
        <w:rPr>
          <w:rFonts w:ascii="Verdana" w:hAnsi="Verdana"/>
          <w:sz w:val="16"/>
          <w:szCs w:val="16"/>
        </w:rPr>
        <w:t xml:space="preserve">przy </w:t>
      </w:r>
      <w:sdt>
        <w:sdtPr>
          <w:rPr>
            <w:rFonts w:ascii="Verdana" w:hAnsi="Verdana"/>
            <w:sz w:val="16"/>
            <w:szCs w:val="16"/>
          </w:rPr>
          <w:alias w:val="Temat"/>
          <w:tag w:val=""/>
          <w:id w:val="2072612963"/>
          <w:placeholder>
            <w:docPart w:val="AC5FD7C0B4CF4C44A8FB1F89A9C478E9"/>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hAnsi="Verdana"/>
              <w:sz w:val="16"/>
              <w:szCs w:val="16"/>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000C4B68" w:rsidRPr="00D83973">
        <w:rPr>
          <w:rFonts w:ascii="Verdana" w:hAnsi="Verdana"/>
          <w:sz w:val="16"/>
          <w:szCs w:val="16"/>
        </w:rPr>
        <w:t>.</w:t>
      </w:r>
    </w:p>
    <w:p w14:paraId="61138FAD" w14:textId="77777777" w:rsidR="004C7B5A" w:rsidRPr="00D83973" w:rsidRDefault="004C7B5A" w:rsidP="00727878">
      <w:pPr>
        <w:spacing w:before="120" w:line="23" w:lineRule="atLeast"/>
        <w:rPr>
          <w:rFonts w:ascii="Verdana" w:hAnsi="Verdana"/>
          <w:b/>
          <w:sz w:val="16"/>
          <w:szCs w:val="16"/>
        </w:rPr>
      </w:pPr>
      <w:r w:rsidRPr="00D83973">
        <w:rPr>
          <w:rFonts w:ascii="Verdana" w:hAnsi="Verdana"/>
          <w:b/>
          <w:sz w:val="16"/>
          <w:szCs w:val="16"/>
        </w:rPr>
        <w:t>1.3. Zakres robót objętych SST</w:t>
      </w:r>
    </w:p>
    <w:p w14:paraId="467BBF88" w14:textId="77777777" w:rsidR="004C7B5A" w:rsidRPr="00D83973" w:rsidRDefault="00BB2BC5" w:rsidP="00727878">
      <w:pPr>
        <w:spacing w:line="23" w:lineRule="atLeast"/>
        <w:rPr>
          <w:rFonts w:ascii="Verdana" w:hAnsi="Verdana"/>
          <w:sz w:val="16"/>
          <w:szCs w:val="16"/>
        </w:rPr>
      </w:pPr>
      <w:r w:rsidRPr="00D83973">
        <w:rPr>
          <w:rFonts w:ascii="Verdana" w:hAnsi="Verdana"/>
          <w:sz w:val="16"/>
          <w:szCs w:val="16"/>
        </w:rPr>
        <w:tab/>
      </w:r>
      <w:r w:rsidR="004C7B5A" w:rsidRPr="00D83973">
        <w:rPr>
          <w:rFonts w:ascii="Verdana" w:hAnsi="Verdana"/>
          <w:sz w:val="16"/>
          <w:szCs w:val="16"/>
        </w:rPr>
        <w:t>Ustalenia zawarte w niniejszej specyfikacji dotyczą zasad prowadzenia robót związanych z wykonanie</w:t>
      </w:r>
      <w:r w:rsidR="00E60D14" w:rsidRPr="00D83973">
        <w:rPr>
          <w:rFonts w:ascii="Verdana" w:hAnsi="Verdana"/>
          <w:sz w:val="16"/>
          <w:szCs w:val="16"/>
        </w:rPr>
        <w:t>m</w:t>
      </w:r>
      <w:r w:rsidR="004C7B5A" w:rsidRPr="00D83973">
        <w:rPr>
          <w:rFonts w:ascii="Verdana" w:hAnsi="Verdana"/>
          <w:sz w:val="16"/>
          <w:szCs w:val="16"/>
        </w:rPr>
        <w:t xml:space="preserve"> barier ochronnych stalowych instalowanych przy drogach publicznych.</w:t>
      </w:r>
    </w:p>
    <w:p w14:paraId="146F9C86"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1.4. Określenia podstawowe</w:t>
      </w:r>
    </w:p>
    <w:p w14:paraId="18D48B89" w14:textId="77777777" w:rsidR="004C7B5A" w:rsidRPr="00D83973" w:rsidRDefault="004C7B5A" w:rsidP="00727878">
      <w:pPr>
        <w:spacing w:line="23" w:lineRule="atLeast"/>
        <w:rPr>
          <w:rFonts w:ascii="Verdana" w:hAnsi="Verdana"/>
          <w:sz w:val="16"/>
          <w:szCs w:val="16"/>
        </w:rPr>
      </w:pPr>
      <w:r w:rsidRPr="00D83973">
        <w:rPr>
          <w:rFonts w:ascii="Verdana" w:hAnsi="Verdana"/>
          <w:b/>
          <w:sz w:val="16"/>
          <w:szCs w:val="16"/>
        </w:rPr>
        <w:t>1.4.2. Wykonanie barier ochronnych stalowych -</w:t>
      </w:r>
      <w:r w:rsidRPr="00D83973">
        <w:rPr>
          <w:rFonts w:ascii="Verdana" w:hAnsi="Verdana"/>
          <w:sz w:val="16"/>
          <w:szCs w:val="16"/>
        </w:rPr>
        <w:t xml:space="preserve"> zabiegi wykonywane w ramach</w:t>
      </w:r>
      <w:r w:rsidR="007A2627" w:rsidRPr="00D83973">
        <w:rPr>
          <w:rFonts w:ascii="Verdana" w:hAnsi="Verdana"/>
          <w:sz w:val="16"/>
          <w:szCs w:val="16"/>
        </w:rPr>
        <w:t xml:space="preserve"> utrzymania dróg, polegające na </w:t>
      </w:r>
      <w:r w:rsidRPr="00D83973">
        <w:rPr>
          <w:rFonts w:ascii="Verdana" w:hAnsi="Verdana"/>
          <w:sz w:val="16"/>
          <w:szCs w:val="16"/>
        </w:rPr>
        <w:t xml:space="preserve">prawidłowym montażu barier </w:t>
      </w:r>
      <w:r w:rsidR="00445C6E" w:rsidRPr="00D83973">
        <w:rPr>
          <w:rFonts w:ascii="Verdana" w:hAnsi="Verdana"/>
          <w:sz w:val="16"/>
          <w:szCs w:val="16"/>
        </w:rPr>
        <w:t>ochronnych</w:t>
      </w:r>
      <w:r w:rsidR="000C4B68" w:rsidRPr="00D83973">
        <w:rPr>
          <w:rFonts w:ascii="Verdana" w:hAnsi="Verdana"/>
          <w:sz w:val="16"/>
          <w:szCs w:val="16"/>
        </w:rPr>
        <w:t xml:space="preserve"> U12a typu „olsztyńskiego”</w:t>
      </w:r>
      <w:r w:rsidRPr="00D83973">
        <w:rPr>
          <w:rFonts w:ascii="Verdana" w:hAnsi="Verdana"/>
          <w:sz w:val="16"/>
          <w:szCs w:val="16"/>
        </w:rPr>
        <w:t>.</w:t>
      </w:r>
    </w:p>
    <w:p w14:paraId="2CF9CBDB" w14:textId="77777777" w:rsidR="004C7B5A" w:rsidRPr="00D83973" w:rsidRDefault="004C7B5A" w:rsidP="00727878">
      <w:pPr>
        <w:spacing w:line="23" w:lineRule="atLeast"/>
        <w:rPr>
          <w:rFonts w:ascii="Verdana" w:hAnsi="Verdana"/>
          <w:sz w:val="16"/>
          <w:szCs w:val="16"/>
        </w:rPr>
      </w:pPr>
      <w:r w:rsidRPr="00D83973">
        <w:rPr>
          <w:rFonts w:ascii="Verdana" w:hAnsi="Verdana"/>
          <w:b/>
          <w:sz w:val="16"/>
          <w:szCs w:val="16"/>
        </w:rPr>
        <w:t>1.4.2.Pozostałe określenia</w:t>
      </w:r>
      <w:r w:rsidRPr="00D83973">
        <w:rPr>
          <w:rFonts w:ascii="Verdana" w:hAnsi="Verdana"/>
          <w:sz w:val="16"/>
          <w:szCs w:val="16"/>
        </w:rPr>
        <w:t xml:space="preserve"> są zgodne z obowiązującymi, odpowiednimi polskimi n</w:t>
      </w:r>
      <w:r w:rsidR="007A2627" w:rsidRPr="00D83973">
        <w:rPr>
          <w:rFonts w:ascii="Verdana" w:hAnsi="Verdana"/>
          <w:sz w:val="16"/>
          <w:szCs w:val="16"/>
        </w:rPr>
        <w:t>ormami i definicjami podanymi w </w:t>
      </w:r>
      <w:r w:rsidRPr="00D83973">
        <w:rPr>
          <w:rFonts w:ascii="Verdana" w:hAnsi="Verdana"/>
          <w:sz w:val="16"/>
          <w:szCs w:val="16"/>
        </w:rPr>
        <w:t xml:space="preserve">SST </w:t>
      </w:r>
      <w:r w:rsidR="00CC46FB" w:rsidRPr="00D83973">
        <w:rPr>
          <w:rFonts w:ascii="Verdana" w:hAnsi="Verdana"/>
          <w:sz w:val="16"/>
          <w:szCs w:val="16"/>
        </w:rPr>
        <w:t>D-</w:t>
      </w:r>
      <w:r w:rsidRPr="00D83973">
        <w:rPr>
          <w:rFonts w:ascii="Verdana" w:hAnsi="Verdana"/>
          <w:sz w:val="16"/>
          <w:szCs w:val="16"/>
        </w:rPr>
        <w:t xml:space="preserve">00.00.00 „Wymagania ogólne” </w:t>
      </w:r>
      <w:r w:rsidR="00E60D14" w:rsidRPr="00D83973">
        <w:rPr>
          <w:rFonts w:ascii="Verdana" w:hAnsi="Verdana"/>
          <w:sz w:val="16"/>
          <w:szCs w:val="16"/>
        </w:rPr>
        <w:t xml:space="preserve">i </w:t>
      </w:r>
      <w:r w:rsidR="00D3050E" w:rsidRPr="00D83973">
        <w:rPr>
          <w:rFonts w:ascii="Verdana" w:hAnsi="Verdana"/>
          <w:sz w:val="16"/>
          <w:szCs w:val="16"/>
        </w:rPr>
        <w:t xml:space="preserve">SST </w:t>
      </w:r>
      <w:r w:rsidRPr="00D83973">
        <w:rPr>
          <w:rFonts w:ascii="Verdana" w:hAnsi="Verdana"/>
          <w:sz w:val="16"/>
          <w:szCs w:val="16"/>
        </w:rPr>
        <w:t>D-07.05.01 „Bariery ochronne stalowe”.</w:t>
      </w:r>
    </w:p>
    <w:p w14:paraId="060E562C"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1.5. Ogólne wymagania dotyczące robót</w:t>
      </w:r>
    </w:p>
    <w:p w14:paraId="6F0C7FA4" w14:textId="77777777" w:rsidR="004C7B5A" w:rsidRPr="00D83973" w:rsidRDefault="00BB2BC5" w:rsidP="00727878">
      <w:pPr>
        <w:spacing w:line="23" w:lineRule="atLeast"/>
        <w:rPr>
          <w:rFonts w:ascii="Verdana" w:hAnsi="Verdana"/>
          <w:sz w:val="16"/>
          <w:szCs w:val="16"/>
        </w:rPr>
      </w:pPr>
      <w:r w:rsidRPr="00D83973">
        <w:rPr>
          <w:rFonts w:ascii="Verdana" w:hAnsi="Verdana"/>
          <w:sz w:val="16"/>
          <w:szCs w:val="16"/>
        </w:rPr>
        <w:tab/>
      </w:r>
      <w:r w:rsidR="004C7B5A" w:rsidRPr="00D83973">
        <w:rPr>
          <w:rFonts w:ascii="Verdana" w:hAnsi="Verdana"/>
          <w:sz w:val="16"/>
          <w:szCs w:val="16"/>
        </w:rPr>
        <w:t xml:space="preserve">Ogólne wymagania dotyczące robót podano w SST </w:t>
      </w:r>
      <w:r w:rsidR="00CC46FB" w:rsidRPr="00D83973">
        <w:rPr>
          <w:rFonts w:ascii="Verdana" w:hAnsi="Verdana"/>
          <w:sz w:val="16"/>
          <w:szCs w:val="16"/>
        </w:rPr>
        <w:t>D-</w:t>
      </w:r>
      <w:r w:rsidR="004C7B5A" w:rsidRPr="00D83973">
        <w:rPr>
          <w:rFonts w:ascii="Verdana" w:hAnsi="Verdana"/>
          <w:sz w:val="16"/>
          <w:szCs w:val="16"/>
        </w:rPr>
        <w:t>00.00</w:t>
      </w:r>
      <w:r w:rsidR="0070194D" w:rsidRPr="00D83973">
        <w:rPr>
          <w:rFonts w:ascii="Verdana" w:hAnsi="Verdana"/>
          <w:sz w:val="16"/>
          <w:szCs w:val="16"/>
        </w:rPr>
        <w:t>.00 „Wymagania ogólne” pkt 1.5.</w:t>
      </w:r>
    </w:p>
    <w:p w14:paraId="4D89B67B"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2. </w:t>
      </w:r>
      <w:r w:rsidR="00BB2BC5" w:rsidRPr="00D83973">
        <w:rPr>
          <w:rFonts w:ascii="Verdana" w:eastAsia="Times New Roman" w:hAnsi="Verdana"/>
          <w:b/>
          <w:sz w:val="16"/>
          <w:szCs w:val="16"/>
          <w:lang w:eastAsia="pl-PL"/>
        </w:rPr>
        <w:t>MATERIAŁY</w:t>
      </w:r>
    </w:p>
    <w:p w14:paraId="372A68EC"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2.1. Ogólne wymagania dotyczące materiałów</w:t>
      </w:r>
    </w:p>
    <w:p w14:paraId="7107F036" w14:textId="77777777" w:rsidR="004C7B5A" w:rsidRPr="00D83973" w:rsidRDefault="00BB2BC5" w:rsidP="00727878">
      <w:pPr>
        <w:spacing w:line="23" w:lineRule="atLeast"/>
        <w:rPr>
          <w:rFonts w:ascii="Verdana" w:hAnsi="Verdana"/>
          <w:sz w:val="16"/>
          <w:szCs w:val="16"/>
        </w:rPr>
      </w:pPr>
      <w:r w:rsidRPr="00D83973">
        <w:rPr>
          <w:rFonts w:ascii="Verdana" w:hAnsi="Verdana"/>
          <w:sz w:val="16"/>
          <w:szCs w:val="16"/>
        </w:rPr>
        <w:tab/>
      </w:r>
      <w:r w:rsidR="004C7B5A" w:rsidRPr="00D83973">
        <w:rPr>
          <w:rFonts w:ascii="Verdana" w:hAnsi="Verdana"/>
          <w:sz w:val="16"/>
          <w:szCs w:val="16"/>
        </w:rPr>
        <w:t xml:space="preserve">Ogólne wymagania dotyczące materiałów, ich pozyskiwania i składowania podano w SST </w:t>
      </w:r>
      <w:r w:rsidR="00CC46FB" w:rsidRPr="00D83973">
        <w:rPr>
          <w:rFonts w:ascii="Verdana" w:hAnsi="Verdana"/>
          <w:sz w:val="16"/>
          <w:szCs w:val="16"/>
        </w:rPr>
        <w:t>D-</w:t>
      </w:r>
      <w:r w:rsidR="004C7B5A" w:rsidRPr="00D83973">
        <w:rPr>
          <w:rFonts w:ascii="Verdana" w:hAnsi="Verdana"/>
          <w:sz w:val="16"/>
          <w:szCs w:val="16"/>
        </w:rPr>
        <w:t>00.00.00 „Wymagania ogólne” pkt 2.</w:t>
      </w:r>
    </w:p>
    <w:p w14:paraId="58973696" w14:textId="77777777" w:rsidR="00B9372D" w:rsidRPr="00D83973" w:rsidRDefault="00B9372D" w:rsidP="000C4B6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2.2. Rodzaje materiałów</w:t>
      </w:r>
    </w:p>
    <w:p w14:paraId="3C15F2C8" w14:textId="77777777" w:rsidR="00B9372D" w:rsidRPr="00D83973" w:rsidRDefault="002A5B7D" w:rsidP="000C4B68">
      <w:pPr>
        <w:rPr>
          <w:rFonts w:ascii="Verdana" w:hAnsi="Verdana"/>
          <w:sz w:val="16"/>
          <w:szCs w:val="16"/>
        </w:rPr>
      </w:pPr>
      <w:r w:rsidRPr="00D83973">
        <w:rPr>
          <w:rFonts w:ascii="Verdana" w:hAnsi="Verdana"/>
          <w:sz w:val="16"/>
          <w:szCs w:val="16"/>
        </w:rPr>
        <w:tab/>
      </w:r>
      <w:r w:rsidR="00B9372D" w:rsidRPr="00D83973">
        <w:rPr>
          <w:rFonts w:ascii="Verdana" w:hAnsi="Verdana"/>
          <w:sz w:val="16"/>
          <w:szCs w:val="16"/>
        </w:rPr>
        <w:t>Materiałami stosowanymi przy wykonywaniu urządzeń zabezpieczających ruch pieszy, objętych niniejszą S</w:t>
      </w:r>
      <w:r w:rsidR="00855628" w:rsidRPr="00D83973">
        <w:rPr>
          <w:rFonts w:ascii="Verdana" w:hAnsi="Verdana"/>
          <w:sz w:val="16"/>
          <w:szCs w:val="16"/>
        </w:rPr>
        <w:t>S</w:t>
      </w:r>
      <w:r w:rsidR="00B9372D" w:rsidRPr="00D83973">
        <w:rPr>
          <w:rFonts w:ascii="Verdana" w:hAnsi="Verdana"/>
          <w:sz w:val="16"/>
          <w:szCs w:val="16"/>
        </w:rPr>
        <w:t>T, są:</w:t>
      </w:r>
    </w:p>
    <w:p w14:paraId="310FB7C7" w14:textId="77777777" w:rsidR="00B9372D" w:rsidRPr="00D83973" w:rsidRDefault="002A5B7D" w:rsidP="00DF6DB4">
      <w:pPr>
        <w:widowControl w:val="0"/>
        <w:numPr>
          <w:ilvl w:val="0"/>
          <w:numId w:val="67"/>
        </w:numPr>
        <w:ind w:left="283" w:hanging="283"/>
        <w:jc w:val="left"/>
        <w:rPr>
          <w:rFonts w:ascii="Verdana" w:hAnsi="Verdana"/>
          <w:sz w:val="16"/>
          <w:szCs w:val="16"/>
        </w:rPr>
      </w:pPr>
      <w:r w:rsidRPr="00D83973">
        <w:rPr>
          <w:rFonts w:ascii="Verdana" w:hAnsi="Verdana"/>
          <w:sz w:val="16"/>
          <w:szCs w:val="16"/>
        </w:rPr>
        <w:t>bariera</w:t>
      </w:r>
      <w:r w:rsidR="007F7802" w:rsidRPr="00D83973">
        <w:rPr>
          <w:rFonts w:ascii="Verdana" w:hAnsi="Verdana"/>
          <w:sz w:val="16"/>
          <w:szCs w:val="16"/>
        </w:rPr>
        <w:t xml:space="preserve"> U</w:t>
      </w:r>
      <w:r w:rsidR="000C4B68" w:rsidRPr="00D83973">
        <w:rPr>
          <w:rFonts w:ascii="Verdana" w:hAnsi="Verdana"/>
          <w:sz w:val="16"/>
          <w:szCs w:val="16"/>
        </w:rPr>
        <w:t>1</w:t>
      </w:r>
      <w:r w:rsidR="00E0633A" w:rsidRPr="00D83973">
        <w:rPr>
          <w:rFonts w:ascii="Verdana" w:hAnsi="Verdana"/>
          <w:sz w:val="16"/>
          <w:szCs w:val="16"/>
        </w:rPr>
        <w:t>2</w:t>
      </w:r>
      <w:r w:rsidR="000C4B68" w:rsidRPr="00D83973">
        <w:rPr>
          <w:rFonts w:ascii="Verdana" w:hAnsi="Verdana"/>
          <w:sz w:val="16"/>
          <w:szCs w:val="16"/>
        </w:rPr>
        <w:t>a typu „olsztyńskiego”,</w:t>
      </w:r>
    </w:p>
    <w:p w14:paraId="430A0DF5" w14:textId="77777777" w:rsidR="00B9372D" w:rsidRPr="00D83973" w:rsidRDefault="00B9372D" w:rsidP="00DF6DB4">
      <w:pPr>
        <w:widowControl w:val="0"/>
        <w:numPr>
          <w:ilvl w:val="0"/>
          <w:numId w:val="67"/>
        </w:numPr>
        <w:ind w:left="283" w:hanging="283"/>
        <w:jc w:val="left"/>
        <w:rPr>
          <w:rFonts w:ascii="Verdana" w:hAnsi="Verdana"/>
          <w:sz w:val="16"/>
          <w:szCs w:val="16"/>
        </w:rPr>
      </w:pPr>
      <w:r w:rsidRPr="00D83973">
        <w:rPr>
          <w:rFonts w:ascii="Verdana" w:hAnsi="Verdana"/>
          <w:sz w:val="16"/>
          <w:szCs w:val="16"/>
        </w:rPr>
        <w:t>beton i jego składniki,</w:t>
      </w:r>
    </w:p>
    <w:p w14:paraId="73C64079" w14:textId="77777777" w:rsidR="00855628" w:rsidRPr="00D83973" w:rsidRDefault="00855628" w:rsidP="00DF6DB4">
      <w:pPr>
        <w:widowControl w:val="0"/>
        <w:numPr>
          <w:ilvl w:val="0"/>
          <w:numId w:val="67"/>
        </w:numPr>
        <w:ind w:left="283" w:hanging="283"/>
        <w:jc w:val="left"/>
        <w:rPr>
          <w:rFonts w:ascii="Verdana" w:hAnsi="Verdana"/>
          <w:sz w:val="16"/>
          <w:szCs w:val="16"/>
        </w:rPr>
      </w:pPr>
      <w:r w:rsidRPr="00D83973">
        <w:rPr>
          <w:rFonts w:ascii="Verdana" w:hAnsi="Verdana"/>
          <w:sz w:val="16"/>
          <w:szCs w:val="16"/>
        </w:rPr>
        <w:t>śruby, nakrętki, podkładki,</w:t>
      </w:r>
    </w:p>
    <w:p w14:paraId="17A4654F" w14:textId="77777777" w:rsidR="00B9372D" w:rsidRPr="00D83973" w:rsidRDefault="00B9372D" w:rsidP="00DF6DB4">
      <w:pPr>
        <w:widowControl w:val="0"/>
        <w:numPr>
          <w:ilvl w:val="0"/>
          <w:numId w:val="67"/>
        </w:numPr>
        <w:ind w:left="283" w:hanging="283"/>
        <w:jc w:val="left"/>
        <w:rPr>
          <w:rFonts w:ascii="Verdana" w:hAnsi="Verdana"/>
          <w:sz w:val="16"/>
          <w:szCs w:val="16"/>
        </w:rPr>
      </w:pPr>
      <w:r w:rsidRPr="00D83973">
        <w:rPr>
          <w:rFonts w:ascii="Verdana" w:hAnsi="Verdana"/>
          <w:sz w:val="16"/>
          <w:szCs w:val="16"/>
        </w:rPr>
        <w:t>materiały do malowania i renowacji powłok malarskich.</w:t>
      </w:r>
    </w:p>
    <w:p w14:paraId="18CF4B36" w14:textId="77777777" w:rsidR="00B9372D" w:rsidRPr="00D83973" w:rsidRDefault="000C4B68" w:rsidP="000C4B6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2.2.1 </w:t>
      </w:r>
      <w:r w:rsidR="002A5B7D" w:rsidRPr="00D83973">
        <w:rPr>
          <w:rFonts w:ascii="Verdana" w:eastAsia="Times New Roman" w:hAnsi="Verdana"/>
          <w:b/>
          <w:sz w:val="16"/>
          <w:szCs w:val="16"/>
          <w:lang w:eastAsia="pl-PL"/>
        </w:rPr>
        <w:t>Bariera</w:t>
      </w:r>
      <w:r w:rsidR="007F7802" w:rsidRPr="00D83973">
        <w:rPr>
          <w:rFonts w:ascii="Verdana" w:eastAsia="Times New Roman" w:hAnsi="Verdana"/>
          <w:b/>
          <w:sz w:val="16"/>
          <w:szCs w:val="16"/>
          <w:lang w:eastAsia="pl-PL"/>
        </w:rPr>
        <w:t xml:space="preserve"> U</w:t>
      </w:r>
      <w:r w:rsidRPr="00D83973">
        <w:rPr>
          <w:rFonts w:ascii="Verdana" w:eastAsia="Times New Roman" w:hAnsi="Verdana"/>
          <w:b/>
          <w:sz w:val="16"/>
          <w:szCs w:val="16"/>
          <w:lang w:eastAsia="pl-PL"/>
        </w:rPr>
        <w:t>1</w:t>
      </w:r>
      <w:r w:rsidR="00E0633A" w:rsidRPr="00D83973">
        <w:rPr>
          <w:rFonts w:ascii="Verdana" w:eastAsia="Times New Roman" w:hAnsi="Verdana"/>
          <w:b/>
          <w:sz w:val="16"/>
          <w:szCs w:val="16"/>
          <w:lang w:eastAsia="pl-PL"/>
        </w:rPr>
        <w:t>2</w:t>
      </w:r>
      <w:r w:rsidRPr="00D83973">
        <w:rPr>
          <w:rFonts w:ascii="Verdana" w:eastAsia="Times New Roman" w:hAnsi="Verdana"/>
          <w:b/>
          <w:sz w:val="16"/>
          <w:szCs w:val="16"/>
          <w:lang w:eastAsia="pl-PL"/>
        </w:rPr>
        <w:t>a</w:t>
      </w:r>
    </w:p>
    <w:p w14:paraId="63852358" w14:textId="77777777" w:rsidR="002A5B7D" w:rsidRPr="00D83973" w:rsidRDefault="00445C6E" w:rsidP="002A5B7D">
      <w:pPr>
        <w:widowControl w:val="0"/>
        <w:ind w:left="283"/>
        <w:jc w:val="left"/>
        <w:rPr>
          <w:rFonts w:ascii="Verdana" w:hAnsi="Verdana"/>
          <w:sz w:val="16"/>
          <w:szCs w:val="16"/>
        </w:rPr>
      </w:pPr>
      <w:r w:rsidRPr="00D83973">
        <w:rPr>
          <w:rFonts w:ascii="Verdana" w:hAnsi="Verdana"/>
          <w:sz w:val="16"/>
          <w:szCs w:val="16"/>
        </w:rPr>
        <w:t>Wymagania</w:t>
      </w:r>
      <w:r w:rsidR="002A5B7D" w:rsidRPr="00D83973">
        <w:rPr>
          <w:rFonts w:ascii="Verdana" w:hAnsi="Verdana"/>
          <w:sz w:val="16"/>
          <w:szCs w:val="16"/>
        </w:rPr>
        <w:t xml:space="preserve"> dla bariery u12a:</w:t>
      </w:r>
    </w:p>
    <w:p w14:paraId="05A9C0D0" w14:textId="77777777" w:rsidR="00F823EF" w:rsidRPr="00D83973" w:rsidRDefault="00F823EF" w:rsidP="00DF6DB4">
      <w:pPr>
        <w:widowControl w:val="0"/>
        <w:numPr>
          <w:ilvl w:val="0"/>
          <w:numId w:val="67"/>
        </w:numPr>
        <w:ind w:left="283" w:hanging="283"/>
        <w:jc w:val="left"/>
        <w:rPr>
          <w:rFonts w:ascii="Verdana" w:hAnsi="Verdana"/>
          <w:sz w:val="16"/>
          <w:szCs w:val="16"/>
        </w:rPr>
      </w:pPr>
      <w:r w:rsidRPr="00D83973">
        <w:rPr>
          <w:rFonts w:ascii="Verdana" w:hAnsi="Verdana"/>
          <w:sz w:val="16"/>
          <w:szCs w:val="16"/>
        </w:rPr>
        <w:t>długość - 2000 mm,</w:t>
      </w:r>
    </w:p>
    <w:p w14:paraId="5C5696DF" w14:textId="77777777" w:rsidR="00F823EF" w:rsidRPr="00D83973" w:rsidRDefault="00F823EF" w:rsidP="00DF6DB4">
      <w:pPr>
        <w:widowControl w:val="0"/>
        <w:numPr>
          <w:ilvl w:val="0"/>
          <w:numId w:val="67"/>
        </w:numPr>
        <w:ind w:left="283" w:hanging="283"/>
        <w:jc w:val="left"/>
        <w:rPr>
          <w:rFonts w:ascii="Verdana" w:hAnsi="Verdana"/>
          <w:sz w:val="16"/>
          <w:szCs w:val="16"/>
        </w:rPr>
      </w:pPr>
      <w:r w:rsidRPr="00D83973">
        <w:rPr>
          <w:rFonts w:ascii="Verdana" w:hAnsi="Verdana"/>
          <w:sz w:val="16"/>
          <w:szCs w:val="16"/>
        </w:rPr>
        <w:t>wysokość - 1500 mm (nad gruntem 1100 mm, w gruncie 400 mm),</w:t>
      </w:r>
    </w:p>
    <w:p w14:paraId="00E6C268" w14:textId="77777777" w:rsidR="00F823EF" w:rsidRPr="00D83973" w:rsidRDefault="00F823EF" w:rsidP="00DF6DB4">
      <w:pPr>
        <w:widowControl w:val="0"/>
        <w:numPr>
          <w:ilvl w:val="0"/>
          <w:numId w:val="67"/>
        </w:numPr>
        <w:ind w:left="283" w:hanging="283"/>
        <w:jc w:val="left"/>
        <w:rPr>
          <w:rFonts w:ascii="Verdana" w:hAnsi="Verdana"/>
          <w:sz w:val="16"/>
          <w:szCs w:val="16"/>
        </w:rPr>
      </w:pPr>
      <w:r w:rsidRPr="00D83973">
        <w:rPr>
          <w:rFonts w:ascii="Verdana" w:hAnsi="Verdana"/>
          <w:sz w:val="16"/>
          <w:szCs w:val="16"/>
        </w:rPr>
        <w:t>słupek rurowy Ø 60,3/2 mm,</w:t>
      </w:r>
    </w:p>
    <w:p w14:paraId="2FBCB7A5" w14:textId="77777777" w:rsidR="00F823EF" w:rsidRPr="00D83973" w:rsidRDefault="00F823EF" w:rsidP="00DF6DB4">
      <w:pPr>
        <w:widowControl w:val="0"/>
        <w:numPr>
          <w:ilvl w:val="0"/>
          <w:numId w:val="67"/>
        </w:numPr>
        <w:ind w:left="283" w:hanging="283"/>
        <w:jc w:val="left"/>
        <w:rPr>
          <w:rFonts w:ascii="Verdana" w:hAnsi="Verdana"/>
          <w:sz w:val="16"/>
          <w:szCs w:val="16"/>
        </w:rPr>
      </w:pPr>
      <w:r w:rsidRPr="00D83973">
        <w:rPr>
          <w:rFonts w:ascii="Verdana" w:hAnsi="Verdana"/>
          <w:sz w:val="16"/>
          <w:szCs w:val="16"/>
        </w:rPr>
        <w:t>owal/owalne przęsło - rura Ø 60,3/2 mm,</w:t>
      </w:r>
    </w:p>
    <w:p w14:paraId="75DE00B1" w14:textId="77777777" w:rsidR="00F823EF" w:rsidRPr="00D83973" w:rsidRDefault="00F823EF" w:rsidP="00DF6DB4">
      <w:pPr>
        <w:widowControl w:val="0"/>
        <w:numPr>
          <w:ilvl w:val="0"/>
          <w:numId w:val="67"/>
        </w:numPr>
        <w:ind w:left="283" w:hanging="283"/>
        <w:jc w:val="left"/>
        <w:rPr>
          <w:rFonts w:ascii="Verdana" w:hAnsi="Verdana"/>
          <w:sz w:val="16"/>
          <w:szCs w:val="16"/>
        </w:rPr>
      </w:pPr>
      <w:r w:rsidRPr="00D83973">
        <w:rPr>
          <w:rFonts w:ascii="Verdana" w:hAnsi="Verdana"/>
          <w:sz w:val="16"/>
          <w:szCs w:val="16"/>
        </w:rPr>
        <w:t>wysokość owalnego przęsła - 550 mm,</w:t>
      </w:r>
    </w:p>
    <w:p w14:paraId="60CD8424" w14:textId="77777777" w:rsidR="00F823EF" w:rsidRPr="00D83973" w:rsidRDefault="00F823EF" w:rsidP="00DF6DB4">
      <w:pPr>
        <w:widowControl w:val="0"/>
        <w:numPr>
          <w:ilvl w:val="0"/>
          <w:numId w:val="67"/>
        </w:numPr>
        <w:ind w:left="283" w:hanging="283"/>
        <w:jc w:val="left"/>
        <w:rPr>
          <w:rFonts w:ascii="Verdana" w:hAnsi="Verdana"/>
          <w:sz w:val="16"/>
          <w:szCs w:val="16"/>
        </w:rPr>
      </w:pPr>
      <w:r w:rsidRPr="00D83973">
        <w:rPr>
          <w:rFonts w:ascii="Verdana" w:hAnsi="Verdana"/>
          <w:sz w:val="16"/>
          <w:szCs w:val="16"/>
        </w:rPr>
        <w:t>malowanie proszkowe - kolor ŻÓŁTY RAL 1003</w:t>
      </w:r>
    </w:p>
    <w:p w14:paraId="475348A5" w14:textId="77777777" w:rsidR="00F823EF" w:rsidRPr="00D83973" w:rsidRDefault="002A5B7D" w:rsidP="00DF6DB4">
      <w:pPr>
        <w:widowControl w:val="0"/>
        <w:numPr>
          <w:ilvl w:val="0"/>
          <w:numId w:val="67"/>
        </w:numPr>
        <w:ind w:left="283" w:hanging="283"/>
        <w:jc w:val="left"/>
        <w:rPr>
          <w:rFonts w:ascii="Verdana" w:hAnsi="Verdana"/>
          <w:sz w:val="16"/>
          <w:szCs w:val="16"/>
        </w:rPr>
      </w:pPr>
      <w:r w:rsidRPr="00D83973">
        <w:rPr>
          <w:rFonts w:ascii="Verdana" w:hAnsi="Verdana"/>
          <w:sz w:val="16"/>
          <w:szCs w:val="16"/>
        </w:rPr>
        <w:t>ocynkowanie ogniowe - całość</w:t>
      </w:r>
      <w:r w:rsidR="00F823EF" w:rsidRPr="00D83973">
        <w:rPr>
          <w:rFonts w:ascii="Verdana" w:hAnsi="Verdana"/>
          <w:sz w:val="16"/>
          <w:szCs w:val="16"/>
        </w:rPr>
        <w:t>.</w:t>
      </w:r>
    </w:p>
    <w:p w14:paraId="6116CD89" w14:textId="77777777" w:rsidR="00B9372D" w:rsidRPr="00D83973" w:rsidRDefault="002A5B7D" w:rsidP="002A5B7D">
      <w:pPr>
        <w:widowControl w:val="0"/>
        <w:jc w:val="left"/>
        <w:rPr>
          <w:rFonts w:ascii="Verdana" w:hAnsi="Verdana"/>
          <w:sz w:val="16"/>
          <w:szCs w:val="16"/>
        </w:rPr>
      </w:pPr>
      <w:r w:rsidRPr="00D83973">
        <w:rPr>
          <w:rFonts w:ascii="Verdana" w:hAnsi="Verdana"/>
          <w:sz w:val="16"/>
          <w:szCs w:val="16"/>
        </w:rPr>
        <w:tab/>
      </w:r>
      <w:r w:rsidR="00B9372D" w:rsidRPr="00D83973">
        <w:rPr>
          <w:rFonts w:ascii="Verdana" w:hAnsi="Verdana"/>
          <w:sz w:val="16"/>
          <w:szCs w:val="16"/>
        </w:rPr>
        <w:t>Ogrodzenie powinno być wykonane zgodnie z przedstawionym poniżej wzorem:</w:t>
      </w:r>
    </w:p>
    <w:p w14:paraId="42D7FAAE" w14:textId="77777777" w:rsidR="00855628" w:rsidRPr="00D83973" w:rsidRDefault="00855628" w:rsidP="002A5B7D">
      <w:pPr>
        <w:jc w:val="center"/>
        <w:rPr>
          <w:rFonts w:ascii="Verdana" w:hAnsi="Verdana"/>
          <w:sz w:val="16"/>
          <w:szCs w:val="16"/>
        </w:rPr>
      </w:pPr>
      <w:r w:rsidRPr="00D83973">
        <w:rPr>
          <w:rFonts w:ascii="Verdana" w:hAnsi="Verdana"/>
          <w:noProof/>
          <w:sz w:val="16"/>
          <w:szCs w:val="16"/>
          <w:lang w:eastAsia="pl-PL"/>
        </w:rPr>
        <w:drawing>
          <wp:inline distT="0" distB="0" distL="0" distR="0" wp14:anchorId="381B0BC2" wp14:editId="009EE061">
            <wp:extent cx="3783724" cy="2428526"/>
            <wp:effectExtent l="0" t="0" r="0" b="0"/>
            <wp:docPr id="4" name="Obraz 4" descr="C:\Users\Daniel\Desktop\ceddf3839f9c53cbdb37c1aa72ef49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aniel\Desktop\ceddf3839f9c53cbdb37c1aa72ef494a.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97703" cy="2437498"/>
                    </a:xfrm>
                    <a:prstGeom prst="rect">
                      <a:avLst/>
                    </a:prstGeom>
                    <a:noFill/>
                    <a:ln>
                      <a:noFill/>
                    </a:ln>
                  </pic:spPr>
                </pic:pic>
              </a:graphicData>
            </a:graphic>
          </wp:inline>
        </w:drawing>
      </w:r>
    </w:p>
    <w:p w14:paraId="72B8ACFD" w14:textId="77777777" w:rsidR="00320354" w:rsidRPr="00D83973" w:rsidRDefault="000C4B68" w:rsidP="000C4B6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2.3. </w:t>
      </w:r>
      <w:r w:rsidR="00320354" w:rsidRPr="00D83973">
        <w:rPr>
          <w:rFonts w:ascii="Verdana" w:eastAsia="Times New Roman" w:hAnsi="Verdana"/>
          <w:b/>
          <w:sz w:val="16"/>
          <w:szCs w:val="16"/>
          <w:lang w:eastAsia="pl-PL"/>
        </w:rPr>
        <w:t>Wymagania dla rur</w:t>
      </w:r>
    </w:p>
    <w:p w14:paraId="31D16690" w14:textId="77777777" w:rsidR="00320354" w:rsidRPr="00D83973" w:rsidRDefault="00E0633A" w:rsidP="000C4B68">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Słupki metalowe bariery ochronnej należy wykonać z ocynkowanych rur o</w:t>
      </w:r>
      <w:r w:rsidR="007A2627" w:rsidRPr="00D83973">
        <w:rPr>
          <w:rFonts w:ascii="Verdana" w:hAnsi="Verdana"/>
          <w:sz w:val="16"/>
          <w:szCs w:val="16"/>
        </w:rPr>
        <w:t>krągłych o wymiarach zgodnych z </w:t>
      </w:r>
      <w:r w:rsidR="00320354" w:rsidRPr="00D83973">
        <w:rPr>
          <w:rFonts w:ascii="Verdana" w:hAnsi="Verdana"/>
          <w:sz w:val="16"/>
          <w:szCs w:val="16"/>
        </w:rPr>
        <w:t>podanymi w pkt 2.</w:t>
      </w:r>
      <w:r w:rsidRPr="00D83973">
        <w:rPr>
          <w:rFonts w:ascii="Verdana" w:hAnsi="Verdana"/>
          <w:sz w:val="16"/>
          <w:szCs w:val="16"/>
        </w:rPr>
        <w:t>2.</w:t>
      </w:r>
      <w:r w:rsidR="00320354" w:rsidRPr="00D83973">
        <w:rPr>
          <w:rFonts w:ascii="Verdana" w:hAnsi="Verdana"/>
          <w:sz w:val="16"/>
          <w:szCs w:val="16"/>
        </w:rPr>
        <w:t xml:space="preserve"> i wskazaniami Inżyniera.</w:t>
      </w:r>
    </w:p>
    <w:p w14:paraId="49587781" w14:textId="77777777" w:rsidR="00320354" w:rsidRPr="00D83973" w:rsidRDefault="00E0633A" w:rsidP="000C4B68">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Rury powinny odpowiadać wymaganiom PN-H-74219 lub PN-H-74220lub innej zaakceptowanej przez Inżyniera.</w:t>
      </w:r>
    </w:p>
    <w:p w14:paraId="61ED7DDB" w14:textId="77777777" w:rsidR="00320354" w:rsidRPr="00D83973" w:rsidRDefault="002A5B7D" w:rsidP="000C4B68">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Powierzchnia zewnętrzna i wewnętrzna rur nie powinna wykazywać wad w posta</w:t>
      </w:r>
      <w:r w:rsidR="007A2627" w:rsidRPr="00D83973">
        <w:rPr>
          <w:rFonts w:ascii="Verdana" w:hAnsi="Verdana"/>
          <w:sz w:val="16"/>
          <w:szCs w:val="16"/>
        </w:rPr>
        <w:t>ci łusek, pęknięć, zawalcowań i </w:t>
      </w:r>
      <w:r w:rsidR="00320354" w:rsidRPr="00D83973">
        <w:rPr>
          <w:rFonts w:ascii="Verdana" w:hAnsi="Verdana"/>
          <w:sz w:val="16"/>
          <w:szCs w:val="16"/>
        </w:rPr>
        <w:t>naderwań. Dopuszczalne są nieznaczne nierówności, pojedyncze rysy wynikające z procesu wytwarzania, mieszczące się w granicach dopuszczalnych odchyłek wymiarowych.</w:t>
      </w:r>
    </w:p>
    <w:p w14:paraId="6F022D45" w14:textId="77777777" w:rsidR="00320354" w:rsidRPr="00D83973" w:rsidRDefault="00E0633A" w:rsidP="000C4B68">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Końce rur powinny być obcięte równo i prostopadle do osi rury.</w:t>
      </w:r>
    </w:p>
    <w:p w14:paraId="418FB3CA" w14:textId="77777777" w:rsidR="00320354" w:rsidRPr="00D83973" w:rsidRDefault="00E0633A" w:rsidP="000C4B68">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 xml:space="preserve">Rury powinny być proste. Dopuszczalne miejscowe odchylenia od prostej nie </w:t>
      </w:r>
      <w:r w:rsidR="007A2627" w:rsidRPr="00D83973">
        <w:rPr>
          <w:rFonts w:ascii="Verdana" w:hAnsi="Verdana"/>
          <w:sz w:val="16"/>
          <w:szCs w:val="16"/>
        </w:rPr>
        <w:t>powinny przekraczać 1,5 mm na 1 </w:t>
      </w:r>
      <w:r w:rsidR="00320354" w:rsidRPr="00D83973">
        <w:rPr>
          <w:rFonts w:ascii="Verdana" w:hAnsi="Verdana"/>
          <w:sz w:val="16"/>
          <w:szCs w:val="16"/>
        </w:rPr>
        <w:t>m długości rury.</w:t>
      </w:r>
    </w:p>
    <w:p w14:paraId="40F132CF" w14:textId="77777777" w:rsidR="00320354" w:rsidRPr="00D83973" w:rsidRDefault="00E0633A" w:rsidP="000C4B68">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Wszystkie elementy bariery powinny być zabezpieczone antykorozyjnie prz</w:t>
      </w:r>
      <w:r w:rsidR="007A2627" w:rsidRPr="00D83973">
        <w:rPr>
          <w:rFonts w:ascii="Verdana" w:hAnsi="Verdana"/>
          <w:sz w:val="16"/>
          <w:szCs w:val="16"/>
        </w:rPr>
        <w:t>ez cynkowanie ogniowe zgodnie z </w:t>
      </w:r>
      <w:r w:rsidR="00320354" w:rsidRPr="00D83973">
        <w:rPr>
          <w:rFonts w:ascii="Verdana" w:hAnsi="Verdana"/>
          <w:sz w:val="16"/>
          <w:szCs w:val="16"/>
        </w:rPr>
        <w:t>nor</w:t>
      </w:r>
      <w:r w:rsidR="002A5B7D" w:rsidRPr="00D83973">
        <w:rPr>
          <w:rFonts w:ascii="Verdana" w:hAnsi="Verdana"/>
          <w:sz w:val="16"/>
          <w:szCs w:val="16"/>
        </w:rPr>
        <w:t>m</w:t>
      </w:r>
      <w:r w:rsidR="00320354" w:rsidRPr="00D83973">
        <w:rPr>
          <w:rFonts w:ascii="Verdana" w:hAnsi="Verdana"/>
          <w:sz w:val="16"/>
          <w:szCs w:val="16"/>
        </w:rPr>
        <w:t>ą PN-EN ISO 1461:2000</w:t>
      </w:r>
    </w:p>
    <w:p w14:paraId="003714A8" w14:textId="77777777" w:rsidR="00320354" w:rsidRPr="00D83973" w:rsidRDefault="000C4B68" w:rsidP="000C4B6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2.4. </w:t>
      </w:r>
      <w:r w:rsidR="00320354" w:rsidRPr="00D83973">
        <w:rPr>
          <w:rFonts w:ascii="Verdana" w:eastAsia="Times New Roman" w:hAnsi="Verdana"/>
          <w:b/>
          <w:sz w:val="16"/>
          <w:szCs w:val="16"/>
          <w:lang w:eastAsia="pl-PL"/>
        </w:rPr>
        <w:t>Elementy połączeniowe</w:t>
      </w:r>
    </w:p>
    <w:p w14:paraId="5C202242" w14:textId="77777777" w:rsidR="00320354" w:rsidRPr="00D83973" w:rsidRDefault="00E0633A" w:rsidP="000C4B68">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Elementy połączeniowe jak śruby, wkręty, nakrętki itp. powinny być czyste, gładkie, bez pęknięć, naderwań, rozwarstwień i wypukłych karbów.</w:t>
      </w:r>
    </w:p>
    <w:p w14:paraId="57CF24C7" w14:textId="77777777" w:rsidR="00320354" w:rsidRPr="00D83973" w:rsidRDefault="00E0633A" w:rsidP="000C4B68">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 xml:space="preserve">Własności mechaniczne elementów połączeniowych powinny odpowiadać wymaganiom PN-M-82054, </w:t>
      </w:r>
      <w:r w:rsidR="007A2627" w:rsidRPr="00D83973">
        <w:rPr>
          <w:rFonts w:ascii="Verdana" w:hAnsi="Verdana"/>
          <w:sz w:val="16"/>
          <w:szCs w:val="16"/>
        </w:rPr>
        <w:br/>
      </w:r>
      <w:r w:rsidR="00320354" w:rsidRPr="00D83973">
        <w:rPr>
          <w:rFonts w:ascii="Verdana" w:hAnsi="Verdana"/>
          <w:sz w:val="16"/>
          <w:szCs w:val="16"/>
        </w:rPr>
        <w:t>PN-M-82054-03 lub innej zaakceptowanej przez Inżyniera.</w:t>
      </w:r>
    </w:p>
    <w:p w14:paraId="40C2D69C" w14:textId="77777777" w:rsidR="00320354" w:rsidRPr="00D83973" w:rsidRDefault="00E0633A" w:rsidP="000C4B68">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Śruby, wkręty, nakrętki itp. powinny być przechowywane w pomieszczeniach suchych, z dala od materiałów działających korodująco i w warunkach zabezpieczających przed uszkodzeniem.</w:t>
      </w:r>
    </w:p>
    <w:p w14:paraId="0DB0033B" w14:textId="77777777" w:rsidR="00320354" w:rsidRPr="00D83973" w:rsidRDefault="00E0633A" w:rsidP="000C4B68">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Minimalna grubość powłoki cynkowej powinna wynosić w warunkach użytkowania:</w:t>
      </w:r>
    </w:p>
    <w:p w14:paraId="347898C5" w14:textId="77777777" w:rsidR="00320354" w:rsidRPr="00D83973" w:rsidRDefault="00B9372D" w:rsidP="00DF6DB4">
      <w:pPr>
        <w:widowControl w:val="0"/>
        <w:numPr>
          <w:ilvl w:val="0"/>
          <w:numId w:val="66"/>
        </w:numPr>
        <w:ind w:left="283" w:hanging="283"/>
        <w:rPr>
          <w:rFonts w:ascii="Verdana" w:hAnsi="Verdana"/>
          <w:sz w:val="16"/>
          <w:szCs w:val="16"/>
        </w:rPr>
      </w:pPr>
      <w:r w:rsidRPr="00D83973">
        <w:rPr>
          <w:rFonts w:ascii="Verdana" w:hAnsi="Verdana"/>
          <w:sz w:val="16"/>
          <w:szCs w:val="16"/>
        </w:rPr>
        <w:t xml:space="preserve">umiarkowanych </w:t>
      </w:r>
      <w:r w:rsidR="0070194D" w:rsidRPr="00D83973">
        <w:rPr>
          <w:rFonts w:ascii="Verdana" w:hAnsi="Verdana"/>
          <w:sz w:val="16"/>
          <w:szCs w:val="16"/>
        </w:rPr>
        <w:t>–</w:t>
      </w:r>
      <w:r w:rsidRPr="00D83973">
        <w:rPr>
          <w:rFonts w:ascii="Verdana" w:hAnsi="Verdana"/>
          <w:sz w:val="16"/>
          <w:szCs w:val="16"/>
        </w:rPr>
        <w:t xml:space="preserve"> 8</w:t>
      </w:r>
      <w:r w:rsidR="0070194D" w:rsidRPr="00D83973">
        <w:rPr>
          <w:rFonts w:ascii="Verdana" w:hAnsi="Verdana"/>
          <w:sz w:val="16"/>
          <w:szCs w:val="16"/>
        </w:rPr>
        <w:t xml:space="preserve"> µ</w:t>
      </w:r>
      <w:r w:rsidR="00320354" w:rsidRPr="00D83973">
        <w:rPr>
          <w:rFonts w:ascii="Verdana" w:hAnsi="Verdana"/>
          <w:sz w:val="16"/>
          <w:szCs w:val="16"/>
        </w:rPr>
        <w:t>m</w:t>
      </w:r>
    </w:p>
    <w:p w14:paraId="11898919" w14:textId="77777777" w:rsidR="00320354" w:rsidRPr="00D83973" w:rsidRDefault="00320354" w:rsidP="00DF6DB4">
      <w:pPr>
        <w:widowControl w:val="0"/>
        <w:numPr>
          <w:ilvl w:val="0"/>
          <w:numId w:val="66"/>
        </w:numPr>
        <w:ind w:left="283" w:hanging="283"/>
        <w:rPr>
          <w:rFonts w:ascii="Verdana" w:hAnsi="Verdana"/>
          <w:sz w:val="16"/>
          <w:szCs w:val="16"/>
        </w:rPr>
      </w:pPr>
      <w:r w:rsidRPr="00D83973">
        <w:rPr>
          <w:rFonts w:ascii="Verdana" w:hAnsi="Verdana"/>
          <w:sz w:val="16"/>
          <w:szCs w:val="16"/>
        </w:rPr>
        <w:t xml:space="preserve">ciężkich - 12 </w:t>
      </w:r>
      <w:r w:rsidR="0070194D" w:rsidRPr="00D83973">
        <w:rPr>
          <w:rFonts w:ascii="Verdana" w:hAnsi="Verdana"/>
          <w:sz w:val="16"/>
          <w:szCs w:val="16"/>
        </w:rPr>
        <w:t>µ</w:t>
      </w:r>
      <w:r w:rsidRPr="00D83973">
        <w:rPr>
          <w:rFonts w:ascii="Verdana" w:hAnsi="Verdana"/>
          <w:sz w:val="16"/>
          <w:szCs w:val="16"/>
        </w:rPr>
        <w:t>m</w:t>
      </w:r>
    </w:p>
    <w:p w14:paraId="645D3B27" w14:textId="77777777" w:rsidR="00320354" w:rsidRPr="00D83973" w:rsidRDefault="00320354" w:rsidP="000C4B68">
      <w:pPr>
        <w:jc w:val="left"/>
        <w:rPr>
          <w:rFonts w:ascii="Verdana" w:hAnsi="Verdana"/>
          <w:sz w:val="16"/>
          <w:szCs w:val="16"/>
        </w:rPr>
      </w:pPr>
      <w:r w:rsidRPr="00D83973">
        <w:rPr>
          <w:rFonts w:ascii="Verdana" w:hAnsi="Verdana"/>
          <w:sz w:val="16"/>
          <w:szCs w:val="16"/>
        </w:rPr>
        <w:t>zgodnie z określeniem agresywności korozyjnej środowisk wg PN-H-04651.</w:t>
      </w:r>
    </w:p>
    <w:p w14:paraId="67B33469" w14:textId="77777777" w:rsidR="00320354" w:rsidRPr="00D83973" w:rsidRDefault="000C4B68" w:rsidP="000C4B6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2.5. </w:t>
      </w:r>
      <w:r w:rsidR="00320354" w:rsidRPr="00D83973">
        <w:rPr>
          <w:rFonts w:ascii="Verdana" w:eastAsia="Times New Roman" w:hAnsi="Verdana"/>
          <w:b/>
          <w:sz w:val="16"/>
          <w:szCs w:val="16"/>
          <w:lang w:eastAsia="pl-PL"/>
        </w:rPr>
        <w:t>Materiały do malowania i folia odblaskowa</w:t>
      </w:r>
    </w:p>
    <w:p w14:paraId="60EE99E7" w14:textId="77777777" w:rsidR="00320354" w:rsidRPr="00D83973" w:rsidRDefault="00E0633A" w:rsidP="000C4B68">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Elementy barier należy malować farbami proszkowymi zgodnie z normą PN-EN ISO 12944-5.</w:t>
      </w:r>
    </w:p>
    <w:p w14:paraId="3C931320" w14:textId="77777777" w:rsidR="00320354" w:rsidRPr="00D83973" w:rsidRDefault="00320354" w:rsidP="000C4B68">
      <w:pPr>
        <w:rPr>
          <w:rFonts w:ascii="Verdana" w:hAnsi="Verdana"/>
          <w:sz w:val="16"/>
          <w:szCs w:val="16"/>
        </w:rPr>
      </w:pPr>
      <w:r w:rsidRPr="00D83973">
        <w:rPr>
          <w:rFonts w:ascii="Verdana" w:hAnsi="Verdana"/>
          <w:sz w:val="16"/>
          <w:szCs w:val="16"/>
        </w:rPr>
        <w:t>Farby do malowania proszkowego to farby epoksydowe, poliestrowe, epoksydowo-poliestrowe, poliuretanowe oraz silikonowe o szerokiej gamie kolorów i różnorodnej strukturze powierzchni.</w:t>
      </w:r>
    </w:p>
    <w:p w14:paraId="71519527" w14:textId="77777777" w:rsidR="00320354" w:rsidRPr="00D83973" w:rsidRDefault="00E0633A" w:rsidP="000C4B68">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Nie dopuszcza się stosowania farb o nieznanym pochodzeniu, nie mającyc</w:t>
      </w:r>
      <w:r w:rsidR="007A2627" w:rsidRPr="00D83973">
        <w:rPr>
          <w:rFonts w:ascii="Verdana" w:hAnsi="Verdana"/>
          <w:sz w:val="16"/>
          <w:szCs w:val="16"/>
        </w:rPr>
        <w:t>h uzgodnionych wymagań oraz nie </w:t>
      </w:r>
      <w:r w:rsidR="00320354" w:rsidRPr="00D83973">
        <w:rPr>
          <w:rFonts w:ascii="Verdana" w:hAnsi="Verdana"/>
          <w:sz w:val="16"/>
          <w:szCs w:val="16"/>
        </w:rPr>
        <w:t>sprawdzonych zgodnie z postanowieniami norm.</w:t>
      </w:r>
    </w:p>
    <w:p w14:paraId="61D3F3E6" w14:textId="77777777" w:rsidR="00320354" w:rsidRPr="00D83973" w:rsidRDefault="00E0633A" w:rsidP="000C4B68">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W przypadku, gdy barwa i połysk odgrywają istotną rolę, a nie są ujęte w normach, powinny być ustalone odpowiednie wzorce w porozumieniu z dostawcą.</w:t>
      </w:r>
    </w:p>
    <w:p w14:paraId="1B40ACC7" w14:textId="77777777" w:rsidR="00320354" w:rsidRPr="00D83973" w:rsidRDefault="00E0633A" w:rsidP="000C4B68">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Do oklejenia elementów barier należy użyć folię odblaskową typu 1.</w:t>
      </w:r>
    </w:p>
    <w:p w14:paraId="1B310930" w14:textId="77777777" w:rsidR="00320354" w:rsidRPr="00D83973" w:rsidRDefault="000C4B68" w:rsidP="000C4B6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2.6. </w:t>
      </w:r>
      <w:r w:rsidR="00320354" w:rsidRPr="00D83973">
        <w:rPr>
          <w:rFonts w:ascii="Verdana" w:eastAsia="Times New Roman" w:hAnsi="Verdana"/>
          <w:b/>
          <w:sz w:val="16"/>
          <w:szCs w:val="16"/>
          <w:lang w:eastAsia="pl-PL"/>
        </w:rPr>
        <w:t>Beton</w:t>
      </w:r>
    </w:p>
    <w:p w14:paraId="433A476F" w14:textId="77777777" w:rsidR="00320354" w:rsidRPr="00D83973" w:rsidRDefault="00E0633A" w:rsidP="000C4B68">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 xml:space="preserve">Beton do </w:t>
      </w:r>
      <w:r w:rsidR="00B9372D" w:rsidRPr="00D83973">
        <w:rPr>
          <w:rFonts w:ascii="Verdana" w:hAnsi="Verdana"/>
          <w:sz w:val="16"/>
          <w:szCs w:val="16"/>
        </w:rPr>
        <w:t>wykonania fundamentów - klasy C1</w:t>
      </w:r>
      <w:r w:rsidR="00320354" w:rsidRPr="00D83973">
        <w:rPr>
          <w:rFonts w:ascii="Verdana" w:hAnsi="Verdana"/>
          <w:sz w:val="16"/>
          <w:szCs w:val="16"/>
        </w:rPr>
        <w:t>6/20 (B20) - wymagania jak w PN-EN 206-1.</w:t>
      </w:r>
    </w:p>
    <w:p w14:paraId="2DD354BA" w14:textId="77777777" w:rsidR="004C7B5A" w:rsidRPr="00D83973" w:rsidRDefault="004C7B5A" w:rsidP="000C4B6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3. </w:t>
      </w:r>
      <w:r w:rsidR="00BB2BC5" w:rsidRPr="00D83973">
        <w:rPr>
          <w:rFonts w:ascii="Verdana" w:eastAsia="Times New Roman" w:hAnsi="Verdana"/>
          <w:b/>
          <w:sz w:val="16"/>
          <w:szCs w:val="16"/>
          <w:lang w:eastAsia="pl-PL"/>
        </w:rPr>
        <w:t>SPRZĘT</w:t>
      </w:r>
    </w:p>
    <w:p w14:paraId="1F663086" w14:textId="77777777" w:rsidR="00320354" w:rsidRPr="00D83973" w:rsidRDefault="00E0633A" w:rsidP="00E0633A">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Ogólne wymagania dotyczące sprzętu podano w S</w:t>
      </w:r>
      <w:r w:rsidR="002A5B7D" w:rsidRPr="00D83973">
        <w:rPr>
          <w:rFonts w:ascii="Verdana" w:hAnsi="Verdana"/>
          <w:sz w:val="16"/>
          <w:szCs w:val="16"/>
        </w:rPr>
        <w:t>S</w:t>
      </w:r>
      <w:r w:rsidR="00320354" w:rsidRPr="00D83973">
        <w:rPr>
          <w:rFonts w:ascii="Verdana" w:hAnsi="Verdana"/>
          <w:sz w:val="16"/>
          <w:szCs w:val="16"/>
        </w:rPr>
        <w:t xml:space="preserve">T </w:t>
      </w:r>
      <w:r w:rsidR="00CC46FB" w:rsidRPr="00D83973">
        <w:rPr>
          <w:rFonts w:ascii="Verdana" w:hAnsi="Verdana"/>
          <w:sz w:val="16"/>
          <w:szCs w:val="16"/>
        </w:rPr>
        <w:t>D-</w:t>
      </w:r>
      <w:r w:rsidR="00320354" w:rsidRPr="00D83973">
        <w:rPr>
          <w:rFonts w:ascii="Verdana" w:hAnsi="Verdana"/>
          <w:sz w:val="16"/>
          <w:szCs w:val="16"/>
        </w:rPr>
        <w:t>00.00.00 „Wymagania ogólne”</w:t>
      </w:r>
    </w:p>
    <w:p w14:paraId="2E604D10" w14:textId="77777777" w:rsidR="00320354" w:rsidRPr="00D83973" w:rsidRDefault="00E0633A" w:rsidP="000C4B68">
      <w:pPr>
        <w:rPr>
          <w:rFonts w:ascii="Verdana" w:hAnsi="Verdana"/>
          <w:sz w:val="16"/>
          <w:szCs w:val="16"/>
        </w:rPr>
      </w:pPr>
      <w:r w:rsidRPr="00D83973">
        <w:rPr>
          <w:rFonts w:ascii="Verdana" w:hAnsi="Verdana"/>
          <w:sz w:val="16"/>
          <w:szCs w:val="16"/>
        </w:rPr>
        <w:tab/>
      </w:r>
      <w:r w:rsidR="00320354" w:rsidRPr="00D83973">
        <w:rPr>
          <w:rFonts w:ascii="Verdana" w:hAnsi="Verdana"/>
          <w:sz w:val="16"/>
          <w:szCs w:val="16"/>
        </w:rPr>
        <w:t>Wykonawca przystępujący do wykonania balustrady i ogrodzenia segmentowego powinien wykazać się możliwością korzystania z następującego sprzętu</w:t>
      </w:r>
    </w:p>
    <w:p w14:paraId="3F79241F" w14:textId="77777777" w:rsidR="00320354" w:rsidRPr="00D83973" w:rsidRDefault="00320354" w:rsidP="00E0633A">
      <w:pPr>
        <w:rPr>
          <w:rFonts w:ascii="Verdana" w:hAnsi="Verdana"/>
          <w:sz w:val="16"/>
          <w:szCs w:val="16"/>
        </w:rPr>
      </w:pPr>
      <w:r w:rsidRPr="00D83973">
        <w:rPr>
          <w:rFonts w:ascii="Verdana" w:hAnsi="Verdana"/>
          <w:sz w:val="16"/>
          <w:szCs w:val="16"/>
        </w:rPr>
        <w:t>betoniarka przewoźna, sprzęt spawalniczy,</w:t>
      </w:r>
    </w:p>
    <w:p w14:paraId="256B93C7" w14:textId="77777777" w:rsidR="00320354" w:rsidRPr="00D83973" w:rsidRDefault="00320354" w:rsidP="00E0633A">
      <w:pPr>
        <w:rPr>
          <w:rFonts w:ascii="Verdana" w:hAnsi="Verdana"/>
          <w:sz w:val="16"/>
          <w:szCs w:val="16"/>
        </w:rPr>
      </w:pPr>
      <w:r w:rsidRPr="00D83973">
        <w:rPr>
          <w:rFonts w:ascii="Verdana" w:hAnsi="Verdana"/>
          <w:sz w:val="16"/>
          <w:szCs w:val="16"/>
        </w:rPr>
        <w:t>drobny sprzęt pomocniczy (szpadle, młotki, klucze do montażu elementów panelowych itp.).</w:t>
      </w:r>
    </w:p>
    <w:p w14:paraId="2B10FCF4" w14:textId="77777777" w:rsidR="004C7B5A" w:rsidRPr="00D83973" w:rsidRDefault="004C7B5A" w:rsidP="00E0633A">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4. </w:t>
      </w:r>
      <w:r w:rsidR="00BB2BC5" w:rsidRPr="00D83973">
        <w:rPr>
          <w:rFonts w:ascii="Verdana" w:eastAsia="Times New Roman" w:hAnsi="Verdana"/>
          <w:b/>
          <w:sz w:val="16"/>
          <w:szCs w:val="16"/>
          <w:lang w:eastAsia="pl-PL"/>
        </w:rPr>
        <w:t>TRANSPORT</w:t>
      </w:r>
    </w:p>
    <w:p w14:paraId="45C4F74E"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4.1. Ogólne wymagania dotyczące transportu</w:t>
      </w:r>
    </w:p>
    <w:p w14:paraId="30503CEF" w14:textId="77777777" w:rsidR="004C7B5A" w:rsidRPr="00D83973" w:rsidRDefault="00BB2BC5" w:rsidP="00727878">
      <w:pPr>
        <w:spacing w:line="23" w:lineRule="atLeast"/>
        <w:rPr>
          <w:rFonts w:ascii="Verdana" w:hAnsi="Verdana"/>
          <w:sz w:val="16"/>
          <w:szCs w:val="16"/>
        </w:rPr>
      </w:pPr>
      <w:r w:rsidRPr="00D83973">
        <w:rPr>
          <w:rFonts w:ascii="Verdana" w:hAnsi="Verdana"/>
          <w:sz w:val="16"/>
          <w:szCs w:val="16"/>
        </w:rPr>
        <w:tab/>
      </w:r>
      <w:r w:rsidR="004C7B5A" w:rsidRPr="00D83973">
        <w:rPr>
          <w:rFonts w:ascii="Verdana" w:hAnsi="Verdana"/>
          <w:sz w:val="16"/>
          <w:szCs w:val="16"/>
        </w:rPr>
        <w:t>Ogólne wymagania dotyczące transportu podano w S</w:t>
      </w:r>
      <w:r w:rsidR="002A5B7D" w:rsidRPr="00D83973">
        <w:rPr>
          <w:rFonts w:ascii="Verdana" w:hAnsi="Verdana"/>
          <w:sz w:val="16"/>
          <w:szCs w:val="16"/>
        </w:rPr>
        <w:t>S</w:t>
      </w:r>
      <w:r w:rsidR="004C7B5A" w:rsidRPr="00D83973">
        <w:rPr>
          <w:rFonts w:ascii="Verdana" w:hAnsi="Verdana"/>
          <w:sz w:val="16"/>
          <w:szCs w:val="16"/>
        </w:rPr>
        <w:t xml:space="preserve">T </w:t>
      </w:r>
      <w:r w:rsidR="00CC46FB" w:rsidRPr="00D83973">
        <w:rPr>
          <w:rFonts w:ascii="Verdana" w:hAnsi="Verdana"/>
          <w:sz w:val="16"/>
          <w:szCs w:val="16"/>
        </w:rPr>
        <w:t>D-</w:t>
      </w:r>
      <w:r w:rsidR="004C7B5A" w:rsidRPr="00D83973">
        <w:rPr>
          <w:rFonts w:ascii="Verdana" w:hAnsi="Verdana"/>
          <w:sz w:val="16"/>
          <w:szCs w:val="16"/>
        </w:rPr>
        <w:t>00.00.00 „Wymagania ogólne” pkt 4.</w:t>
      </w:r>
    </w:p>
    <w:p w14:paraId="113E6F40"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4.2. Wymagania dotyczące transportu elementów barier ochronnych stalowych</w:t>
      </w:r>
    </w:p>
    <w:p w14:paraId="233E963C" w14:textId="77777777" w:rsidR="004C7B5A" w:rsidRPr="00D83973" w:rsidRDefault="00BB2BC5" w:rsidP="00727878">
      <w:pPr>
        <w:spacing w:line="23" w:lineRule="atLeast"/>
        <w:rPr>
          <w:rFonts w:ascii="Verdana" w:hAnsi="Verdana"/>
          <w:sz w:val="16"/>
          <w:szCs w:val="16"/>
        </w:rPr>
      </w:pPr>
      <w:r w:rsidRPr="00D83973">
        <w:rPr>
          <w:rFonts w:ascii="Verdana" w:hAnsi="Verdana"/>
          <w:sz w:val="16"/>
          <w:szCs w:val="16"/>
        </w:rPr>
        <w:tab/>
      </w:r>
      <w:r w:rsidR="004C7B5A" w:rsidRPr="00D83973">
        <w:rPr>
          <w:rFonts w:ascii="Verdana" w:hAnsi="Verdana"/>
          <w:sz w:val="16"/>
          <w:szCs w:val="16"/>
        </w:rPr>
        <w:t xml:space="preserve">Wymagania dotyczące transportu elementów do wykonania remontu barier ochronnych stalowych powinny odpowiadać warunkom podanym w </w:t>
      </w:r>
      <w:r w:rsidR="00D3050E" w:rsidRPr="00D83973">
        <w:rPr>
          <w:rFonts w:ascii="Verdana" w:hAnsi="Verdana"/>
          <w:sz w:val="16"/>
          <w:szCs w:val="16"/>
        </w:rPr>
        <w:t xml:space="preserve">SST </w:t>
      </w:r>
      <w:r w:rsidR="004C7B5A" w:rsidRPr="00D83973">
        <w:rPr>
          <w:rFonts w:ascii="Verdana" w:hAnsi="Verdana"/>
          <w:sz w:val="16"/>
          <w:szCs w:val="16"/>
        </w:rPr>
        <w:t xml:space="preserve">D-07.05.01 „Bariery ochronne </w:t>
      </w:r>
      <w:proofErr w:type="spellStart"/>
      <w:r w:rsidR="004C7B5A" w:rsidRPr="00D83973">
        <w:rPr>
          <w:rFonts w:ascii="Verdana" w:hAnsi="Verdana"/>
          <w:sz w:val="16"/>
          <w:szCs w:val="16"/>
        </w:rPr>
        <w:t>stalowe”pkt</w:t>
      </w:r>
      <w:proofErr w:type="spellEnd"/>
      <w:r w:rsidR="004C7B5A" w:rsidRPr="00D83973">
        <w:rPr>
          <w:rFonts w:ascii="Verdana" w:hAnsi="Verdana"/>
          <w:sz w:val="16"/>
          <w:szCs w:val="16"/>
        </w:rPr>
        <w:t xml:space="preserve"> 4.</w:t>
      </w:r>
    </w:p>
    <w:p w14:paraId="3316472D"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5. </w:t>
      </w:r>
      <w:r w:rsidR="00BB2BC5" w:rsidRPr="00D83973">
        <w:rPr>
          <w:rFonts w:ascii="Verdana" w:eastAsia="Times New Roman" w:hAnsi="Verdana"/>
          <w:b/>
          <w:sz w:val="16"/>
          <w:szCs w:val="16"/>
          <w:lang w:eastAsia="pl-PL"/>
        </w:rPr>
        <w:t>WYKONANIE ROBÓT</w:t>
      </w:r>
    </w:p>
    <w:p w14:paraId="78B558D8"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5.1. Ogólne zasady wykonania robót</w:t>
      </w:r>
    </w:p>
    <w:p w14:paraId="601E4BF4" w14:textId="77777777" w:rsidR="004C7B5A" w:rsidRPr="00D83973" w:rsidRDefault="00BB2BC5" w:rsidP="00727878">
      <w:pPr>
        <w:spacing w:line="23" w:lineRule="atLeast"/>
        <w:rPr>
          <w:rFonts w:ascii="Verdana" w:hAnsi="Verdana"/>
          <w:sz w:val="16"/>
          <w:szCs w:val="16"/>
        </w:rPr>
      </w:pPr>
      <w:r w:rsidRPr="00D83973">
        <w:rPr>
          <w:rFonts w:ascii="Verdana" w:hAnsi="Verdana"/>
          <w:sz w:val="16"/>
          <w:szCs w:val="16"/>
        </w:rPr>
        <w:tab/>
      </w:r>
      <w:r w:rsidR="004C7B5A" w:rsidRPr="00D83973">
        <w:rPr>
          <w:rFonts w:ascii="Verdana" w:hAnsi="Verdana"/>
          <w:sz w:val="16"/>
          <w:szCs w:val="16"/>
        </w:rPr>
        <w:t>Ogólne zasady wykonania robót podano w S</w:t>
      </w:r>
      <w:r w:rsidR="002A5B7D" w:rsidRPr="00D83973">
        <w:rPr>
          <w:rFonts w:ascii="Verdana" w:hAnsi="Verdana"/>
          <w:sz w:val="16"/>
          <w:szCs w:val="16"/>
        </w:rPr>
        <w:t>S</w:t>
      </w:r>
      <w:r w:rsidR="004C7B5A" w:rsidRPr="00D83973">
        <w:rPr>
          <w:rFonts w:ascii="Verdana" w:hAnsi="Verdana"/>
          <w:sz w:val="16"/>
          <w:szCs w:val="16"/>
        </w:rPr>
        <w:t xml:space="preserve">T </w:t>
      </w:r>
      <w:r w:rsidR="00CC46FB" w:rsidRPr="00D83973">
        <w:rPr>
          <w:rFonts w:ascii="Verdana" w:hAnsi="Verdana"/>
          <w:sz w:val="16"/>
          <w:szCs w:val="16"/>
        </w:rPr>
        <w:t>D-</w:t>
      </w:r>
      <w:r w:rsidR="004C7B5A" w:rsidRPr="00D83973">
        <w:rPr>
          <w:rFonts w:ascii="Verdana" w:hAnsi="Verdana"/>
          <w:sz w:val="16"/>
          <w:szCs w:val="16"/>
        </w:rPr>
        <w:t>00.00.00 „Wymagania ogólne” pkt 5</w:t>
      </w:r>
      <w:r w:rsidR="00B9372D" w:rsidRPr="00D83973">
        <w:rPr>
          <w:rFonts w:ascii="Verdana" w:hAnsi="Verdana"/>
          <w:sz w:val="16"/>
          <w:szCs w:val="16"/>
        </w:rPr>
        <w:t>.</w:t>
      </w:r>
    </w:p>
    <w:p w14:paraId="0554C8A7"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5.2. Zasady wykonania robót przy wykonywaniu barier ochronnych stalowych</w:t>
      </w:r>
    </w:p>
    <w:p w14:paraId="20A26F8F" w14:textId="77777777" w:rsidR="004C7B5A" w:rsidRPr="00D83973" w:rsidRDefault="00BB2BC5" w:rsidP="00727878">
      <w:pPr>
        <w:spacing w:line="23" w:lineRule="atLeast"/>
        <w:rPr>
          <w:rFonts w:ascii="Verdana" w:hAnsi="Verdana"/>
          <w:sz w:val="16"/>
          <w:szCs w:val="16"/>
        </w:rPr>
      </w:pPr>
      <w:r w:rsidRPr="00D83973">
        <w:rPr>
          <w:rFonts w:ascii="Verdana" w:hAnsi="Verdana"/>
          <w:sz w:val="16"/>
          <w:szCs w:val="16"/>
        </w:rPr>
        <w:tab/>
      </w:r>
      <w:r w:rsidR="004C7B5A" w:rsidRPr="00D83973">
        <w:rPr>
          <w:rFonts w:ascii="Verdana" w:hAnsi="Verdana"/>
          <w:sz w:val="16"/>
          <w:szCs w:val="16"/>
        </w:rPr>
        <w:t xml:space="preserve">Wykonanie robót przy </w:t>
      </w:r>
      <w:r w:rsidR="00E60D14" w:rsidRPr="00D83973">
        <w:rPr>
          <w:rFonts w:ascii="Verdana" w:hAnsi="Verdana"/>
          <w:sz w:val="16"/>
          <w:szCs w:val="16"/>
        </w:rPr>
        <w:t>montażu</w:t>
      </w:r>
      <w:r w:rsidR="004C7B5A" w:rsidRPr="00D83973">
        <w:rPr>
          <w:rFonts w:ascii="Verdana" w:hAnsi="Verdana"/>
          <w:sz w:val="16"/>
          <w:szCs w:val="16"/>
        </w:rPr>
        <w:t xml:space="preserve"> barier ochronnych stalowych powinno odpowiadać warunkom podanym przed producenta barier, oraz zostać zaakceptow</w:t>
      </w:r>
      <w:r w:rsidR="00B9372D" w:rsidRPr="00D83973">
        <w:rPr>
          <w:rFonts w:ascii="Verdana" w:hAnsi="Verdana"/>
          <w:sz w:val="16"/>
          <w:szCs w:val="16"/>
        </w:rPr>
        <w:t xml:space="preserve">ane przez „Inspektora </w:t>
      </w:r>
      <w:r w:rsidR="00445C6E" w:rsidRPr="00D83973">
        <w:rPr>
          <w:rFonts w:ascii="Verdana" w:hAnsi="Verdana"/>
          <w:sz w:val="16"/>
          <w:szCs w:val="16"/>
        </w:rPr>
        <w:t>Nadzoru</w:t>
      </w:r>
      <w:r w:rsidR="00B9372D" w:rsidRPr="00D83973">
        <w:rPr>
          <w:rFonts w:ascii="Verdana" w:hAnsi="Verdana"/>
          <w:sz w:val="16"/>
          <w:szCs w:val="16"/>
        </w:rPr>
        <w:t xml:space="preserve">” </w:t>
      </w:r>
    </w:p>
    <w:p w14:paraId="129E7FF8"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6. </w:t>
      </w:r>
      <w:r w:rsidR="00BB2BC5" w:rsidRPr="00D83973">
        <w:rPr>
          <w:rFonts w:ascii="Verdana" w:eastAsia="Times New Roman" w:hAnsi="Verdana"/>
          <w:b/>
          <w:sz w:val="16"/>
          <w:szCs w:val="16"/>
          <w:lang w:eastAsia="pl-PL"/>
        </w:rPr>
        <w:t>KONTROLA JAKOŚCI ROBÓT</w:t>
      </w:r>
    </w:p>
    <w:p w14:paraId="659FF75A"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6.1. Ogólne zasady kontroli jakości robót</w:t>
      </w:r>
    </w:p>
    <w:p w14:paraId="44E1229E" w14:textId="77777777" w:rsidR="004C7B5A" w:rsidRPr="00D83973" w:rsidRDefault="00BB2BC5" w:rsidP="00727878">
      <w:pPr>
        <w:spacing w:line="23" w:lineRule="atLeast"/>
        <w:rPr>
          <w:rFonts w:ascii="Verdana" w:hAnsi="Verdana"/>
          <w:sz w:val="16"/>
          <w:szCs w:val="16"/>
        </w:rPr>
      </w:pPr>
      <w:r w:rsidRPr="00D83973">
        <w:rPr>
          <w:rFonts w:ascii="Verdana" w:hAnsi="Verdana"/>
          <w:sz w:val="16"/>
          <w:szCs w:val="16"/>
        </w:rPr>
        <w:tab/>
      </w:r>
      <w:r w:rsidR="004C7B5A" w:rsidRPr="00D83973">
        <w:rPr>
          <w:rFonts w:ascii="Verdana" w:hAnsi="Verdana"/>
          <w:sz w:val="16"/>
          <w:szCs w:val="16"/>
        </w:rPr>
        <w:t>Ogólne zasady kontroli jakości robót podano w S</w:t>
      </w:r>
      <w:r w:rsidR="002A5B7D" w:rsidRPr="00D83973">
        <w:rPr>
          <w:rFonts w:ascii="Verdana" w:hAnsi="Verdana"/>
          <w:sz w:val="16"/>
          <w:szCs w:val="16"/>
        </w:rPr>
        <w:t>S</w:t>
      </w:r>
      <w:r w:rsidR="004C7B5A" w:rsidRPr="00D83973">
        <w:rPr>
          <w:rFonts w:ascii="Verdana" w:hAnsi="Verdana"/>
          <w:sz w:val="16"/>
          <w:szCs w:val="16"/>
        </w:rPr>
        <w:t xml:space="preserve">T </w:t>
      </w:r>
      <w:r w:rsidR="00CC46FB" w:rsidRPr="00D83973">
        <w:rPr>
          <w:rFonts w:ascii="Verdana" w:hAnsi="Verdana"/>
          <w:sz w:val="16"/>
          <w:szCs w:val="16"/>
        </w:rPr>
        <w:t>D-</w:t>
      </w:r>
      <w:r w:rsidR="004C7B5A" w:rsidRPr="00D83973">
        <w:rPr>
          <w:rFonts w:ascii="Verdana" w:hAnsi="Verdana"/>
          <w:sz w:val="16"/>
          <w:szCs w:val="16"/>
        </w:rPr>
        <w:t>00.00.00 „Wymagania ogólne” pkt 6.</w:t>
      </w:r>
    </w:p>
    <w:p w14:paraId="0BF9E8F5"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6.2. Badania przed przystąpieniem do robót</w:t>
      </w:r>
    </w:p>
    <w:p w14:paraId="0D6AC584" w14:textId="77777777" w:rsidR="004C7B5A" w:rsidRPr="00D83973" w:rsidRDefault="00BB2BC5" w:rsidP="00727878">
      <w:pPr>
        <w:spacing w:line="23" w:lineRule="atLeast"/>
        <w:rPr>
          <w:rFonts w:ascii="Verdana" w:hAnsi="Verdana"/>
          <w:sz w:val="16"/>
          <w:szCs w:val="16"/>
        </w:rPr>
      </w:pPr>
      <w:r w:rsidRPr="00D83973">
        <w:rPr>
          <w:rFonts w:ascii="Verdana" w:hAnsi="Verdana"/>
          <w:sz w:val="16"/>
          <w:szCs w:val="16"/>
        </w:rPr>
        <w:tab/>
      </w:r>
      <w:r w:rsidR="004C7B5A" w:rsidRPr="00D83973">
        <w:rPr>
          <w:rFonts w:ascii="Verdana" w:hAnsi="Verdana"/>
          <w:sz w:val="16"/>
          <w:szCs w:val="16"/>
        </w:rPr>
        <w:t>Przed przystąpieniem do robót Wykonawca powinien:</w:t>
      </w:r>
    </w:p>
    <w:p w14:paraId="54280981"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w:t>
      </w:r>
      <w:r w:rsidRPr="00D83973">
        <w:rPr>
          <w:rFonts w:ascii="Verdana" w:hAnsi="Verdana"/>
          <w:sz w:val="16"/>
          <w:szCs w:val="16"/>
        </w:rPr>
        <w:tab/>
        <w:t>uzyskać wymagane dokumenty dopuszczające wyroby budowlane do obrotu i powszechnego stosowania (dotyczy aprobat technicznych, certyfikatów, deklaracji zgodności itp. materiałó</w:t>
      </w:r>
      <w:r w:rsidR="007A2627" w:rsidRPr="00D83973">
        <w:rPr>
          <w:rFonts w:ascii="Verdana" w:hAnsi="Verdana"/>
          <w:sz w:val="16"/>
          <w:szCs w:val="16"/>
        </w:rPr>
        <w:t>w przewidzianych do użycia przy </w:t>
      </w:r>
      <w:r w:rsidRPr="00D83973">
        <w:rPr>
          <w:rFonts w:ascii="Verdana" w:hAnsi="Verdana"/>
          <w:sz w:val="16"/>
          <w:szCs w:val="16"/>
        </w:rPr>
        <w:t>remoncie),</w:t>
      </w:r>
    </w:p>
    <w:p w14:paraId="1F018EAE"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w:t>
      </w:r>
      <w:r w:rsidRPr="00D83973">
        <w:rPr>
          <w:rFonts w:ascii="Verdana" w:hAnsi="Verdana"/>
          <w:sz w:val="16"/>
          <w:szCs w:val="16"/>
        </w:rPr>
        <w:tab/>
        <w:t xml:space="preserve">przedstawić dokumenty oraz ew. wyniki badań Inspektorowi </w:t>
      </w:r>
      <w:r w:rsidR="00445C6E" w:rsidRPr="00D83973">
        <w:rPr>
          <w:rFonts w:ascii="Verdana" w:hAnsi="Verdana"/>
          <w:sz w:val="16"/>
          <w:szCs w:val="16"/>
        </w:rPr>
        <w:t>Nadzoru</w:t>
      </w:r>
      <w:r w:rsidRPr="00D83973">
        <w:rPr>
          <w:rFonts w:ascii="Verdana" w:hAnsi="Verdana"/>
          <w:sz w:val="16"/>
          <w:szCs w:val="16"/>
        </w:rPr>
        <w:t xml:space="preserve"> do akceptacji.</w:t>
      </w:r>
    </w:p>
    <w:p w14:paraId="19CB6382"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6.3. Zasady kontroli jakości robót przy </w:t>
      </w:r>
      <w:r w:rsidR="00E60D14" w:rsidRPr="00D83973">
        <w:rPr>
          <w:rFonts w:ascii="Verdana" w:eastAsia="Times New Roman" w:hAnsi="Verdana"/>
          <w:b/>
          <w:sz w:val="16"/>
          <w:szCs w:val="16"/>
          <w:lang w:eastAsia="pl-PL"/>
        </w:rPr>
        <w:t>montażu</w:t>
      </w:r>
      <w:r w:rsidRPr="00D83973">
        <w:rPr>
          <w:rFonts w:ascii="Verdana" w:eastAsia="Times New Roman" w:hAnsi="Verdana"/>
          <w:b/>
          <w:sz w:val="16"/>
          <w:szCs w:val="16"/>
          <w:lang w:eastAsia="pl-PL"/>
        </w:rPr>
        <w:t xml:space="preserve"> barier ochronnych stalowych</w:t>
      </w:r>
    </w:p>
    <w:p w14:paraId="2AB531D8" w14:textId="77777777" w:rsidR="004C7B5A" w:rsidRPr="00D83973" w:rsidRDefault="00BB2BC5" w:rsidP="00727878">
      <w:pPr>
        <w:spacing w:line="23" w:lineRule="atLeast"/>
        <w:rPr>
          <w:rFonts w:ascii="Verdana" w:hAnsi="Verdana"/>
          <w:sz w:val="16"/>
          <w:szCs w:val="16"/>
        </w:rPr>
      </w:pPr>
      <w:r w:rsidRPr="00D83973">
        <w:rPr>
          <w:rFonts w:ascii="Verdana" w:hAnsi="Verdana"/>
          <w:sz w:val="16"/>
          <w:szCs w:val="16"/>
        </w:rPr>
        <w:tab/>
      </w:r>
      <w:r w:rsidR="004C7B5A" w:rsidRPr="00D83973">
        <w:rPr>
          <w:rFonts w:ascii="Verdana" w:hAnsi="Verdana"/>
          <w:sz w:val="16"/>
          <w:szCs w:val="16"/>
        </w:rPr>
        <w:t xml:space="preserve">Zasady kontroli jakości robót przy </w:t>
      </w:r>
      <w:r w:rsidR="00E60D14" w:rsidRPr="00D83973">
        <w:rPr>
          <w:rFonts w:ascii="Verdana" w:hAnsi="Verdana"/>
          <w:sz w:val="16"/>
          <w:szCs w:val="16"/>
        </w:rPr>
        <w:t>montażu</w:t>
      </w:r>
      <w:r w:rsidR="004C7B5A" w:rsidRPr="00D83973">
        <w:rPr>
          <w:rFonts w:ascii="Verdana" w:hAnsi="Verdana"/>
          <w:sz w:val="16"/>
          <w:szCs w:val="16"/>
        </w:rPr>
        <w:t xml:space="preserve"> barier ochronnych stalowych powinny odpowiadać warunkom podanym w </w:t>
      </w:r>
      <w:r w:rsidR="00D3050E" w:rsidRPr="00D83973">
        <w:rPr>
          <w:rFonts w:ascii="Verdana" w:hAnsi="Verdana"/>
          <w:sz w:val="16"/>
          <w:szCs w:val="16"/>
        </w:rPr>
        <w:t xml:space="preserve">SST </w:t>
      </w:r>
      <w:r w:rsidR="004C7B5A" w:rsidRPr="00D83973">
        <w:rPr>
          <w:rFonts w:ascii="Verdana" w:hAnsi="Verdana"/>
          <w:sz w:val="16"/>
          <w:szCs w:val="16"/>
        </w:rPr>
        <w:t>D-07.05.01 „Bariery ochronne stalowe” pkt 6.</w:t>
      </w:r>
    </w:p>
    <w:p w14:paraId="0445E71E"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7. </w:t>
      </w:r>
      <w:r w:rsidR="00BB2BC5" w:rsidRPr="00D83973">
        <w:rPr>
          <w:rFonts w:ascii="Verdana" w:eastAsia="Times New Roman" w:hAnsi="Verdana"/>
          <w:b/>
          <w:sz w:val="16"/>
          <w:szCs w:val="16"/>
          <w:lang w:eastAsia="pl-PL"/>
        </w:rPr>
        <w:t>OBMIAR ROBÓT</w:t>
      </w:r>
    </w:p>
    <w:p w14:paraId="08C00D7E"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7.1. Ogólne zasady obmiaru robót</w:t>
      </w:r>
    </w:p>
    <w:p w14:paraId="4AD258F7" w14:textId="77777777" w:rsidR="004C7B5A" w:rsidRPr="00D83973" w:rsidRDefault="00BB2BC5" w:rsidP="00727878">
      <w:pPr>
        <w:spacing w:line="23" w:lineRule="atLeast"/>
        <w:rPr>
          <w:rFonts w:ascii="Verdana" w:hAnsi="Verdana"/>
          <w:sz w:val="16"/>
          <w:szCs w:val="16"/>
        </w:rPr>
      </w:pPr>
      <w:r w:rsidRPr="00D83973">
        <w:rPr>
          <w:rFonts w:ascii="Verdana" w:hAnsi="Verdana"/>
          <w:sz w:val="16"/>
          <w:szCs w:val="16"/>
        </w:rPr>
        <w:tab/>
      </w:r>
      <w:r w:rsidR="004C7B5A" w:rsidRPr="00D83973">
        <w:rPr>
          <w:rFonts w:ascii="Verdana" w:hAnsi="Verdana"/>
          <w:sz w:val="16"/>
          <w:szCs w:val="16"/>
        </w:rPr>
        <w:t>Ogólne zasady obmiaru robót podano w S</w:t>
      </w:r>
      <w:r w:rsidR="002A5B7D" w:rsidRPr="00D83973">
        <w:rPr>
          <w:rFonts w:ascii="Verdana" w:hAnsi="Verdana"/>
          <w:sz w:val="16"/>
          <w:szCs w:val="16"/>
        </w:rPr>
        <w:t>S</w:t>
      </w:r>
      <w:r w:rsidR="004C7B5A" w:rsidRPr="00D83973">
        <w:rPr>
          <w:rFonts w:ascii="Verdana" w:hAnsi="Verdana"/>
          <w:sz w:val="16"/>
          <w:szCs w:val="16"/>
        </w:rPr>
        <w:t xml:space="preserve">T </w:t>
      </w:r>
      <w:r w:rsidR="00CC46FB" w:rsidRPr="00D83973">
        <w:rPr>
          <w:rFonts w:ascii="Verdana" w:hAnsi="Verdana"/>
          <w:sz w:val="16"/>
          <w:szCs w:val="16"/>
        </w:rPr>
        <w:t>D-</w:t>
      </w:r>
      <w:r w:rsidR="004C7B5A" w:rsidRPr="00D83973">
        <w:rPr>
          <w:rFonts w:ascii="Verdana" w:hAnsi="Verdana"/>
          <w:sz w:val="16"/>
          <w:szCs w:val="16"/>
        </w:rPr>
        <w:t>00.00.00 „Wymagania ogólne” pkt 7.</w:t>
      </w:r>
    </w:p>
    <w:p w14:paraId="02ABCC6F"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7.2. Jednostka obmiarowa</w:t>
      </w:r>
    </w:p>
    <w:p w14:paraId="13CE637E" w14:textId="77777777" w:rsidR="004C7B5A" w:rsidRPr="00D83973" w:rsidRDefault="00BB2BC5" w:rsidP="00727878">
      <w:pPr>
        <w:spacing w:line="23" w:lineRule="atLeast"/>
        <w:rPr>
          <w:rFonts w:ascii="Verdana" w:hAnsi="Verdana"/>
          <w:sz w:val="16"/>
          <w:szCs w:val="16"/>
        </w:rPr>
      </w:pPr>
      <w:r w:rsidRPr="00D83973">
        <w:rPr>
          <w:rFonts w:ascii="Verdana" w:hAnsi="Verdana"/>
          <w:sz w:val="16"/>
          <w:szCs w:val="16"/>
        </w:rPr>
        <w:tab/>
      </w:r>
      <w:r w:rsidR="004C7B5A" w:rsidRPr="00D83973">
        <w:rPr>
          <w:rFonts w:ascii="Verdana" w:hAnsi="Verdana"/>
          <w:sz w:val="16"/>
          <w:szCs w:val="16"/>
        </w:rPr>
        <w:t>Jednostkami obmiarowymi wykonania barier ochronnych jest:</w:t>
      </w:r>
      <w:r w:rsidR="002A5B7D" w:rsidRPr="00D83973">
        <w:rPr>
          <w:rFonts w:ascii="Verdana" w:hAnsi="Verdana"/>
          <w:sz w:val="16"/>
          <w:szCs w:val="16"/>
        </w:rPr>
        <w:t xml:space="preserve"> 1</w:t>
      </w:r>
      <w:r w:rsidR="004C7B5A" w:rsidRPr="00D83973">
        <w:rPr>
          <w:rFonts w:ascii="Verdana" w:hAnsi="Verdana"/>
          <w:sz w:val="16"/>
          <w:szCs w:val="16"/>
        </w:rPr>
        <w:t xml:space="preserve"> m (metr).</w:t>
      </w:r>
    </w:p>
    <w:p w14:paraId="6FCB8FD8"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7. </w:t>
      </w:r>
      <w:r w:rsidR="00BB2BC5" w:rsidRPr="00D83973">
        <w:rPr>
          <w:rFonts w:ascii="Verdana" w:eastAsia="Times New Roman" w:hAnsi="Verdana"/>
          <w:b/>
          <w:sz w:val="16"/>
          <w:szCs w:val="16"/>
          <w:lang w:eastAsia="pl-PL"/>
        </w:rPr>
        <w:t>ODBIÓR ROBÓT</w:t>
      </w:r>
    </w:p>
    <w:p w14:paraId="6F5A55B7" w14:textId="77777777" w:rsidR="004C7B5A" w:rsidRPr="00D83973" w:rsidRDefault="00BB2BC5" w:rsidP="00727878">
      <w:pPr>
        <w:spacing w:line="23" w:lineRule="atLeast"/>
        <w:rPr>
          <w:rFonts w:ascii="Verdana" w:hAnsi="Verdana"/>
          <w:sz w:val="16"/>
          <w:szCs w:val="16"/>
        </w:rPr>
      </w:pPr>
      <w:r w:rsidRPr="00D83973">
        <w:rPr>
          <w:rFonts w:ascii="Verdana" w:hAnsi="Verdana"/>
          <w:sz w:val="16"/>
          <w:szCs w:val="16"/>
        </w:rPr>
        <w:tab/>
      </w:r>
      <w:r w:rsidR="004C7B5A" w:rsidRPr="00D83973">
        <w:rPr>
          <w:rFonts w:ascii="Verdana" w:hAnsi="Verdana"/>
          <w:sz w:val="16"/>
          <w:szCs w:val="16"/>
        </w:rPr>
        <w:t>Ogólne zasady odbioru robót podano w S</w:t>
      </w:r>
      <w:r w:rsidR="002A5B7D" w:rsidRPr="00D83973">
        <w:rPr>
          <w:rFonts w:ascii="Verdana" w:hAnsi="Verdana"/>
          <w:sz w:val="16"/>
          <w:szCs w:val="16"/>
        </w:rPr>
        <w:t>S</w:t>
      </w:r>
      <w:r w:rsidR="004C7B5A" w:rsidRPr="00D83973">
        <w:rPr>
          <w:rFonts w:ascii="Verdana" w:hAnsi="Verdana"/>
          <w:sz w:val="16"/>
          <w:szCs w:val="16"/>
        </w:rPr>
        <w:t xml:space="preserve">T </w:t>
      </w:r>
      <w:r w:rsidR="00CC46FB" w:rsidRPr="00D83973">
        <w:rPr>
          <w:rFonts w:ascii="Verdana" w:hAnsi="Verdana"/>
          <w:sz w:val="16"/>
          <w:szCs w:val="16"/>
        </w:rPr>
        <w:t>D-</w:t>
      </w:r>
      <w:r w:rsidR="004C7B5A" w:rsidRPr="00D83973">
        <w:rPr>
          <w:rFonts w:ascii="Verdana" w:hAnsi="Verdana"/>
          <w:sz w:val="16"/>
          <w:szCs w:val="16"/>
        </w:rPr>
        <w:t>00.00.00 „Wymagania ogólne” pkt 8.</w:t>
      </w:r>
    </w:p>
    <w:p w14:paraId="77973E3F" w14:textId="77777777" w:rsidR="004C7B5A" w:rsidRPr="00D83973" w:rsidRDefault="00BB2BC5" w:rsidP="00727878">
      <w:pPr>
        <w:spacing w:line="23" w:lineRule="atLeast"/>
        <w:rPr>
          <w:rFonts w:ascii="Verdana" w:hAnsi="Verdana"/>
          <w:sz w:val="16"/>
          <w:szCs w:val="16"/>
        </w:rPr>
      </w:pPr>
      <w:r w:rsidRPr="00D83973">
        <w:rPr>
          <w:rFonts w:ascii="Verdana" w:hAnsi="Verdana"/>
          <w:sz w:val="16"/>
          <w:szCs w:val="16"/>
        </w:rPr>
        <w:tab/>
      </w:r>
      <w:r w:rsidR="004C7B5A" w:rsidRPr="00D83973">
        <w:rPr>
          <w:rFonts w:ascii="Verdana" w:hAnsi="Verdana"/>
          <w:sz w:val="16"/>
          <w:szCs w:val="16"/>
        </w:rPr>
        <w:t xml:space="preserve">Roboty uznaje się za wykonane zgodnie z dokumentacją projektową, SST </w:t>
      </w:r>
      <w:r w:rsidR="007A2627" w:rsidRPr="00D83973">
        <w:rPr>
          <w:rFonts w:ascii="Verdana" w:hAnsi="Verdana"/>
          <w:sz w:val="16"/>
          <w:szCs w:val="16"/>
        </w:rPr>
        <w:t>i wymaganiami Inżyniera, jeżeli </w:t>
      </w:r>
      <w:r w:rsidR="004C7B5A" w:rsidRPr="00D83973">
        <w:rPr>
          <w:rFonts w:ascii="Verdana" w:hAnsi="Verdana"/>
          <w:sz w:val="16"/>
          <w:szCs w:val="16"/>
        </w:rPr>
        <w:t>wszystkie pomiary i badania, z zachowaniem tolerancji wg pkt 6, dały wyniki pozytywne.</w:t>
      </w:r>
    </w:p>
    <w:p w14:paraId="003BDEF7"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9. </w:t>
      </w:r>
      <w:r w:rsidR="00E662C2" w:rsidRPr="00D83973">
        <w:rPr>
          <w:rFonts w:ascii="Verdana" w:eastAsia="Times New Roman" w:hAnsi="Verdana"/>
          <w:b/>
          <w:sz w:val="16"/>
          <w:szCs w:val="16"/>
          <w:lang w:eastAsia="pl-PL"/>
        </w:rPr>
        <w:t>PODSTAWA PŁATNOŚCI</w:t>
      </w:r>
    </w:p>
    <w:p w14:paraId="13E568C0"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9.1. Ogólne ustalenia dotyczące podstawy płatności</w:t>
      </w:r>
    </w:p>
    <w:p w14:paraId="62F03802" w14:textId="77777777" w:rsidR="004C7B5A" w:rsidRPr="00D83973" w:rsidRDefault="00BB2BC5" w:rsidP="00727878">
      <w:pPr>
        <w:spacing w:line="23" w:lineRule="atLeast"/>
        <w:rPr>
          <w:rFonts w:ascii="Verdana" w:hAnsi="Verdana"/>
          <w:sz w:val="16"/>
          <w:szCs w:val="16"/>
        </w:rPr>
      </w:pPr>
      <w:r w:rsidRPr="00D83973">
        <w:rPr>
          <w:rFonts w:ascii="Verdana" w:hAnsi="Verdana"/>
          <w:sz w:val="16"/>
          <w:szCs w:val="16"/>
        </w:rPr>
        <w:tab/>
      </w:r>
      <w:r w:rsidR="004C7B5A" w:rsidRPr="00D83973">
        <w:rPr>
          <w:rFonts w:ascii="Verdana" w:hAnsi="Verdana"/>
          <w:sz w:val="16"/>
          <w:szCs w:val="16"/>
        </w:rPr>
        <w:t>Ogólne ustalenia dotyczące podstawy płatności podano w S</w:t>
      </w:r>
      <w:r w:rsidR="002A5B7D" w:rsidRPr="00D83973">
        <w:rPr>
          <w:rFonts w:ascii="Verdana" w:hAnsi="Verdana"/>
          <w:sz w:val="16"/>
          <w:szCs w:val="16"/>
        </w:rPr>
        <w:t>S</w:t>
      </w:r>
      <w:r w:rsidR="004C7B5A" w:rsidRPr="00D83973">
        <w:rPr>
          <w:rFonts w:ascii="Verdana" w:hAnsi="Verdana"/>
          <w:sz w:val="16"/>
          <w:szCs w:val="16"/>
        </w:rPr>
        <w:t xml:space="preserve">T </w:t>
      </w:r>
      <w:r w:rsidR="00CC46FB" w:rsidRPr="00D83973">
        <w:rPr>
          <w:rFonts w:ascii="Verdana" w:hAnsi="Verdana"/>
          <w:sz w:val="16"/>
          <w:szCs w:val="16"/>
        </w:rPr>
        <w:t>D-</w:t>
      </w:r>
      <w:r w:rsidR="004C7B5A" w:rsidRPr="00D83973">
        <w:rPr>
          <w:rFonts w:ascii="Verdana" w:hAnsi="Verdana"/>
          <w:sz w:val="16"/>
          <w:szCs w:val="16"/>
        </w:rPr>
        <w:t>00.00.00 „Wymagania ogólne” pkt 9.</w:t>
      </w:r>
    </w:p>
    <w:p w14:paraId="34A19E05" w14:textId="77777777" w:rsidR="007E7FBD" w:rsidRPr="00D83973" w:rsidRDefault="007E7FBD" w:rsidP="00E868A4">
      <w:pPr>
        <w:spacing w:before="120" w:line="23" w:lineRule="atLeast"/>
        <w:rPr>
          <w:rFonts w:ascii="Verdana" w:eastAsia="Times New Roman" w:hAnsi="Verdana"/>
          <w:b/>
          <w:sz w:val="16"/>
          <w:szCs w:val="16"/>
          <w:lang w:eastAsia="pl-PL"/>
        </w:rPr>
      </w:pPr>
      <w:bookmarkStart w:id="959" w:name="_Toc405181291"/>
      <w:r w:rsidRPr="00D83973">
        <w:rPr>
          <w:rFonts w:ascii="Verdana" w:eastAsia="Times New Roman" w:hAnsi="Verdana"/>
          <w:b/>
          <w:sz w:val="16"/>
          <w:szCs w:val="16"/>
          <w:lang w:eastAsia="pl-PL"/>
        </w:rPr>
        <w:t>9.2. Cena jednostki obmiarowej</w:t>
      </w:r>
      <w:bookmarkEnd w:id="959"/>
    </w:p>
    <w:p w14:paraId="3737E415" w14:textId="77777777" w:rsidR="000E1BA2" w:rsidRPr="00D83973" w:rsidRDefault="00E868A4" w:rsidP="00E868A4">
      <w:pPr>
        <w:ind w:hanging="16"/>
        <w:jc w:val="left"/>
        <w:rPr>
          <w:rFonts w:ascii="Verdana" w:hAnsi="Verdana"/>
          <w:sz w:val="16"/>
          <w:szCs w:val="16"/>
        </w:rPr>
      </w:pPr>
      <w:r w:rsidRPr="00D83973">
        <w:rPr>
          <w:rFonts w:ascii="Verdana" w:hAnsi="Verdana"/>
          <w:sz w:val="16"/>
          <w:szCs w:val="16"/>
        </w:rPr>
        <w:tab/>
      </w:r>
      <w:r w:rsidRPr="00D83973">
        <w:rPr>
          <w:rFonts w:ascii="Verdana" w:hAnsi="Verdana"/>
          <w:sz w:val="16"/>
          <w:szCs w:val="16"/>
        </w:rPr>
        <w:tab/>
      </w:r>
      <w:r w:rsidR="000E1BA2" w:rsidRPr="00D83973">
        <w:rPr>
          <w:rFonts w:ascii="Verdana" w:hAnsi="Verdana"/>
          <w:sz w:val="16"/>
          <w:szCs w:val="16"/>
        </w:rPr>
        <w:t>Cena wykonania 1 m dla odcinków nowego zabudowania bariery wygradzającej obejmuje:</w:t>
      </w:r>
    </w:p>
    <w:p w14:paraId="7635D14B" w14:textId="77777777" w:rsidR="000E1BA2" w:rsidRPr="00D83973" w:rsidRDefault="000E1BA2" w:rsidP="00DF6DB4">
      <w:pPr>
        <w:widowControl w:val="0"/>
        <w:numPr>
          <w:ilvl w:val="0"/>
          <w:numId w:val="65"/>
        </w:numPr>
        <w:tabs>
          <w:tab w:val="left" w:pos="308"/>
        </w:tabs>
        <w:ind w:left="283" w:hanging="283"/>
        <w:jc w:val="left"/>
        <w:rPr>
          <w:rFonts w:ascii="Verdana" w:hAnsi="Verdana"/>
          <w:sz w:val="16"/>
          <w:szCs w:val="16"/>
        </w:rPr>
      </w:pPr>
      <w:r w:rsidRPr="00D83973">
        <w:rPr>
          <w:rFonts w:ascii="Verdana" w:hAnsi="Verdana"/>
          <w:sz w:val="16"/>
          <w:szCs w:val="16"/>
        </w:rPr>
        <w:t>prace pomiarowe i Roboty przygotowawcze,</w:t>
      </w:r>
    </w:p>
    <w:p w14:paraId="09AB1805" w14:textId="77777777" w:rsidR="000E1BA2" w:rsidRPr="00D83973" w:rsidRDefault="000E1BA2" w:rsidP="00DF6DB4">
      <w:pPr>
        <w:widowControl w:val="0"/>
        <w:numPr>
          <w:ilvl w:val="0"/>
          <w:numId w:val="65"/>
        </w:numPr>
        <w:tabs>
          <w:tab w:val="left" w:pos="303"/>
        </w:tabs>
        <w:ind w:left="283" w:hanging="283"/>
        <w:jc w:val="left"/>
        <w:rPr>
          <w:rFonts w:ascii="Verdana" w:hAnsi="Verdana"/>
          <w:sz w:val="16"/>
          <w:szCs w:val="16"/>
        </w:rPr>
      </w:pPr>
      <w:r w:rsidRPr="00D83973">
        <w:rPr>
          <w:rFonts w:ascii="Verdana" w:hAnsi="Verdana"/>
          <w:sz w:val="16"/>
          <w:szCs w:val="16"/>
        </w:rPr>
        <w:t>oznakowanie, miejsca Robót i jego utrzymanie,</w:t>
      </w:r>
    </w:p>
    <w:p w14:paraId="03C52F58" w14:textId="77777777" w:rsidR="000E1BA2" w:rsidRPr="00D83973" w:rsidRDefault="000E1BA2" w:rsidP="00DF6DB4">
      <w:pPr>
        <w:widowControl w:val="0"/>
        <w:numPr>
          <w:ilvl w:val="0"/>
          <w:numId w:val="65"/>
        </w:numPr>
        <w:tabs>
          <w:tab w:val="left" w:pos="298"/>
        </w:tabs>
        <w:ind w:left="283" w:hanging="283"/>
        <w:jc w:val="left"/>
        <w:rPr>
          <w:rFonts w:ascii="Verdana" w:hAnsi="Verdana"/>
          <w:sz w:val="16"/>
          <w:szCs w:val="16"/>
        </w:rPr>
      </w:pPr>
      <w:r w:rsidRPr="00D83973">
        <w:rPr>
          <w:rFonts w:ascii="Verdana" w:hAnsi="Verdana"/>
          <w:sz w:val="16"/>
          <w:szCs w:val="16"/>
        </w:rPr>
        <w:t>zakup i dostarczenie materiałów,</w:t>
      </w:r>
    </w:p>
    <w:p w14:paraId="3EB5E6EF" w14:textId="77777777" w:rsidR="000E1BA2" w:rsidRPr="00D83973" w:rsidRDefault="000E1BA2" w:rsidP="00DF6DB4">
      <w:pPr>
        <w:widowControl w:val="0"/>
        <w:numPr>
          <w:ilvl w:val="0"/>
          <w:numId w:val="65"/>
        </w:numPr>
        <w:tabs>
          <w:tab w:val="left" w:pos="303"/>
        </w:tabs>
        <w:ind w:left="283" w:hanging="283"/>
        <w:jc w:val="left"/>
        <w:rPr>
          <w:rFonts w:ascii="Verdana" w:hAnsi="Verdana"/>
          <w:sz w:val="16"/>
          <w:szCs w:val="16"/>
        </w:rPr>
      </w:pPr>
      <w:r w:rsidRPr="00D83973">
        <w:rPr>
          <w:rFonts w:ascii="Verdana" w:hAnsi="Verdana"/>
          <w:sz w:val="16"/>
          <w:szCs w:val="16"/>
        </w:rPr>
        <w:t>osadzenie słupków bariery (z ew. wykonaniem dołów i fundamentów betonowych),</w:t>
      </w:r>
    </w:p>
    <w:p w14:paraId="63693FDB" w14:textId="77777777" w:rsidR="000E1BA2" w:rsidRPr="00D83973" w:rsidRDefault="000E1BA2" w:rsidP="00DF6DB4">
      <w:pPr>
        <w:widowControl w:val="0"/>
        <w:numPr>
          <w:ilvl w:val="0"/>
          <w:numId w:val="65"/>
        </w:numPr>
        <w:tabs>
          <w:tab w:val="left" w:pos="308"/>
        </w:tabs>
        <w:ind w:left="283" w:hanging="283"/>
        <w:jc w:val="left"/>
        <w:rPr>
          <w:rFonts w:ascii="Verdana" w:hAnsi="Verdana"/>
          <w:sz w:val="16"/>
          <w:szCs w:val="16"/>
        </w:rPr>
      </w:pPr>
      <w:r w:rsidRPr="00D83973">
        <w:rPr>
          <w:rFonts w:ascii="Verdana" w:hAnsi="Verdana"/>
          <w:sz w:val="16"/>
          <w:szCs w:val="16"/>
        </w:rPr>
        <w:t>montaż bariery</w:t>
      </w:r>
    </w:p>
    <w:p w14:paraId="57C39703" w14:textId="77777777" w:rsidR="000E1BA2" w:rsidRPr="00D83973" w:rsidRDefault="000E1BA2" w:rsidP="00DF6DB4">
      <w:pPr>
        <w:widowControl w:val="0"/>
        <w:numPr>
          <w:ilvl w:val="0"/>
          <w:numId w:val="65"/>
        </w:numPr>
        <w:tabs>
          <w:tab w:val="left" w:pos="308"/>
        </w:tabs>
        <w:ind w:left="283" w:hanging="283"/>
        <w:jc w:val="left"/>
        <w:rPr>
          <w:rFonts w:ascii="Verdana" w:hAnsi="Verdana"/>
          <w:sz w:val="16"/>
          <w:szCs w:val="16"/>
        </w:rPr>
      </w:pPr>
      <w:r w:rsidRPr="00D83973">
        <w:rPr>
          <w:rFonts w:ascii="Verdana" w:hAnsi="Verdana"/>
          <w:sz w:val="16"/>
          <w:szCs w:val="16"/>
        </w:rPr>
        <w:t xml:space="preserve">przeprowadzenie wszystkich niezbędnych pomiarów, prób i sprawdzeń wymaganych w </w:t>
      </w:r>
      <w:r w:rsidR="002A5B7D" w:rsidRPr="00D83973">
        <w:rPr>
          <w:rFonts w:ascii="Verdana" w:hAnsi="Verdana"/>
          <w:sz w:val="16"/>
          <w:szCs w:val="16"/>
        </w:rPr>
        <w:t>SST</w:t>
      </w:r>
      <w:r w:rsidRPr="00D83973">
        <w:rPr>
          <w:rFonts w:ascii="Verdana" w:hAnsi="Verdana"/>
          <w:sz w:val="16"/>
          <w:szCs w:val="16"/>
        </w:rPr>
        <w:t>,</w:t>
      </w:r>
    </w:p>
    <w:p w14:paraId="058541DC" w14:textId="77777777" w:rsidR="000E1BA2" w:rsidRPr="00D83973" w:rsidRDefault="000E1BA2" w:rsidP="00DF6DB4">
      <w:pPr>
        <w:widowControl w:val="0"/>
        <w:numPr>
          <w:ilvl w:val="0"/>
          <w:numId w:val="65"/>
        </w:numPr>
        <w:tabs>
          <w:tab w:val="left" w:pos="308"/>
        </w:tabs>
        <w:ind w:left="283" w:hanging="283"/>
        <w:jc w:val="left"/>
        <w:rPr>
          <w:rFonts w:ascii="Verdana" w:hAnsi="Verdana"/>
          <w:sz w:val="16"/>
          <w:szCs w:val="16"/>
        </w:rPr>
      </w:pPr>
      <w:r w:rsidRPr="00D83973">
        <w:rPr>
          <w:rFonts w:ascii="Verdana" w:hAnsi="Verdana"/>
          <w:sz w:val="16"/>
          <w:szCs w:val="16"/>
        </w:rPr>
        <w:t>uporządkowanie terenu.</w:t>
      </w:r>
    </w:p>
    <w:p w14:paraId="643C3A62"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10. </w:t>
      </w:r>
      <w:r w:rsidR="00E662C2" w:rsidRPr="00D83973">
        <w:rPr>
          <w:rFonts w:ascii="Verdana" w:eastAsia="Times New Roman" w:hAnsi="Verdana"/>
          <w:b/>
          <w:sz w:val="16"/>
          <w:szCs w:val="16"/>
          <w:lang w:eastAsia="pl-PL"/>
        </w:rPr>
        <w:t>PRZEPISY ZWIĄZANE</w:t>
      </w:r>
    </w:p>
    <w:p w14:paraId="7598BAE8" w14:textId="77777777" w:rsidR="00E868A4" w:rsidRPr="00D83973" w:rsidRDefault="00E868A4" w:rsidP="007F7802">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10.1. Normy</w:t>
      </w:r>
    </w:p>
    <w:p w14:paraId="7F475967" w14:textId="77777777" w:rsidR="00E868A4" w:rsidRPr="00D83973" w:rsidRDefault="00E868A4" w:rsidP="00E868A4">
      <w:pPr>
        <w:tabs>
          <w:tab w:val="left" w:pos="1843"/>
        </w:tabs>
        <w:suppressAutoHyphens/>
        <w:ind w:left="1843" w:hanging="1843"/>
        <w:rPr>
          <w:rFonts w:ascii="Verdana" w:hAnsi="Verdana"/>
          <w:sz w:val="16"/>
          <w:szCs w:val="16"/>
        </w:rPr>
      </w:pPr>
      <w:r w:rsidRPr="00D83973">
        <w:rPr>
          <w:rFonts w:ascii="Verdana" w:hAnsi="Verdana"/>
          <w:sz w:val="16"/>
          <w:szCs w:val="16"/>
        </w:rPr>
        <w:t>1. PN-H-74219</w:t>
      </w:r>
      <w:r w:rsidRPr="00D83973">
        <w:rPr>
          <w:rFonts w:ascii="Verdana" w:hAnsi="Verdana"/>
          <w:sz w:val="16"/>
          <w:szCs w:val="16"/>
        </w:rPr>
        <w:tab/>
        <w:t>Rury stalowe bez szwu walcowane na gorąco ogólnego zastosowania.</w:t>
      </w:r>
    </w:p>
    <w:p w14:paraId="6F3DBFD3" w14:textId="77777777" w:rsidR="00E868A4" w:rsidRPr="00D83973" w:rsidRDefault="00E868A4" w:rsidP="00E868A4">
      <w:pPr>
        <w:tabs>
          <w:tab w:val="left" w:pos="1843"/>
        </w:tabs>
        <w:suppressAutoHyphens/>
        <w:ind w:left="1843" w:hanging="1843"/>
        <w:rPr>
          <w:rFonts w:ascii="Verdana" w:hAnsi="Verdana"/>
          <w:sz w:val="16"/>
          <w:szCs w:val="16"/>
        </w:rPr>
      </w:pPr>
      <w:r w:rsidRPr="00D83973">
        <w:rPr>
          <w:rFonts w:ascii="Verdana" w:hAnsi="Verdana"/>
          <w:sz w:val="16"/>
          <w:szCs w:val="16"/>
        </w:rPr>
        <w:t>2. PN-H-74420</w:t>
      </w:r>
      <w:r w:rsidRPr="00D83973">
        <w:rPr>
          <w:rFonts w:ascii="Verdana" w:hAnsi="Verdana"/>
          <w:sz w:val="16"/>
          <w:szCs w:val="16"/>
        </w:rPr>
        <w:tab/>
        <w:t>Rury stalowe bez szwu ciągnione i walcowane na zimno ogólnego zastosowania.</w:t>
      </w:r>
    </w:p>
    <w:p w14:paraId="2EF4E1C9" w14:textId="77777777" w:rsidR="00E868A4" w:rsidRPr="00D83973" w:rsidRDefault="00E868A4" w:rsidP="00E868A4">
      <w:pPr>
        <w:tabs>
          <w:tab w:val="left" w:pos="1843"/>
        </w:tabs>
        <w:suppressAutoHyphens/>
        <w:ind w:left="1843" w:hanging="1843"/>
        <w:rPr>
          <w:rFonts w:ascii="Verdana" w:hAnsi="Verdana"/>
          <w:sz w:val="16"/>
          <w:szCs w:val="16"/>
        </w:rPr>
      </w:pPr>
      <w:r w:rsidRPr="00D83973">
        <w:rPr>
          <w:rFonts w:ascii="Verdana" w:hAnsi="Verdana"/>
          <w:sz w:val="16"/>
          <w:szCs w:val="16"/>
        </w:rPr>
        <w:t>3. PN-EN 197-1</w:t>
      </w:r>
      <w:r w:rsidRPr="00D83973">
        <w:rPr>
          <w:rFonts w:ascii="Verdana" w:hAnsi="Verdana"/>
          <w:sz w:val="16"/>
          <w:szCs w:val="16"/>
        </w:rPr>
        <w:tab/>
        <w:t>Cement. Skład, wymagania i kryteria zgodności dotyczące cementu powszechnego użytku.</w:t>
      </w:r>
    </w:p>
    <w:p w14:paraId="0386B7A9" w14:textId="77777777" w:rsidR="00E868A4" w:rsidRPr="00D83973" w:rsidRDefault="00E868A4" w:rsidP="00E868A4">
      <w:pPr>
        <w:tabs>
          <w:tab w:val="left" w:pos="1843"/>
        </w:tabs>
        <w:suppressAutoHyphens/>
        <w:ind w:left="1843" w:hanging="1843"/>
        <w:rPr>
          <w:rFonts w:ascii="Verdana" w:hAnsi="Verdana"/>
          <w:sz w:val="16"/>
          <w:szCs w:val="16"/>
        </w:rPr>
      </w:pPr>
      <w:r w:rsidRPr="00D83973">
        <w:rPr>
          <w:rFonts w:ascii="Verdana" w:hAnsi="Verdana"/>
          <w:sz w:val="16"/>
          <w:szCs w:val="16"/>
        </w:rPr>
        <w:t>4. BN-88/6731-08</w:t>
      </w:r>
      <w:r w:rsidRPr="00D83973">
        <w:rPr>
          <w:rFonts w:ascii="Verdana" w:hAnsi="Verdana"/>
          <w:sz w:val="16"/>
          <w:szCs w:val="16"/>
        </w:rPr>
        <w:tab/>
        <w:t>Cement. Transport i przechowywanie.</w:t>
      </w:r>
    </w:p>
    <w:p w14:paraId="6240877D" w14:textId="77777777" w:rsidR="00E868A4" w:rsidRPr="00D83973" w:rsidRDefault="00E868A4" w:rsidP="00E868A4">
      <w:pPr>
        <w:tabs>
          <w:tab w:val="left" w:pos="1843"/>
        </w:tabs>
        <w:suppressAutoHyphens/>
        <w:ind w:left="1843" w:hanging="1843"/>
        <w:rPr>
          <w:rFonts w:ascii="Verdana" w:hAnsi="Verdana"/>
          <w:sz w:val="16"/>
          <w:szCs w:val="16"/>
        </w:rPr>
      </w:pPr>
      <w:r w:rsidRPr="00D83973">
        <w:rPr>
          <w:rFonts w:ascii="Verdana" w:hAnsi="Verdana"/>
          <w:sz w:val="16"/>
          <w:szCs w:val="16"/>
        </w:rPr>
        <w:t>5. PN-B-06712</w:t>
      </w:r>
      <w:r w:rsidRPr="00D83973">
        <w:rPr>
          <w:rFonts w:ascii="Verdana" w:hAnsi="Verdana"/>
          <w:sz w:val="16"/>
          <w:szCs w:val="16"/>
        </w:rPr>
        <w:tab/>
        <w:t>Kruszywa mineralne do betonu.</w:t>
      </w:r>
    </w:p>
    <w:p w14:paraId="609AAFFC" w14:textId="77777777" w:rsidR="00E868A4" w:rsidRPr="00D83973" w:rsidRDefault="00E868A4" w:rsidP="00E868A4">
      <w:pPr>
        <w:tabs>
          <w:tab w:val="left" w:pos="1843"/>
        </w:tabs>
        <w:suppressAutoHyphens/>
        <w:ind w:left="1843" w:hanging="1843"/>
        <w:rPr>
          <w:rFonts w:ascii="Verdana" w:hAnsi="Verdana"/>
          <w:sz w:val="16"/>
          <w:szCs w:val="16"/>
        </w:rPr>
      </w:pPr>
      <w:r w:rsidRPr="00D83973">
        <w:rPr>
          <w:rFonts w:ascii="Verdana" w:hAnsi="Verdana"/>
          <w:sz w:val="16"/>
          <w:szCs w:val="16"/>
        </w:rPr>
        <w:t>6. PN-B-32250</w:t>
      </w:r>
      <w:r w:rsidRPr="00D83973">
        <w:rPr>
          <w:rFonts w:ascii="Verdana" w:hAnsi="Verdana"/>
          <w:sz w:val="16"/>
          <w:szCs w:val="16"/>
        </w:rPr>
        <w:tab/>
        <w:t>Materiały budowlane. Woda do betonów i zapraw.</w:t>
      </w:r>
    </w:p>
    <w:p w14:paraId="295E2DC4" w14:textId="77777777" w:rsidR="00E868A4" w:rsidRPr="00D83973" w:rsidRDefault="00E868A4" w:rsidP="00E868A4">
      <w:pPr>
        <w:tabs>
          <w:tab w:val="left" w:pos="1843"/>
        </w:tabs>
        <w:suppressAutoHyphens/>
        <w:ind w:left="1843" w:hanging="1843"/>
        <w:rPr>
          <w:rFonts w:ascii="Verdana" w:hAnsi="Verdana"/>
          <w:sz w:val="16"/>
          <w:szCs w:val="16"/>
        </w:rPr>
      </w:pPr>
      <w:r w:rsidRPr="00D83973">
        <w:rPr>
          <w:rFonts w:ascii="Verdana" w:hAnsi="Verdana"/>
          <w:sz w:val="16"/>
          <w:szCs w:val="16"/>
        </w:rPr>
        <w:t>7. PN-B-06250</w:t>
      </w:r>
      <w:r w:rsidRPr="00D83973">
        <w:rPr>
          <w:rFonts w:ascii="Verdana" w:hAnsi="Verdana"/>
          <w:sz w:val="16"/>
          <w:szCs w:val="16"/>
        </w:rPr>
        <w:tab/>
        <w:t>Beton zwykły.</w:t>
      </w:r>
    </w:p>
    <w:p w14:paraId="1D0E7C2A" w14:textId="77777777" w:rsidR="00E868A4" w:rsidRPr="00D83973" w:rsidRDefault="00E868A4" w:rsidP="00E868A4">
      <w:pPr>
        <w:pStyle w:val="Tekstpodstawowy"/>
        <w:tabs>
          <w:tab w:val="left" w:pos="1843"/>
        </w:tabs>
        <w:ind w:left="1843" w:hanging="1843"/>
        <w:rPr>
          <w:rFonts w:ascii="Verdana" w:eastAsia="Calibri" w:hAnsi="Verdana"/>
          <w:szCs w:val="16"/>
          <w:lang w:eastAsia="en-US"/>
        </w:rPr>
      </w:pPr>
      <w:r w:rsidRPr="00D83973">
        <w:rPr>
          <w:rFonts w:ascii="Verdana" w:eastAsia="Calibri" w:hAnsi="Verdana"/>
          <w:szCs w:val="16"/>
          <w:lang w:eastAsia="en-US"/>
        </w:rPr>
        <w:t>8. PN-EN 499</w:t>
      </w:r>
      <w:r w:rsidRPr="00D83973">
        <w:rPr>
          <w:rFonts w:ascii="Verdana" w:eastAsia="Calibri" w:hAnsi="Verdana"/>
          <w:szCs w:val="16"/>
          <w:lang w:eastAsia="en-US"/>
        </w:rPr>
        <w:tab/>
        <w:t>Spawalnictwo. Materiały dodatkowe do spawania. Elektrody otulone do ręcznego spawania łukowego stali niestopowych i drobnoziarnistych. Oznaczenie.</w:t>
      </w:r>
    </w:p>
    <w:p w14:paraId="4FBE276E" w14:textId="77777777" w:rsidR="007F7802" w:rsidRPr="00D83973" w:rsidRDefault="007F7802" w:rsidP="007F7802">
      <w:pPr>
        <w:tabs>
          <w:tab w:val="left" w:pos="1843"/>
        </w:tabs>
        <w:suppressAutoHyphens/>
        <w:ind w:left="1843" w:hanging="1843"/>
        <w:rPr>
          <w:rFonts w:ascii="Verdana" w:hAnsi="Verdana"/>
          <w:sz w:val="16"/>
          <w:szCs w:val="16"/>
        </w:rPr>
      </w:pPr>
      <w:r w:rsidRPr="00D83973">
        <w:rPr>
          <w:rFonts w:ascii="Verdana" w:hAnsi="Verdana"/>
          <w:sz w:val="16"/>
          <w:szCs w:val="16"/>
        </w:rPr>
        <w:t>9. PN-EN 1179</w:t>
      </w:r>
      <w:r w:rsidRPr="00D83973">
        <w:rPr>
          <w:rFonts w:ascii="Verdana" w:hAnsi="Verdana"/>
          <w:sz w:val="16"/>
          <w:szCs w:val="16"/>
        </w:rPr>
        <w:tab/>
        <w:t>Cynk i stopy cynku -- Cynk pierwotny</w:t>
      </w:r>
    </w:p>
    <w:p w14:paraId="4CFB8E70" w14:textId="77777777" w:rsidR="007F7802" w:rsidRPr="00D83973" w:rsidRDefault="007F7802" w:rsidP="007F7802">
      <w:pPr>
        <w:ind w:left="1843" w:hanging="1843"/>
        <w:rPr>
          <w:rFonts w:ascii="Verdana" w:hAnsi="Verdana"/>
          <w:sz w:val="16"/>
          <w:szCs w:val="16"/>
        </w:rPr>
      </w:pPr>
      <w:r w:rsidRPr="00D83973">
        <w:rPr>
          <w:rFonts w:ascii="Verdana" w:hAnsi="Verdana"/>
          <w:sz w:val="16"/>
          <w:szCs w:val="16"/>
        </w:rPr>
        <w:t>10. PN-EN ISO 1461</w:t>
      </w:r>
      <w:r w:rsidRPr="00D83973">
        <w:rPr>
          <w:rFonts w:ascii="Verdana" w:hAnsi="Verdana"/>
          <w:sz w:val="16"/>
          <w:szCs w:val="16"/>
        </w:rPr>
        <w:tab/>
        <w:t>Powłoki cynkowe nanoszone na wyroby stalowe i żeliwne metodą zanurzeniową -- Wymagania i</w:t>
      </w:r>
      <w:r w:rsidR="007A2627" w:rsidRPr="00D83973">
        <w:rPr>
          <w:rFonts w:ascii="Verdana" w:hAnsi="Verdana"/>
          <w:sz w:val="16"/>
          <w:szCs w:val="16"/>
        </w:rPr>
        <w:t> </w:t>
      </w:r>
      <w:r w:rsidRPr="00D83973">
        <w:rPr>
          <w:rFonts w:ascii="Verdana" w:hAnsi="Verdana"/>
          <w:sz w:val="16"/>
          <w:szCs w:val="16"/>
        </w:rPr>
        <w:t>metody badań</w:t>
      </w:r>
    </w:p>
    <w:p w14:paraId="6994329B" w14:textId="77777777" w:rsidR="007F7802" w:rsidRPr="00D83973" w:rsidRDefault="007F7802" w:rsidP="007F7802">
      <w:pPr>
        <w:tabs>
          <w:tab w:val="left" w:pos="1843"/>
        </w:tabs>
        <w:suppressAutoHyphens/>
        <w:ind w:left="1843" w:hanging="1843"/>
        <w:rPr>
          <w:rFonts w:ascii="Verdana" w:hAnsi="Verdana"/>
          <w:sz w:val="16"/>
          <w:szCs w:val="16"/>
        </w:rPr>
      </w:pPr>
      <w:r w:rsidRPr="00D83973">
        <w:rPr>
          <w:rFonts w:ascii="Verdana" w:hAnsi="Verdana"/>
          <w:sz w:val="16"/>
          <w:szCs w:val="16"/>
        </w:rPr>
        <w:t>11. PN-EN 10240:2001 Wewnętrzne i/lub zewnętrzne powłoki ochronne rur stalowych -- Wymagania dotyczące powłok wykonanych przez cynkowanie ogniowe w ocynkowniach zautomatyzowanych</w:t>
      </w:r>
    </w:p>
    <w:p w14:paraId="75664EEE" w14:textId="77777777" w:rsidR="007F7802" w:rsidRPr="00D83973" w:rsidRDefault="007F7802" w:rsidP="007F7802">
      <w:pPr>
        <w:ind w:left="1843" w:hanging="1843"/>
        <w:rPr>
          <w:rFonts w:ascii="Verdana" w:hAnsi="Verdana"/>
          <w:sz w:val="16"/>
          <w:szCs w:val="16"/>
        </w:rPr>
      </w:pPr>
      <w:r w:rsidRPr="00D83973">
        <w:rPr>
          <w:rFonts w:ascii="Verdana" w:hAnsi="Verdana"/>
          <w:sz w:val="16"/>
          <w:szCs w:val="16"/>
        </w:rPr>
        <w:t>12. PN-EN ISO 12944-5 Farby i lakiery -- Ochrona przed korozją konstrukcji stalowych za pomocą ochronnych systemów malarskich -- Część 5: Ochronne systemy malarskie</w:t>
      </w:r>
    </w:p>
    <w:p w14:paraId="70EEEC81" w14:textId="77777777" w:rsidR="00E868A4" w:rsidRPr="00D83973" w:rsidRDefault="00E868A4" w:rsidP="007F7802">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10.2. Inne dokumenty</w:t>
      </w:r>
    </w:p>
    <w:p w14:paraId="18F40E5F" w14:textId="77777777" w:rsidR="00E868A4" w:rsidRPr="00D83973" w:rsidRDefault="007F7802" w:rsidP="007F7802">
      <w:pPr>
        <w:tabs>
          <w:tab w:val="left" w:pos="1843"/>
        </w:tabs>
        <w:suppressAutoHyphens/>
        <w:ind w:left="1843" w:hanging="1843"/>
        <w:rPr>
          <w:rFonts w:ascii="Verdana" w:hAnsi="Verdana"/>
          <w:sz w:val="16"/>
          <w:szCs w:val="16"/>
        </w:rPr>
      </w:pPr>
      <w:r w:rsidRPr="00D83973">
        <w:rPr>
          <w:rFonts w:ascii="Verdana" w:hAnsi="Verdana"/>
          <w:sz w:val="16"/>
          <w:szCs w:val="16"/>
        </w:rPr>
        <w:t xml:space="preserve">13. </w:t>
      </w:r>
      <w:r w:rsidR="00E868A4" w:rsidRPr="00D83973">
        <w:rPr>
          <w:rFonts w:ascii="Verdana" w:hAnsi="Verdana"/>
          <w:sz w:val="16"/>
          <w:szCs w:val="16"/>
        </w:rPr>
        <w:t>Rozporządzenie Ministra Infrastruktury z dnia 3 lipca 2003 w sprawie szczegółowych warunków technicznych dla</w:t>
      </w:r>
      <w:r w:rsidR="007A2627" w:rsidRPr="00D83973">
        <w:rPr>
          <w:rFonts w:ascii="Verdana" w:hAnsi="Verdana"/>
          <w:sz w:val="16"/>
          <w:szCs w:val="16"/>
        </w:rPr>
        <w:t> </w:t>
      </w:r>
      <w:r w:rsidR="00E868A4" w:rsidRPr="00D83973">
        <w:rPr>
          <w:rFonts w:ascii="Verdana" w:hAnsi="Verdana"/>
          <w:sz w:val="16"/>
          <w:szCs w:val="16"/>
        </w:rPr>
        <w:t>znaków i sygnałów drogowych oraz urządzeń bezpieczeństwa ruchu drogowego i warunków ich umieszczania na drogach (</w:t>
      </w:r>
      <w:proofErr w:type="spellStart"/>
      <w:r w:rsidR="00E868A4" w:rsidRPr="00D83973">
        <w:rPr>
          <w:rFonts w:ascii="Verdana" w:hAnsi="Verdana"/>
          <w:sz w:val="16"/>
          <w:szCs w:val="16"/>
        </w:rPr>
        <w:t>DzU</w:t>
      </w:r>
      <w:proofErr w:type="spellEnd"/>
      <w:r w:rsidR="00E868A4" w:rsidRPr="00D83973">
        <w:rPr>
          <w:rFonts w:ascii="Verdana" w:hAnsi="Verdana"/>
          <w:sz w:val="16"/>
          <w:szCs w:val="16"/>
        </w:rPr>
        <w:t xml:space="preserve">. Nr 220 z dnia 23 grudnia 2003, poz. 218) </w:t>
      </w:r>
    </w:p>
    <w:p w14:paraId="65D80F94" w14:textId="77777777" w:rsidR="00C31181" w:rsidRPr="00D83973" w:rsidRDefault="00C31181" w:rsidP="00986F68">
      <w:pPr>
        <w:spacing w:line="23" w:lineRule="atLeast"/>
        <w:rPr>
          <w:rFonts w:ascii="Verdana" w:hAnsi="Verdana"/>
          <w:sz w:val="16"/>
          <w:szCs w:val="16"/>
        </w:rPr>
      </w:pPr>
    </w:p>
    <w:p w14:paraId="2CDA7C08" w14:textId="77777777" w:rsidR="00C31181" w:rsidRPr="00D83973" w:rsidRDefault="00C31181" w:rsidP="00986F68">
      <w:pPr>
        <w:spacing w:line="23" w:lineRule="atLeast"/>
        <w:rPr>
          <w:rFonts w:ascii="Verdana" w:hAnsi="Verdana"/>
          <w:sz w:val="16"/>
          <w:szCs w:val="16"/>
        </w:rPr>
      </w:pPr>
    </w:p>
    <w:p w14:paraId="54D4FB86"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br w:type="page"/>
      </w:r>
    </w:p>
    <w:p w14:paraId="73F7B5D1" w14:textId="77777777" w:rsidR="00781A6D" w:rsidRPr="00D83973" w:rsidRDefault="00781A6D" w:rsidP="0089764E">
      <w:pPr>
        <w:pStyle w:val="Nagwek1"/>
      </w:pPr>
      <w:bookmarkStart w:id="960" w:name="_Toc433779635"/>
      <w:bookmarkStart w:id="961" w:name="_Toc463332914"/>
      <w:r w:rsidRPr="00D83973">
        <w:t>D-08.03.01 - BETONOWE ObRZEŻA CHODNIKOWE</w:t>
      </w:r>
      <w:bookmarkEnd w:id="960"/>
      <w:bookmarkEnd w:id="961"/>
    </w:p>
    <w:p w14:paraId="010718AD"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1. WSTĘP</w:t>
      </w:r>
    </w:p>
    <w:p w14:paraId="084A612B"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1.1. Przedmiot SST</w:t>
      </w:r>
    </w:p>
    <w:p w14:paraId="287E6A91" w14:textId="77777777" w:rsidR="00781A6D" w:rsidRPr="00D83973" w:rsidRDefault="00781A6D" w:rsidP="00727878">
      <w:pPr>
        <w:spacing w:line="23" w:lineRule="atLeast"/>
        <w:rPr>
          <w:rFonts w:ascii="Verdana" w:hAnsi="Verdana"/>
          <w:sz w:val="16"/>
          <w:szCs w:val="16"/>
        </w:rPr>
      </w:pPr>
      <w:r w:rsidRPr="00D83973">
        <w:rPr>
          <w:rFonts w:ascii="Verdana" w:hAnsi="Verdana"/>
          <w:b/>
          <w:sz w:val="16"/>
          <w:szCs w:val="16"/>
        </w:rPr>
        <w:tab/>
      </w:r>
      <w:r w:rsidRPr="00D83973">
        <w:rPr>
          <w:rFonts w:ascii="Verdana" w:hAnsi="Verdana"/>
          <w:sz w:val="16"/>
          <w:szCs w:val="16"/>
        </w:rPr>
        <w:t xml:space="preserve">Przedmiotem niniejszej </w:t>
      </w:r>
      <w:r w:rsidR="003A3417" w:rsidRPr="00D83973">
        <w:rPr>
          <w:rFonts w:ascii="Verdana" w:hAnsi="Verdana"/>
          <w:sz w:val="16"/>
          <w:szCs w:val="16"/>
        </w:rPr>
        <w:t>szczegółowej specyfikacji technicznej</w:t>
      </w:r>
      <w:r w:rsidRPr="00D83973">
        <w:rPr>
          <w:rFonts w:ascii="Verdana" w:hAnsi="Verdana"/>
          <w:sz w:val="16"/>
          <w:szCs w:val="16"/>
        </w:rPr>
        <w:t xml:space="preserve"> (SST) są wymagania dotyczące wykonania i odbioru robót związanych z ustawieniem betonowego obrzeża chodnikowego.</w:t>
      </w:r>
    </w:p>
    <w:p w14:paraId="14CB07A5"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1.2. Zakres stosowania SST</w:t>
      </w:r>
    </w:p>
    <w:p w14:paraId="4BF1014C" w14:textId="495A320F" w:rsidR="00781A6D" w:rsidRPr="00D83973" w:rsidRDefault="00781A6D" w:rsidP="00727878">
      <w:pPr>
        <w:overflowPunct w:val="0"/>
        <w:autoSpaceDE w:val="0"/>
        <w:autoSpaceDN w:val="0"/>
        <w:adjustRightInd w:val="0"/>
        <w:spacing w:line="23" w:lineRule="atLeast"/>
        <w:rPr>
          <w:rFonts w:ascii="Verdana" w:eastAsia="Times New Roman" w:hAnsi="Verdana"/>
          <w:sz w:val="16"/>
          <w:szCs w:val="16"/>
          <w:lang w:eastAsia="pl-PL"/>
        </w:rPr>
      </w:pPr>
      <w:r w:rsidRPr="00D83973">
        <w:rPr>
          <w:rFonts w:ascii="Verdana" w:hAnsi="Verdana"/>
          <w:b/>
          <w:sz w:val="16"/>
          <w:szCs w:val="16"/>
        </w:rPr>
        <w:tab/>
      </w:r>
      <w:r w:rsidRPr="00D83973">
        <w:rPr>
          <w:rFonts w:ascii="Verdana" w:eastAsia="Times New Roman" w:hAnsi="Verdana"/>
          <w:sz w:val="16"/>
          <w:szCs w:val="16"/>
          <w:lang w:eastAsia="pl-PL"/>
        </w:rPr>
        <w:t>Szczegółowa specyfikacja techniczna stanowi obowiązujący dokument przetargowy i kontraktowy</w:t>
      </w:r>
      <w:r w:rsidR="006E0571" w:rsidRPr="00D83973">
        <w:rPr>
          <w:rFonts w:ascii="Verdana" w:eastAsia="Times New Roman" w:hAnsi="Verdana"/>
          <w:sz w:val="16"/>
          <w:szCs w:val="16"/>
          <w:lang w:eastAsia="pl-PL"/>
        </w:rPr>
        <w:t xml:space="preserve"> przy zlecaniu i </w:t>
      </w:r>
      <w:r w:rsidRPr="00D83973">
        <w:rPr>
          <w:rFonts w:ascii="Verdana" w:eastAsia="Times New Roman" w:hAnsi="Verdana"/>
          <w:sz w:val="16"/>
          <w:szCs w:val="16"/>
          <w:lang w:eastAsia="pl-PL"/>
        </w:rPr>
        <w:t xml:space="preserve">realizacji robót przy </w:t>
      </w:r>
      <w:sdt>
        <w:sdtPr>
          <w:rPr>
            <w:rFonts w:ascii="Verdana" w:eastAsia="Times New Roman" w:hAnsi="Verdana"/>
            <w:sz w:val="16"/>
            <w:szCs w:val="16"/>
            <w:lang w:eastAsia="pl-PL"/>
          </w:rPr>
          <w:alias w:val="Temat"/>
          <w:tag w:val=""/>
          <w:id w:val="-1253200552"/>
          <w:placeholder>
            <w:docPart w:val="095ED75300AA4BE9B7FD10D2451F9D72"/>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eastAsia="Times New Roman" w:hAnsi="Verdana"/>
              <w:sz w:val="16"/>
              <w:szCs w:val="16"/>
              <w:lang w:eastAsia="pl-PL"/>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Pr="00D83973">
        <w:rPr>
          <w:rFonts w:ascii="Verdana" w:eastAsia="Times New Roman" w:hAnsi="Verdana"/>
          <w:sz w:val="16"/>
          <w:szCs w:val="16"/>
          <w:lang w:eastAsia="pl-PL"/>
        </w:rPr>
        <w:t>.</w:t>
      </w:r>
    </w:p>
    <w:p w14:paraId="77CB9337"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1.3. Zakres robót objętych SST</w:t>
      </w:r>
    </w:p>
    <w:p w14:paraId="57DB9BF7" w14:textId="77777777" w:rsidR="00781A6D" w:rsidRDefault="00781A6D" w:rsidP="00727878">
      <w:pPr>
        <w:spacing w:line="23" w:lineRule="atLeast"/>
        <w:rPr>
          <w:rFonts w:ascii="Verdana" w:hAnsi="Verdana"/>
          <w:sz w:val="16"/>
          <w:szCs w:val="16"/>
        </w:rPr>
      </w:pPr>
      <w:r w:rsidRPr="00D83973">
        <w:rPr>
          <w:rFonts w:ascii="Verdana" w:hAnsi="Verdana"/>
          <w:b/>
          <w:sz w:val="16"/>
          <w:szCs w:val="16"/>
        </w:rPr>
        <w:tab/>
      </w:r>
      <w:r w:rsidRPr="00D83973">
        <w:rPr>
          <w:rFonts w:ascii="Verdana" w:hAnsi="Verdana"/>
          <w:sz w:val="16"/>
          <w:szCs w:val="16"/>
        </w:rPr>
        <w:t xml:space="preserve">Ustalenia zawarte w niniejszej specyfikacji dotyczą zasad prowadzenia robót związanych z ustawieniem </w:t>
      </w:r>
      <w:r w:rsidR="00754711">
        <w:rPr>
          <w:rFonts w:ascii="Verdana" w:hAnsi="Verdana"/>
          <w:sz w:val="16"/>
          <w:szCs w:val="16"/>
        </w:rPr>
        <w:t>betonowego obrzeża chodnikowego:</w:t>
      </w:r>
    </w:p>
    <w:p w14:paraId="1EFB3DA8" w14:textId="77777777" w:rsidR="00754711" w:rsidRPr="00754711" w:rsidRDefault="00754711" w:rsidP="00727878">
      <w:pPr>
        <w:spacing w:line="23" w:lineRule="atLeast"/>
        <w:rPr>
          <w:rFonts w:ascii="Verdana" w:hAnsi="Verdana"/>
          <w:b/>
          <w:sz w:val="16"/>
          <w:szCs w:val="16"/>
        </w:rPr>
      </w:pPr>
      <w:r w:rsidRPr="00754711">
        <w:rPr>
          <w:rFonts w:ascii="Verdana" w:hAnsi="Verdana"/>
          <w:b/>
          <w:sz w:val="16"/>
          <w:szCs w:val="16"/>
        </w:rPr>
        <w:t>- obrzeże chodnikowe betonowe 8x30</w:t>
      </w:r>
      <w:r w:rsidR="00643DFB">
        <w:rPr>
          <w:rFonts w:ascii="Verdana" w:hAnsi="Verdana"/>
          <w:b/>
          <w:sz w:val="16"/>
          <w:szCs w:val="16"/>
        </w:rPr>
        <w:t xml:space="preserve"> na ławie betonowej</w:t>
      </w:r>
    </w:p>
    <w:p w14:paraId="2779113A"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1.4. Określenia podstawowe</w:t>
      </w:r>
    </w:p>
    <w:p w14:paraId="6A96A493" w14:textId="77777777" w:rsidR="00781A6D" w:rsidRPr="00D83973" w:rsidRDefault="00781A6D" w:rsidP="00727878">
      <w:pPr>
        <w:spacing w:line="23" w:lineRule="atLeast"/>
        <w:rPr>
          <w:rFonts w:ascii="Verdana" w:hAnsi="Verdana"/>
          <w:sz w:val="16"/>
          <w:szCs w:val="16"/>
        </w:rPr>
      </w:pPr>
      <w:r w:rsidRPr="00D83973">
        <w:rPr>
          <w:rFonts w:ascii="Verdana" w:hAnsi="Verdana"/>
          <w:b/>
          <w:sz w:val="16"/>
          <w:szCs w:val="16"/>
        </w:rPr>
        <w:t>1.4.1. Obrzeża chodnikowe</w:t>
      </w:r>
      <w:r w:rsidRPr="00D83973">
        <w:rPr>
          <w:rFonts w:ascii="Verdana" w:hAnsi="Verdana"/>
          <w:sz w:val="16"/>
          <w:szCs w:val="16"/>
        </w:rPr>
        <w:t xml:space="preserve"> - prefabrykowane belki betonowe rozgraniczające jednostronnie lub dwustronnie ciągi komunikacyjne od terenów nie przeznaczonych do komunikacji.</w:t>
      </w:r>
    </w:p>
    <w:p w14:paraId="303498AF" w14:textId="44853DF8" w:rsidR="00781A6D" w:rsidRPr="00D83973" w:rsidRDefault="00781A6D" w:rsidP="006E0571">
      <w:pPr>
        <w:spacing w:line="23" w:lineRule="atLeast"/>
        <w:rPr>
          <w:rFonts w:ascii="Verdana" w:hAnsi="Verdana"/>
          <w:sz w:val="16"/>
          <w:szCs w:val="16"/>
        </w:rPr>
      </w:pPr>
      <w:r w:rsidRPr="00D83973">
        <w:rPr>
          <w:rFonts w:ascii="Verdana" w:hAnsi="Verdana"/>
          <w:b/>
          <w:sz w:val="16"/>
          <w:szCs w:val="16"/>
        </w:rPr>
        <w:t>1.4.2. Pozostałe określenia podstawowe</w:t>
      </w:r>
      <w:r w:rsidRPr="00D83973">
        <w:rPr>
          <w:rFonts w:ascii="Verdana" w:hAnsi="Verdana"/>
          <w:sz w:val="16"/>
          <w:szCs w:val="16"/>
        </w:rPr>
        <w:t xml:space="preserve"> są zgodne z obowiązującymi, odpowiednimi polskimi </w:t>
      </w:r>
      <w:r w:rsidR="008C0C16" w:rsidRPr="00D83973">
        <w:rPr>
          <w:rFonts w:ascii="Verdana" w:hAnsi="Verdana"/>
          <w:sz w:val="16"/>
          <w:szCs w:val="16"/>
        </w:rPr>
        <w:t>normami</w:t>
      </w:r>
      <w:r w:rsidR="006E0571" w:rsidRPr="00D83973">
        <w:rPr>
          <w:rFonts w:ascii="Verdana" w:hAnsi="Verdana"/>
          <w:sz w:val="16"/>
          <w:szCs w:val="16"/>
        </w:rPr>
        <w:t> </w:t>
      </w:r>
      <w:r w:rsidR="008C0C16" w:rsidRPr="00D83973">
        <w:rPr>
          <w:rFonts w:ascii="Verdana" w:hAnsi="Verdana"/>
          <w:sz w:val="16"/>
          <w:szCs w:val="16"/>
        </w:rPr>
        <w:t>definicjami podanymi</w:t>
      </w:r>
      <w:r w:rsidRPr="00D83973">
        <w:rPr>
          <w:rFonts w:ascii="Verdana" w:hAnsi="Verdana"/>
          <w:sz w:val="16"/>
          <w:szCs w:val="16"/>
        </w:rPr>
        <w:t xml:space="preserve"> w SST </w:t>
      </w:r>
      <w:r w:rsidR="00CC46FB" w:rsidRPr="00D83973">
        <w:rPr>
          <w:rFonts w:ascii="Verdana" w:hAnsi="Verdana"/>
          <w:sz w:val="16"/>
          <w:szCs w:val="16"/>
        </w:rPr>
        <w:t>D-</w:t>
      </w:r>
      <w:r w:rsidRPr="00D83973">
        <w:rPr>
          <w:rFonts w:ascii="Verdana" w:hAnsi="Verdana"/>
          <w:sz w:val="16"/>
          <w:szCs w:val="16"/>
        </w:rPr>
        <w:t>0</w:t>
      </w:r>
      <w:r w:rsidR="005E0DB4" w:rsidRPr="00D83973">
        <w:rPr>
          <w:rFonts w:ascii="Verdana" w:hAnsi="Verdana"/>
          <w:sz w:val="16"/>
          <w:szCs w:val="16"/>
        </w:rPr>
        <w:t xml:space="preserve">0.00.00 „Wymagania </w:t>
      </w:r>
      <w:r w:rsidR="008C0C16">
        <w:rPr>
          <w:rFonts w:ascii="Verdana" w:hAnsi="Verdana"/>
          <w:sz w:val="16"/>
          <w:szCs w:val="16"/>
        </w:rPr>
        <w:t xml:space="preserve">ogólne </w:t>
      </w:r>
      <w:r w:rsidRPr="00D83973">
        <w:rPr>
          <w:rFonts w:ascii="Verdana" w:hAnsi="Verdana"/>
          <w:sz w:val="16"/>
          <w:szCs w:val="16"/>
        </w:rPr>
        <w:t>pkt 1.4.</w:t>
      </w:r>
    </w:p>
    <w:p w14:paraId="6CD24006"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1.5. Ogólne wymagania dotyczące robót</w:t>
      </w:r>
    </w:p>
    <w:p w14:paraId="58EF06D6"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Ogólne wymagania dotyczące robót podano w SST </w:t>
      </w:r>
      <w:r w:rsidR="00CC46FB" w:rsidRPr="00D83973">
        <w:rPr>
          <w:rFonts w:ascii="Verdana" w:hAnsi="Verdana"/>
          <w:sz w:val="16"/>
          <w:szCs w:val="16"/>
        </w:rPr>
        <w:t>D-</w:t>
      </w:r>
      <w:r w:rsidRPr="00D83973">
        <w:rPr>
          <w:rFonts w:ascii="Verdana" w:hAnsi="Verdana"/>
          <w:sz w:val="16"/>
          <w:szCs w:val="16"/>
        </w:rPr>
        <w:t>00.00.00 „Wymagania ogólne” pkt 1.5.</w:t>
      </w:r>
    </w:p>
    <w:p w14:paraId="64E625DE" w14:textId="77777777" w:rsidR="00781A6D" w:rsidRPr="00D83973" w:rsidRDefault="00781A6D" w:rsidP="00727878">
      <w:pPr>
        <w:spacing w:before="120" w:line="23" w:lineRule="atLeast"/>
        <w:rPr>
          <w:rFonts w:ascii="Verdana" w:eastAsia="Times New Roman" w:hAnsi="Verdana"/>
          <w:b/>
          <w:sz w:val="16"/>
          <w:szCs w:val="16"/>
          <w:lang w:eastAsia="pl-PL"/>
        </w:rPr>
      </w:pPr>
      <w:bookmarkStart w:id="962" w:name="_Toc425567015"/>
      <w:bookmarkStart w:id="963" w:name="_Toc426531383"/>
      <w:r w:rsidRPr="00D83973">
        <w:rPr>
          <w:rFonts w:ascii="Verdana" w:eastAsia="Times New Roman" w:hAnsi="Verdana"/>
          <w:b/>
          <w:sz w:val="16"/>
          <w:szCs w:val="16"/>
          <w:lang w:eastAsia="pl-PL"/>
        </w:rPr>
        <w:t>2. MATERIAŁY</w:t>
      </w:r>
      <w:bookmarkEnd w:id="962"/>
      <w:bookmarkEnd w:id="963"/>
    </w:p>
    <w:p w14:paraId="6C47A597"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2.1. Ogólne wymagania dotyczące materiałów</w:t>
      </w:r>
    </w:p>
    <w:p w14:paraId="13A879EF"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Ogólne wymagania dotyczące materiałów, ich pozyskiwania i składowania podano w SST </w:t>
      </w:r>
      <w:r w:rsidR="00CC46FB" w:rsidRPr="00D83973">
        <w:rPr>
          <w:rFonts w:ascii="Verdana" w:hAnsi="Verdana"/>
          <w:sz w:val="16"/>
          <w:szCs w:val="16"/>
        </w:rPr>
        <w:t>D-</w:t>
      </w:r>
      <w:r w:rsidRPr="00D83973">
        <w:rPr>
          <w:rFonts w:ascii="Verdana" w:hAnsi="Verdana"/>
          <w:sz w:val="16"/>
          <w:szCs w:val="16"/>
        </w:rPr>
        <w:t>00.00.00 „Wymagania ogólne” pkt 2.</w:t>
      </w:r>
    </w:p>
    <w:p w14:paraId="415A84D7"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2.2. Stosowane materiały</w:t>
      </w:r>
    </w:p>
    <w:p w14:paraId="48A6FCBA"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Materiałami stosowanymi są:</w:t>
      </w:r>
    </w:p>
    <w:p w14:paraId="493A567E" w14:textId="77777777" w:rsidR="00781A6D" w:rsidRPr="00D83973" w:rsidRDefault="00781A6D"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 xml:space="preserve">obrzeża </w:t>
      </w:r>
      <w:r w:rsidR="00FC1438" w:rsidRPr="00D83973">
        <w:rPr>
          <w:rFonts w:ascii="Verdana" w:hAnsi="Verdana"/>
          <w:sz w:val="16"/>
          <w:szCs w:val="16"/>
        </w:rPr>
        <w:t xml:space="preserve">- </w:t>
      </w:r>
      <w:r w:rsidR="00A617D3" w:rsidRPr="00D83973">
        <w:rPr>
          <w:rFonts w:ascii="Verdana" w:hAnsi="Verdana"/>
          <w:sz w:val="16"/>
          <w:szCs w:val="16"/>
        </w:rPr>
        <w:t>kształt i wymiar</w:t>
      </w:r>
      <w:r w:rsidR="00FC1438" w:rsidRPr="00D83973">
        <w:rPr>
          <w:rFonts w:ascii="Verdana" w:hAnsi="Verdana"/>
          <w:sz w:val="16"/>
          <w:szCs w:val="16"/>
        </w:rPr>
        <w:t xml:space="preserve"> obrzeż</w:t>
      </w:r>
      <w:r w:rsidR="00A617D3" w:rsidRPr="00D83973">
        <w:rPr>
          <w:rFonts w:ascii="Verdana" w:hAnsi="Verdana"/>
          <w:sz w:val="16"/>
          <w:szCs w:val="16"/>
        </w:rPr>
        <w:t>a</w:t>
      </w:r>
      <w:r w:rsidR="00FC1438" w:rsidRPr="00D83973">
        <w:rPr>
          <w:rFonts w:ascii="Verdana" w:hAnsi="Verdana"/>
          <w:sz w:val="16"/>
          <w:szCs w:val="16"/>
        </w:rPr>
        <w:t xml:space="preserve"> zgodnie z dokumentacją projektową</w:t>
      </w:r>
      <w:r w:rsidRPr="00D83973">
        <w:rPr>
          <w:rFonts w:ascii="Verdana" w:hAnsi="Verdana"/>
          <w:sz w:val="16"/>
          <w:szCs w:val="16"/>
        </w:rPr>
        <w:t>,</w:t>
      </w:r>
    </w:p>
    <w:p w14:paraId="5E150154" w14:textId="77777777" w:rsidR="00C542BE" w:rsidRPr="00D83973" w:rsidRDefault="00C542BE" w:rsidP="00C542BE">
      <w:pPr>
        <w:numPr>
          <w:ilvl w:val="0"/>
          <w:numId w:val="2"/>
        </w:numPr>
        <w:overflowPunct w:val="0"/>
        <w:autoSpaceDE w:val="0"/>
        <w:autoSpaceDN w:val="0"/>
        <w:adjustRightInd w:val="0"/>
        <w:spacing w:line="23" w:lineRule="atLeast"/>
        <w:ind w:left="0" w:firstLine="0"/>
        <w:rPr>
          <w:rFonts w:ascii="Verdana" w:hAnsi="Verdana"/>
          <w:sz w:val="16"/>
          <w:szCs w:val="16"/>
        </w:rPr>
      </w:pPr>
      <w:r w:rsidRPr="00D83973">
        <w:rPr>
          <w:rFonts w:ascii="Verdana" w:hAnsi="Verdana"/>
          <w:sz w:val="16"/>
          <w:szCs w:val="16"/>
        </w:rPr>
        <w:t>piasek na podsypkę i do zapraw,</w:t>
      </w:r>
    </w:p>
    <w:p w14:paraId="66E0E062" w14:textId="77777777" w:rsidR="00C542BE" w:rsidRPr="00D83973" w:rsidRDefault="00C542BE" w:rsidP="00C542BE">
      <w:pPr>
        <w:numPr>
          <w:ilvl w:val="0"/>
          <w:numId w:val="2"/>
        </w:numPr>
        <w:overflowPunct w:val="0"/>
        <w:autoSpaceDE w:val="0"/>
        <w:autoSpaceDN w:val="0"/>
        <w:adjustRightInd w:val="0"/>
        <w:spacing w:line="23" w:lineRule="atLeast"/>
        <w:ind w:left="0" w:firstLine="0"/>
        <w:rPr>
          <w:rFonts w:ascii="Verdana" w:hAnsi="Verdana"/>
          <w:sz w:val="16"/>
          <w:szCs w:val="16"/>
        </w:rPr>
      </w:pPr>
      <w:r w:rsidRPr="00D83973">
        <w:rPr>
          <w:rFonts w:ascii="Verdana" w:hAnsi="Verdana"/>
          <w:sz w:val="16"/>
          <w:szCs w:val="16"/>
        </w:rPr>
        <w:t>cement do podsypki i zapraw,</w:t>
      </w:r>
    </w:p>
    <w:p w14:paraId="5C0D0CE1" w14:textId="77777777" w:rsidR="00C542BE" w:rsidRPr="00D83973" w:rsidRDefault="00C542BE" w:rsidP="00C542BE">
      <w:pPr>
        <w:numPr>
          <w:ilvl w:val="0"/>
          <w:numId w:val="2"/>
        </w:numPr>
        <w:overflowPunct w:val="0"/>
        <w:autoSpaceDE w:val="0"/>
        <w:autoSpaceDN w:val="0"/>
        <w:adjustRightInd w:val="0"/>
        <w:spacing w:line="23" w:lineRule="atLeast"/>
        <w:ind w:left="0" w:firstLine="0"/>
        <w:rPr>
          <w:rFonts w:ascii="Verdana" w:hAnsi="Verdana"/>
          <w:sz w:val="16"/>
          <w:szCs w:val="16"/>
        </w:rPr>
      </w:pPr>
      <w:r w:rsidRPr="00D83973">
        <w:rPr>
          <w:rFonts w:ascii="Verdana" w:hAnsi="Verdana"/>
          <w:sz w:val="16"/>
          <w:szCs w:val="16"/>
        </w:rPr>
        <w:t>woda,</w:t>
      </w:r>
    </w:p>
    <w:p w14:paraId="7BB4088C" w14:textId="77777777" w:rsidR="00C542BE" w:rsidRPr="00D83973" w:rsidRDefault="00C542BE" w:rsidP="00C542BE">
      <w:pPr>
        <w:numPr>
          <w:ilvl w:val="0"/>
          <w:numId w:val="2"/>
        </w:numPr>
        <w:overflowPunct w:val="0"/>
        <w:autoSpaceDE w:val="0"/>
        <w:autoSpaceDN w:val="0"/>
        <w:adjustRightInd w:val="0"/>
        <w:spacing w:line="23" w:lineRule="atLeast"/>
        <w:ind w:left="0" w:firstLine="0"/>
        <w:rPr>
          <w:rFonts w:ascii="Verdana" w:hAnsi="Verdana"/>
          <w:sz w:val="16"/>
          <w:szCs w:val="16"/>
        </w:rPr>
      </w:pPr>
      <w:r w:rsidRPr="00D83973">
        <w:rPr>
          <w:rFonts w:ascii="Verdana" w:hAnsi="Verdana"/>
          <w:sz w:val="16"/>
          <w:szCs w:val="16"/>
        </w:rPr>
        <w:t>materiały do wykonania ławy pod obrzeża.</w:t>
      </w:r>
    </w:p>
    <w:p w14:paraId="44B8E9E1"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2.3. Betonowe obrzeża chodnikowe - klasyfikacja</w:t>
      </w:r>
    </w:p>
    <w:p w14:paraId="04F142DF" w14:textId="77777777" w:rsidR="000374F3" w:rsidRPr="00D83973" w:rsidRDefault="00781A6D" w:rsidP="00727878">
      <w:pPr>
        <w:spacing w:line="23" w:lineRule="atLeast"/>
        <w:rPr>
          <w:rFonts w:ascii="Verdana" w:hAnsi="Verdana"/>
          <w:sz w:val="16"/>
          <w:szCs w:val="16"/>
        </w:rPr>
      </w:pPr>
      <w:r w:rsidRPr="00D83973">
        <w:rPr>
          <w:rFonts w:ascii="Verdana" w:hAnsi="Verdana"/>
          <w:sz w:val="16"/>
          <w:szCs w:val="16"/>
        </w:rPr>
        <w:tab/>
      </w:r>
      <w:r w:rsidR="000374F3" w:rsidRPr="00D83973">
        <w:rPr>
          <w:rFonts w:ascii="Verdana" w:hAnsi="Verdana"/>
          <w:sz w:val="16"/>
          <w:szCs w:val="16"/>
        </w:rPr>
        <w:t>Klasyfikacja jest zgodna z BN-80/6775-04/04 [9] i BN-80/6775-03/01 [8].</w:t>
      </w:r>
    </w:p>
    <w:p w14:paraId="369F083B" w14:textId="77777777" w:rsidR="00781A6D" w:rsidRPr="00D83973" w:rsidRDefault="000374F3" w:rsidP="00727878">
      <w:pPr>
        <w:spacing w:line="23" w:lineRule="atLeast"/>
        <w:rPr>
          <w:rFonts w:ascii="Verdana" w:hAnsi="Verdana"/>
          <w:sz w:val="16"/>
          <w:szCs w:val="16"/>
        </w:rPr>
      </w:pPr>
      <w:r w:rsidRPr="00D83973">
        <w:rPr>
          <w:rFonts w:ascii="Verdana" w:hAnsi="Verdana"/>
          <w:sz w:val="16"/>
          <w:szCs w:val="16"/>
        </w:rPr>
        <w:tab/>
      </w:r>
      <w:r w:rsidR="00781A6D" w:rsidRPr="00D83973">
        <w:rPr>
          <w:rFonts w:ascii="Verdana" w:hAnsi="Verdana"/>
          <w:sz w:val="16"/>
          <w:szCs w:val="16"/>
        </w:rPr>
        <w:t>W zależności od przekroju poprzecznego rozróżnia się dwa rodzaje obrzeży:</w:t>
      </w:r>
    </w:p>
    <w:p w14:paraId="0E0B8126" w14:textId="77777777" w:rsidR="00781A6D" w:rsidRPr="00D83973" w:rsidRDefault="00781A6D"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obrzeże niskie</w:t>
      </w:r>
      <w:r w:rsidRPr="00D83973">
        <w:rPr>
          <w:rFonts w:ascii="Verdana" w:hAnsi="Verdana"/>
          <w:sz w:val="16"/>
          <w:szCs w:val="16"/>
        </w:rPr>
        <w:tab/>
        <w:t>- On,</w:t>
      </w:r>
    </w:p>
    <w:p w14:paraId="6A664DBE" w14:textId="77777777" w:rsidR="00781A6D" w:rsidRPr="00D83973" w:rsidRDefault="00781A6D"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obrzeże wysokie</w:t>
      </w:r>
      <w:r w:rsidRPr="00D83973">
        <w:rPr>
          <w:rFonts w:ascii="Verdana" w:hAnsi="Verdana"/>
          <w:sz w:val="16"/>
          <w:szCs w:val="16"/>
        </w:rPr>
        <w:tab/>
        <w:t xml:space="preserve">- </w:t>
      </w:r>
      <w:proofErr w:type="spellStart"/>
      <w:r w:rsidRPr="00D83973">
        <w:rPr>
          <w:rFonts w:ascii="Verdana" w:hAnsi="Verdana"/>
          <w:sz w:val="16"/>
          <w:szCs w:val="16"/>
        </w:rPr>
        <w:t>Ow</w:t>
      </w:r>
      <w:proofErr w:type="spellEnd"/>
      <w:r w:rsidRPr="00D83973">
        <w:rPr>
          <w:rFonts w:ascii="Verdana" w:hAnsi="Verdana"/>
          <w:sz w:val="16"/>
          <w:szCs w:val="16"/>
        </w:rPr>
        <w:t>.</w:t>
      </w:r>
    </w:p>
    <w:p w14:paraId="71C1620A"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W zależności od dopuszczalnych wielkości i liczby uszkodzeń oraz odchyłek wymiarowych obrzeża dzieli się na:</w:t>
      </w:r>
    </w:p>
    <w:p w14:paraId="22DB08AE" w14:textId="77777777" w:rsidR="00781A6D" w:rsidRPr="00D83973" w:rsidRDefault="000374F3"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gatunek 1</w:t>
      </w:r>
      <w:r w:rsidRPr="00D83973">
        <w:rPr>
          <w:rFonts w:ascii="Verdana" w:hAnsi="Verdana"/>
          <w:sz w:val="16"/>
          <w:szCs w:val="16"/>
        </w:rPr>
        <w:tab/>
      </w:r>
      <w:r w:rsidR="00781A6D" w:rsidRPr="00D83973">
        <w:rPr>
          <w:rFonts w:ascii="Verdana" w:hAnsi="Verdana"/>
          <w:sz w:val="16"/>
          <w:szCs w:val="16"/>
        </w:rPr>
        <w:tab/>
        <w:t>- G1,</w:t>
      </w:r>
    </w:p>
    <w:p w14:paraId="47E8B62E" w14:textId="77777777" w:rsidR="00781A6D" w:rsidRPr="00D83973" w:rsidRDefault="00781A6D" w:rsidP="004828ED">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gatunek 2</w:t>
      </w:r>
      <w:r w:rsidRPr="00D83973">
        <w:rPr>
          <w:rFonts w:ascii="Verdana" w:hAnsi="Verdana"/>
          <w:sz w:val="16"/>
          <w:szCs w:val="16"/>
        </w:rPr>
        <w:tab/>
      </w:r>
      <w:r w:rsidR="00C045C4" w:rsidRPr="00D83973">
        <w:rPr>
          <w:rFonts w:ascii="Verdana" w:hAnsi="Verdana"/>
          <w:sz w:val="16"/>
          <w:szCs w:val="16"/>
        </w:rPr>
        <w:tab/>
      </w:r>
      <w:r w:rsidRPr="00D83973">
        <w:rPr>
          <w:rFonts w:ascii="Verdana" w:hAnsi="Verdana"/>
          <w:sz w:val="16"/>
          <w:szCs w:val="16"/>
        </w:rPr>
        <w:t>- G2.</w:t>
      </w:r>
    </w:p>
    <w:p w14:paraId="45A1DAAD"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2.4. Betonowe obrzeża chodnikowe - wymagania techniczne</w:t>
      </w:r>
    </w:p>
    <w:p w14:paraId="6D4F0220"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2.4.1. Wymiary betonowych obrzeży chodnikowych</w:t>
      </w:r>
    </w:p>
    <w:p w14:paraId="0B117951" w14:textId="77777777" w:rsidR="00C542BE" w:rsidRPr="00D83973" w:rsidRDefault="00781A6D" w:rsidP="00D63147">
      <w:pPr>
        <w:spacing w:line="23" w:lineRule="atLeast"/>
        <w:rPr>
          <w:rFonts w:ascii="Verdana" w:hAnsi="Verdana"/>
          <w:sz w:val="16"/>
          <w:szCs w:val="16"/>
        </w:rPr>
      </w:pPr>
      <w:r w:rsidRPr="00D83973">
        <w:rPr>
          <w:rFonts w:ascii="Verdana" w:hAnsi="Verdana"/>
          <w:sz w:val="16"/>
          <w:szCs w:val="16"/>
        </w:rPr>
        <w:tab/>
        <w:t xml:space="preserve">Kształt </w:t>
      </w:r>
      <w:r w:rsidR="004828ED" w:rsidRPr="00D83973">
        <w:rPr>
          <w:rFonts w:ascii="Verdana" w:hAnsi="Verdana"/>
          <w:sz w:val="16"/>
          <w:szCs w:val="16"/>
        </w:rPr>
        <w:t xml:space="preserve">i wymiary </w:t>
      </w:r>
      <w:r w:rsidRPr="00D83973">
        <w:rPr>
          <w:rFonts w:ascii="Verdana" w:hAnsi="Verdana"/>
          <w:sz w:val="16"/>
          <w:szCs w:val="16"/>
        </w:rPr>
        <w:t>obrzeży betonowych</w:t>
      </w:r>
      <w:r w:rsidR="00A617D3" w:rsidRPr="00D83973">
        <w:rPr>
          <w:rFonts w:ascii="Verdana" w:hAnsi="Verdana"/>
          <w:sz w:val="16"/>
          <w:szCs w:val="16"/>
        </w:rPr>
        <w:t xml:space="preserve"> -</w:t>
      </w:r>
      <w:r w:rsidR="004828ED" w:rsidRPr="00D83973">
        <w:rPr>
          <w:rFonts w:ascii="Verdana" w:hAnsi="Verdana"/>
          <w:sz w:val="16"/>
          <w:szCs w:val="16"/>
        </w:rPr>
        <w:t xml:space="preserve"> zgo</w:t>
      </w:r>
      <w:r w:rsidR="00D63147" w:rsidRPr="00D83973">
        <w:rPr>
          <w:rFonts w:ascii="Verdana" w:hAnsi="Verdana"/>
          <w:sz w:val="16"/>
          <w:szCs w:val="16"/>
        </w:rPr>
        <w:t>dnie z dokumentacją projektową.</w:t>
      </w:r>
    </w:p>
    <w:p w14:paraId="3867DD49"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2.4.2. Dopuszczalne odchyłki wymiarów obrzeży</w:t>
      </w:r>
    </w:p>
    <w:p w14:paraId="03A11097"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Dopuszczalne odchyłki wymiarów obrzeży podano w tablicy 2.</w:t>
      </w:r>
    </w:p>
    <w:p w14:paraId="550626E1"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Tablica 2. Dopuszczalne odchyłki wymiarów obrzeży</w:t>
      </w:r>
    </w:p>
    <w:tbl>
      <w:tblPr>
        <w:tblW w:w="0" w:type="auto"/>
        <w:jc w:val="center"/>
        <w:tblLayout w:type="fixed"/>
        <w:tblCellMar>
          <w:left w:w="70" w:type="dxa"/>
          <w:right w:w="70" w:type="dxa"/>
        </w:tblCellMar>
        <w:tblLook w:val="0000" w:firstRow="0" w:lastRow="0" w:firstColumn="0" w:lastColumn="0" w:noHBand="0" w:noVBand="0"/>
      </w:tblPr>
      <w:tblGrid>
        <w:gridCol w:w="2338"/>
        <w:gridCol w:w="2586"/>
        <w:gridCol w:w="2586"/>
      </w:tblGrid>
      <w:tr w:rsidR="00781A6D" w:rsidRPr="00D83973" w14:paraId="29E00028" w14:textId="77777777" w:rsidTr="00BF2C8A">
        <w:trPr>
          <w:jc w:val="center"/>
        </w:trPr>
        <w:tc>
          <w:tcPr>
            <w:tcW w:w="2338" w:type="dxa"/>
            <w:tcBorders>
              <w:top w:val="single" w:sz="6" w:space="0" w:color="auto"/>
              <w:left w:val="single" w:sz="6" w:space="0" w:color="auto"/>
            </w:tcBorders>
          </w:tcPr>
          <w:p w14:paraId="680E5E27"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Rodzaj</w:t>
            </w:r>
          </w:p>
        </w:tc>
        <w:tc>
          <w:tcPr>
            <w:tcW w:w="5172" w:type="dxa"/>
            <w:gridSpan w:val="2"/>
            <w:tcBorders>
              <w:top w:val="single" w:sz="6" w:space="0" w:color="auto"/>
              <w:left w:val="single" w:sz="6" w:space="0" w:color="auto"/>
              <w:bottom w:val="single" w:sz="6" w:space="0" w:color="auto"/>
              <w:right w:val="single" w:sz="6" w:space="0" w:color="auto"/>
            </w:tcBorders>
          </w:tcPr>
          <w:p w14:paraId="0A3EE4E6"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 xml:space="preserve">Dopuszczalna </w:t>
            </w:r>
            <w:proofErr w:type="spellStart"/>
            <w:r w:rsidRPr="00D83973">
              <w:rPr>
                <w:rFonts w:ascii="Verdana" w:hAnsi="Verdana"/>
                <w:sz w:val="16"/>
                <w:szCs w:val="16"/>
              </w:rPr>
              <w:t>odchyłka,m</w:t>
            </w:r>
            <w:proofErr w:type="spellEnd"/>
          </w:p>
        </w:tc>
      </w:tr>
      <w:tr w:rsidR="00781A6D" w:rsidRPr="00D83973" w14:paraId="783C5AD6" w14:textId="77777777" w:rsidTr="00BF2C8A">
        <w:trPr>
          <w:jc w:val="center"/>
        </w:trPr>
        <w:tc>
          <w:tcPr>
            <w:tcW w:w="2338" w:type="dxa"/>
            <w:tcBorders>
              <w:left w:val="single" w:sz="6" w:space="0" w:color="auto"/>
              <w:bottom w:val="double" w:sz="6" w:space="0" w:color="auto"/>
            </w:tcBorders>
          </w:tcPr>
          <w:p w14:paraId="1172C5A4"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Wymiaru</w:t>
            </w:r>
          </w:p>
        </w:tc>
        <w:tc>
          <w:tcPr>
            <w:tcW w:w="2586" w:type="dxa"/>
            <w:tcBorders>
              <w:top w:val="single" w:sz="6" w:space="0" w:color="auto"/>
              <w:left w:val="single" w:sz="6" w:space="0" w:color="auto"/>
              <w:bottom w:val="double" w:sz="6" w:space="0" w:color="auto"/>
              <w:right w:val="single" w:sz="6" w:space="0" w:color="auto"/>
            </w:tcBorders>
          </w:tcPr>
          <w:p w14:paraId="7B14E683"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Gatunek 1</w:t>
            </w:r>
          </w:p>
        </w:tc>
        <w:tc>
          <w:tcPr>
            <w:tcW w:w="2586" w:type="dxa"/>
            <w:tcBorders>
              <w:top w:val="single" w:sz="6" w:space="0" w:color="auto"/>
              <w:left w:val="single" w:sz="6" w:space="0" w:color="auto"/>
              <w:bottom w:val="double" w:sz="6" w:space="0" w:color="auto"/>
              <w:right w:val="single" w:sz="6" w:space="0" w:color="auto"/>
            </w:tcBorders>
          </w:tcPr>
          <w:p w14:paraId="6BDC29CC"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Gatunek 2</w:t>
            </w:r>
          </w:p>
        </w:tc>
      </w:tr>
      <w:tr w:rsidR="00781A6D" w:rsidRPr="00D83973" w14:paraId="4A85F0E3" w14:textId="77777777" w:rsidTr="00BF2C8A">
        <w:trPr>
          <w:jc w:val="center"/>
        </w:trPr>
        <w:tc>
          <w:tcPr>
            <w:tcW w:w="2338" w:type="dxa"/>
            <w:tcBorders>
              <w:left w:val="single" w:sz="6" w:space="0" w:color="auto"/>
              <w:bottom w:val="single" w:sz="6" w:space="0" w:color="auto"/>
            </w:tcBorders>
          </w:tcPr>
          <w:p w14:paraId="3E75BAF4"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L</w:t>
            </w:r>
          </w:p>
        </w:tc>
        <w:tc>
          <w:tcPr>
            <w:tcW w:w="2586" w:type="dxa"/>
            <w:tcBorders>
              <w:left w:val="single" w:sz="6" w:space="0" w:color="auto"/>
              <w:bottom w:val="single" w:sz="6" w:space="0" w:color="auto"/>
              <w:right w:val="single" w:sz="6" w:space="0" w:color="auto"/>
            </w:tcBorders>
          </w:tcPr>
          <w:p w14:paraId="4591FC2E"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sym w:font="Symbol" w:char="F0B1"/>
            </w:r>
            <w:r w:rsidRPr="00D83973">
              <w:rPr>
                <w:rFonts w:ascii="Verdana" w:hAnsi="Verdana"/>
                <w:sz w:val="16"/>
                <w:szCs w:val="16"/>
              </w:rPr>
              <w:t xml:space="preserve"> 8</w:t>
            </w:r>
          </w:p>
        </w:tc>
        <w:tc>
          <w:tcPr>
            <w:tcW w:w="2586" w:type="dxa"/>
            <w:tcBorders>
              <w:left w:val="single" w:sz="6" w:space="0" w:color="auto"/>
              <w:bottom w:val="single" w:sz="6" w:space="0" w:color="auto"/>
              <w:right w:val="single" w:sz="6" w:space="0" w:color="auto"/>
            </w:tcBorders>
          </w:tcPr>
          <w:p w14:paraId="0C844CE0"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sym w:font="Symbol" w:char="F0B1"/>
            </w:r>
            <w:r w:rsidRPr="00D83973">
              <w:rPr>
                <w:rFonts w:ascii="Verdana" w:hAnsi="Verdana"/>
                <w:sz w:val="16"/>
                <w:szCs w:val="16"/>
              </w:rPr>
              <w:t xml:space="preserve"> 12</w:t>
            </w:r>
          </w:p>
        </w:tc>
      </w:tr>
      <w:tr w:rsidR="00781A6D" w:rsidRPr="00D83973" w14:paraId="57CC9FA3" w14:textId="77777777" w:rsidTr="00BF2C8A">
        <w:trPr>
          <w:jc w:val="center"/>
        </w:trPr>
        <w:tc>
          <w:tcPr>
            <w:tcW w:w="2338" w:type="dxa"/>
            <w:tcBorders>
              <w:top w:val="single" w:sz="6" w:space="0" w:color="auto"/>
              <w:left w:val="single" w:sz="6" w:space="0" w:color="auto"/>
              <w:bottom w:val="single" w:sz="6" w:space="0" w:color="auto"/>
            </w:tcBorders>
          </w:tcPr>
          <w:p w14:paraId="0F770132" w14:textId="77777777" w:rsidR="00781A6D" w:rsidRPr="00D83973" w:rsidRDefault="00A617D3" w:rsidP="00727878">
            <w:pPr>
              <w:spacing w:line="23" w:lineRule="atLeast"/>
              <w:rPr>
                <w:rFonts w:ascii="Verdana" w:hAnsi="Verdana"/>
                <w:sz w:val="16"/>
                <w:szCs w:val="16"/>
              </w:rPr>
            </w:pPr>
            <w:r w:rsidRPr="00D83973">
              <w:rPr>
                <w:rFonts w:ascii="Verdana" w:hAnsi="Verdana"/>
                <w:sz w:val="16"/>
                <w:szCs w:val="16"/>
              </w:rPr>
              <w:t>A, H</w:t>
            </w:r>
          </w:p>
        </w:tc>
        <w:tc>
          <w:tcPr>
            <w:tcW w:w="2586" w:type="dxa"/>
            <w:tcBorders>
              <w:top w:val="single" w:sz="6" w:space="0" w:color="auto"/>
              <w:left w:val="single" w:sz="6" w:space="0" w:color="auto"/>
              <w:bottom w:val="single" w:sz="6" w:space="0" w:color="auto"/>
              <w:right w:val="single" w:sz="6" w:space="0" w:color="auto"/>
            </w:tcBorders>
          </w:tcPr>
          <w:p w14:paraId="63758EA3"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sym w:font="Symbol" w:char="F0B1"/>
            </w:r>
            <w:r w:rsidRPr="00D83973">
              <w:rPr>
                <w:rFonts w:ascii="Verdana" w:hAnsi="Verdana"/>
                <w:sz w:val="16"/>
                <w:szCs w:val="16"/>
              </w:rPr>
              <w:t xml:space="preserve"> 3</w:t>
            </w:r>
          </w:p>
        </w:tc>
        <w:tc>
          <w:tcPr>
            <w:tcW w:w="2586" w:type="dxa"/>
            <w:tcBorders>
              <w:top w:val="single" w:sz="6" w:space="0" w:color="auto"/>
              <w:left w:val="single" w:sz="6" w:space="0" w:color="auto"/>
              <w:bottom w:val="single" w:sz="6" w:space="0" w:color="auto"/>
              <w:right w:val="single" w:sz="6" w:space="0" w:color="auto"/>
            </w:tcBorders>
          </w:tcPr>
          <w:p w14:paraId="2FEDFB40"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sym w:font="Symbol" w:char="F0B1"/>
            </w:r>
            <w:r w:rsidRPr="00D83973">
              <w:rPr>
                <w:rFonts w:ascii="Verdana" w:hAnsi="Verdana"/>
                <w:sz w:val="16"/>
                <w:szCs w:val="16"/>
              </w:rPr>
              <w:t xml:space="preserve"> 3</w:t>
            </w:r>
          </w:p>
        </w:tc>
      </w:tr>
    </w:tbl>
    <w:p w14:paraId="601524CD"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2.4.3. Dopuszczalne wady i uszkodzenia obrzeży</w:t>
      </w:r>
    </w:p>
    <w:p w14:paraId="2631BE97"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Powierzchnie obrzeży powinny być bez rys, pęknięć i ubytków betonu, o fakturze z formy lub zatartej. Krawędzie elementów powinny być równe i proste.</w:t>
      </w:r>
    </w:p>
    <w:p w14:paraId="5D6972D5" w14:textId="77777777" w:rsidR="005E0DB4" w:rsidRDefault="00781A6D" w:rsidP="00727878">
      <w:pPr>
        <w:spacing w:line="23" w:lineRule="atLeast"/>
        <w:rPr>
          <w:rFonts w:ascii="Verdana" w:hAnsi="Verdana"/>
          <w:sz w:val="16"/>
          <w:szCs w:val="16"/>
        </w:rPr>
      </w:pPr>
      <w:r w:rsidRPr="00D83973">
        <w:rPr>
          <w:rFonts w:ascii="Verdana" w:hAnsi="Verdana"/>
          <w:sz w:val="16"/>
          <w:szCs w:val="16"/>
        </w:rPr>
        <w:tab/>
        <w:t>Dopuszczalne wady oraz uszkodzenia powierzchni i krawędzi elementów nie powinny przekraczać wartości podanych w tablicy 3.</w:t>
      </w:r>
    </w:p>
    <w:p w14:paraId="31673643" w14:textId="77777777" w:rsidR="00C10DC2" w:rsidRDefault="00C10DC2" w:rsidP="00727878">
      <w:pPr>
        <w:spacing w:line="23" w:lineRule="atLeast"/>
        <w:rPr>
          <w:rFonts w:ascii="Verdana" w:hAnsi="Verdana"/>
          <w:sz w:val="16"/>
          <w:szCs w:val="16"/>
        </w:rPr>
      </w:pPr>
    </w:p>
    <w:p w14:paraId="5F997CDB" w14:textId="77777777" w:rsidR="00C10DC2" w:rsidRDefault="00C10DC2" w:rsidP="00727878">
      <w:pPr>
        <w:spacing w:line="23" w:lineRule="atLeast"/>
        <w:rPr>
          <w:rFonts w:ascii="Verdana" w:hAnsi="Verdana"/>
          <w:sz w:val="16"/>
          <w:szCs w:val="16"/>
        </w:rPr>
      </w:pPr>
    </w:p>
    <w:p w14:paraId="1E57D991" w14:textId="77777777" w:rsidR="00C10DC2" w:rsidRDefault="00C10DC2" w:rsidP="00727878">
      <w:pPr>
        <w:spacing w:line="23" w:lineRule="atLeast"/>
        <w:rPr>
          <w:rFonts w:ascii="Verdana" w:hAnsi="Verdana"/>
          <w:sz w:val="16"/>
          <w:szCs w:val="16"/>
        </w:rPr>
      </w:pPr>
    </w:p>
    <w:p w14:paraId="2B425AC1" w14:textId="77777777" w:rsidR="00C10DC2" w:rsidRDefault="00C10DC2" w:rsidP="00727878">
      <w:pPr>
        <w:spacing w:line="23" w:lineRule="atLeast"/>
        <w:rPr>
          <w:rFonts w:ascii="Verdana" w:hAnsi="Verdana"/>
          <w:sz w:val="16"/>
          <w:szCs w:val="16"/>
        </w:rPr>
      </w:pPr>
    </w:p>
    <w:p w14:paraId="2BA0781B" w14:textId="77777777" w:rsidR="00C10DC2" w:rsidRDefault="00C10DC2" w:rsidP="00727878">
      <w:pPr>
        <w:spacing w:line="23" w:lineRule="atLeast"/>
        <w:rPr>
          <w:rFonts w:ascii="Verdana" w:hAnsi="Verdana"/>
          <w:sz w:val="16"/>
          <w:szCs w:val="16"/>
        </w:rPr>
      </w:pPr>
    </w:p>
    <w:p w14:paraId="462C5D0E" w14:textId="77777777" w:rsidR="00C10DC2" w:rsidRDefault="00C10DC2" w:rsidP="00727878">
      <w:pPr>
        <w:spacing w:line="23" w:lineRule="atLeast"/>
        <w:rPr>
          <w:rFonts w:ascii="Verdana" w:hAnsi="Verdana"/>
          <w:sz w:val="16"/>
          <w:szCs w:val="16"/>
        </w:rPr>
      </w:pPr>
    </w:p>
    <w:p w14:paraId="2EFAB33C" w14:textId="77777777" w:rsidR="00C10DC2" w:rsidRDefault="00C10DC2" w:rsidP="00727878">
      <w:pPr>
        <w:spacing w:line="23" w:lineRule="atLeast"/>
        <w:rPr>
          <w:rFonts w:ascii="Verdana" w:hAnsi="Verdana"/>
          <w:sz w:val="16"/>
          <w:szCs w:val="16"/>
        </w:rPr>
      </w:pPr>
    </w:p>
    <w:p w14:paraId="62BAD3C5" w14:textId="77777777" w:rsidR="00C10DC2" w:rsidRDefault="00C10DC2" w:rsidP="00727878">
      <w:pPr>
        <w:spacing w:line="23" w:lineRule="atLeast"/>
        <w:rPr>
          <w:rFonts w:ascii="Verdana" w:hAnsi="Verdana"/>
          <w:sz w:val="16"/>
          <w:szCs w:val="16"/>
        </w:rPr>
      </w:pPr>
    </w:p>
    <w:p w14:paraId="345B17A4" w14:textId="77777777" w:rsidR="00C10DC2" w:rsidRPr="00D83973" w:rsidRDefault="00C10DC2" w:rsidP="00727878">
      <w:pPr>
        <w:spacing w:line="23" w:lineRule="atLeast"/>
        <w:rPr>
          <w:rFonts w:ascii="Verdana" w:hAnsi="Verdana"/>
          <w:sz w:val="16"/>
          <w:szCs w:val="16"/>
        </w:rPr>
      </w:pPr>
    </w:p>
    <w:p w14:paraId="25A6B7B6"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Tablica 3. Dopuszczalne wady i uszkodzenia obrzeży</w:t>
      </w:r>
    </w:p>
    <w:tbl>
      <w:tblPr>
        <w:tblW w:w="0" w:type="auto"/>
        <w:jc w:val="center"/>
        <w:tblLayout w:type="fixed"/>
        <w:tblCellMar>
          <w:left w:w="70" w:type="dxa"/>
          <w:right w:w="70" w:type="dxa"/>
        </w:tblCellMar>
        <w:tblLook w:val="0000" w:firstRow="0" w:lastRow="0" w:firstColumn="0" w:lastColumn="0" w:noHBand="0" w:noVBand="0"/>
      </w:tblPr>
      <w:tblGrid>
        <w:gridCol w:w="1913"/>
        <w:gridCol w:w="3973"/>
        <w:gridCol w:w="1123"/>
        <w:gridCol w:w="1051"/>
      </w:tblGrid>
      <w:tr w:rsidR="00781A6D" w:rsidRPr="00D83973" w14:paraId="7CE55FC4" w14:textId="77777777" w:rsidTr="00C10DC2">
        <w:trPr>
          <w:jc w:val="center"/>
        </w:trPr>
        <w:tc>
          <w:tcPr>
            <w:tcW w:w="5886" w:type="dxa"/>
            <w:gridSpan w:val="2"/>
            <w:tcBorders>
              <w:top w:val="single" w:sz="6" w:space="0" w:color="auto"/>
              <w:left w:val="single" w:sz="6" w:space="0" w:color="auto"/>
            </w:tcBorders>
          </w:tcPr>
          <w:p w14:paraId="07E27F63" w14:textId="77777777" w:rsidR="00781A6D" w:rsidRPr="00D83973" w:rsidRDefault="00781A6D" w:rsidP="00727878">
            <w:pPr>
              <w:spacing w:line="23" w:lineRule="atLeast"/>
              <w:rPr>
                <w:rFonts w:ascii="Verdana" w:hAnsi="Verdana"/>
                <w:sz w:val="16"/>
                <w:szCs w:val="16"/>
              </w:rPr>
            </w:pPr>
          </w:p>
          <w:p w14:paraId="173DAA45"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Rodzaj wad i uszkodzeń</w:t>
            </w:r>
          </w:p>
        </w:tc>
        <w:tc>
          <w:tcPr>
            <w:tcW w:w="2174" w:type="dxa"/>
            <w:gridSpan w:val="2"/>
            <w:tcBorders>
              <w:top w:val="single" w:sz="6" w:space="0" w:color="auto"/>
              <w:left w:val="single" w:sz="6" w:space="0" w:color="auto"/>
              <w:bottom w:val="single" w:sz="6" w:space="0" w:color="auto"/>
              <w:right w:val="single" w:sz="6" w:space="0" w:color="auto"/>
            </w:tcBorders>
          </w:tcPr>
          <w:p w14:paraId="33B9E079" w14:textId="77777777" w:rsidR="00781A6D" w:rsidRPr="00D83973" w:rsidRDefault="00781A6D" w:rsidP="00C10DC2">
            <w:pPr>
              <w:spacing w:line="23" w:lineRule="atLeast"/>
              <w:rPr>
                <w:rFonts w:ascii="Verdana" w:hAnsi="Verdana"/>
                <w:sz w:val="16"/>
                <w:szCs w:val="16"/>
              </w:rPr>
            </w:pPr>
            <w:r w:rsidRPr="00D83973">
              <w:rPr>
                <w:rFonts w:ascii="Verdana" w:hAnsi="Verdana"/>
                <w:sz w:val="16"/>
                <w:szCs w:val="16"/>
              </w:rPr>
              <w:t>Dopuszczalna wielkość wad i</w:t>
            </w:r>
            <w:r w:rsidR="00C10DC2">
              <w:rPr>
                <w:rFonts w:ascii="Verdana" w:hAnsi="Verdana"/>
                <w:sz w:val="16"/>
                <w:szCs w:val="16"/>
              </w:rPr>
              <w:t> </w:t>
            </w:r>
            <w:r w:rsidRPr="00D83973">
              <w:rPr>
                <w:rFonts w:ascii="Verdana" w:hAnsi="Verdana"/>
                <w:sz w:val="16"/>
                <w:szCs w:val="16"/>
              </w:rPr>
              <w:t>uszkodzeń</w:t>
            </w:r>
          </w:p>
        </w:tc>
      </w:tr>
      <w:tr w:rsidR="00781A6D" w:rsidRPr="00D83973" w14:paraId="2C9654B2" w14:textId="77777777" w:rsidTr="00C10DC2">
        <w:trPr>
          <w:jc w:val="center"/>
        </w:trPr>
        <w:tc>
          <w:tcPr>
            <w:tcW w:w="5886" w:type="dxa"/>
            <w:gridSpan w:val="2"/>
            <w:tcBorders>
              <w:left w:val="single" w:sz="6" w:space="0" w:color="auto"/>
              <w:bottom w:val="double" w:sz="6" w:space="0" w:color="auto"/>
            </w:tcBorders>
          </w:tcPr>
          <w:p w14:paraId="0697CBEE" w14:textId="77777777" w:rsidR="00781A6D" w:rsidRPr="00D83973" w:rsidRDefault="00781A6D" w:rsidP="00727878">
            <w:pPr>
              <w:spacing w:line="23" w:lineRule="atLeast"/>
              <w:rPr>
                <w:rFonts w:ascii="Verdana" w:hAnsi="Verdana"/>
                <w:sz w:val="16"/>
                <w:szCs w:val="16"/>
              </w:rPr>
            </w:pPr>
          </w:p>
        </w:tc>
        <w:tc>
          <w:tcPr>
            <w:tcW w:w="1123" w:type="dxa"/>
            <w:tcBorders>
              <w:top w:val="single" w:sz="6" w:space="0" w:color="auto"/>
              <w:left w:val="single" w:sz="6" w:space="0" w:color="auto"/>
              <w:bottom w:val="double" w:sz="6" w:space="0" w:color="auto"/>
              <w:right w:val="single" w:sz="6" w:space="0" w:color="auto"/>
            </w:tcBorders>
          </w:tcPr>
          <w:p w14:paraId="08772854"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Gatunek 1</w:t>
            </w:r>
          </w:p>
        </w:tc>
        <w:tc>
          <w:tcPr>
            <w:tcW w:w="1051" w:type="dxa"/>
            <w:tcBorders>
              <w:top w:val="single" w:sz="6" w:space="0" w:color="auto"/>
              <w:left w:val="single" w:sz="6" w:space="0" w:color="auto"/>
              <w:bottom w:val="double" w:sz="6" w:space="0" w:color="auto"/>
              <w:right w:val="single" w:sz="6" w:space="0" w:color="auto"/>
            </w:tcBorders>
          </w:tcPr>
          <w:p w14:paraId="5E52E133"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Gatunek 2</w:t>
            </w:r>
          </w:p>
        </w:tc>
      </w:tr>
      <w:tr w:rsidR="00781A6D" w:rsidRPr="00D83973" w14:paraId="23F9F350" w14:textId="77777777" w:rsidTr="00C10DC2">
        <w:trPr>
          <w:jc w:val="center"/>
        </w:trPr>
        <w:tc>
          <w:tcPr>
            <w:tcW w:w="5886" w:type="dxa"/>
            <w:gridSpan w:val="2"/>
            <w:tcBorders>
              <w:left w:val="single" w:sz="6" w:space="0" w:color="auto"/>
            </w:tcBorders>
          </w:tcPr>
          <w:p w14:paraId="1E3BEB1C"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Wklęsłość lub wypukłość powierzchni i krawędzi w mm</w:t>
            </w:r>
          </w:p>
        </w:tc>
        <w:tc>
          <w:tcPr>
            <w:tcW w:w="1123" w:type="dxa"/>
            <w:tcBorders>
              <w:left w:val="single" w:sz="6" w:space="0" w:color="auto"/>
              <w:bottom w:val="single" w:sz="6" w:space="0" w:color="auto"/>
              <w:right w:val="single" w:sz="6" w:space="0" w:color="auto"/>
            </w:tcBorders>
          </w:tcPr>
          <w:p w14:paraId="7BB75EB8"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2</w:t>
            </w:r>
          </w:p>
        </w:tc>
        <w:tc>
          <w:tcPr>
            <w:tcW w:w="1051" w:type="dxa"/>
            <w:tcBorders>
              <w:left w:val="single" w:sz="6" w:space="0" w:color="auto"/>
              <w:bottom w:val="single" w:sz="6" w:space="0" w:color="auto"/>
              <w:right w:val="single" w:sz="6" w:space="0" w:color="auto"/>
            </w:tcBorders>
          </w:tcPr>
          <w:p w14:paraId="44B9B8F9"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3</w:t>
            </w:r>
          </w:p>
        </w:tc>
      </w:tr>
      <w:tr w:rsidR="00C10DC2" w:rsidRPr="00D83973" w14:paraId="783480F1" w14:textId="77777777" w:rsidTr="00C10DC2">
        <w:trPr>
          <w:trHeight w:val="221"/>
          <w:jc w:val="center"/>
        </w:trPr>
        <w:tc>
          <w:tcPr>
            <w:tcW w:w="1913" w:type="dxa"/>
            <w:vMerge w:val="restart"/>
            <w:tcBorders>
              <w:top w:val="single" w:sz="6" w:space="0" w:color="auto"/>
              <w:left w:val="single" w:sz="6" w:space="0" w:color="auto"/>
            </w:tcBorders>
          </w:tcPr>
          <w:p w14:paraId="46F80925" w14:textId="77777777" w:rsidR="00C10DC2" w:rsidRPr="00D83973" w:rsidRDefault="00C10DC2" w:rsidP="00C10DC2">
            <w:pPr>
              <w:spacing w:line="23" w:lineRule="atLeast"/>
              <w:rPr>
                <w:rFonts w:ascii="Verdana" w:hAnsi="Verdana"/>
                <w:sz w:val="16"/>
                <w:szCs w:val="16"/>
              </w:rPr>
            </w:pPr>
            <w:proofErr w:type="spellStart"/>
            <w:r w:rsidRPr="00D83973">
              <w:rPr>
                <w:rFonts w:ascii="Verdana" w:hAnsi="Verdana"/>
                <w:sz w:val="16"/>
                <w:szCs w:val="16"/>
              </w:rPr>
              <w:t>Szczerbyi</w:t>
            </w:r>
            <w:proofErr w:type="spellEnd"/>
            <w:r>
              <w:rPr>
                <w:rFonts w:ascii="Verdana" w:hAnsi="Verdana"/>
                <w:sz w:val="16"/>
                <w:szCs w:val="16"/>
              </w:rPr>
              <w:t> </w:t>
            </w:r>
            <w:proofErr w:type="spellStart"/>
            <w:r w:rsidRPr="00D83973">
              <w:rPr>
                <w:rFonts w:ascii="Verdana" w:hAnsi="Verdana"/>
                <w:sz w:val="16"/>
                <w:szCs w:val="16"/>
              </w:rPr>
              <w:t>uszkodzeniakrawędzi</w:t>
            </w:r>
            <w:proofErr w:type="spellEnd"/>
            <w:r w:rsidRPr="00D83973">
              <w:rPr>
                <w:rFonts w:ascii="Verdana" w:hAnsi="Verdana"/>
                <w:sz w:val="16"/>
                <w:szCs w:val="16"/>
              </w:rPr>
              <w:t xml:space="preserve"> i naroży</w:t>
            </w:r>
          </w:p>
        </w:tc>
        <w:tc>
          <w:tcPr>
            <w:tcW w:w="3973" w:type="dxa"/>
            <w:tcBorders>
              <w:top w:val="single" w:sz="6" w:space="0" w:color="auto"/>
              <w:left w:val="single" w:sz="6" w:space="0" w:color="auto"/>
              <w:bottom w:val="single" w:sz="6" w:space="0" w:color="auto"/>
              <w:right w:val="single" w:sz="6" w:space="0" w:color="auto"/>
            </w:tcBorders>
          </w:tcPr>
          <w:p w14:paraId="3483BC6A" w14:textId="77777777" w:rsidR="00C10DC2" w:rsidRPr="00D83973" w:rsidRDefault="00C10DC2" w:rsidP="00727878">
            <w:pPr>
              <w:spacing w:line="23" w:lineRule="atLeast"/>
              <w:rPr>
                <w:rFonts w:ascii="Verdana" w:hAnsi="Verdana"/>
                <w:sz w:val="16"/>
                <w:szCs w:val="16"/>
              </w:rPr>
            </w:pPr>
            <w:r w:rsidRPr="00D83973">
              <w:rPr>
                <w:rFonts w:ascii="Verdana" w:hAnsi="Verdana"/>
                <w:sz w:val="16"/>
                <w:szCs w:val="16"/>
              </w:rPr>
              <w:t>ograniczających powierzchnie górne (ścieralne)</w:t>
            </w:r>
          </w:p>
        </w:tc>
        <w:tc>
          <w:tcPr>
            <w:tcW w:w="2174" w:type="dxa"/>
            <w:gridSpan w:val="2"/>
            <w:tcBorders>
              <w:top w:val="single" w:sz="6" w:space="0" w:color="auto"/>
              <w:left w:val="single" w:sz="6" w:space="0" w:color="auto"/>
              <w:bottom w:val="single" w:sz="6" w:space="0" w:color="auto"/>
              <w:right w:val="single" w:sz="6" w:space="0" w:color="auto"/>
            </w:tcBorders>
          </w:tcPr>
          <w:p w14:paraId="3CDFFE88" w14:textId="77777777" w:rsidR="00C10DC2" w:rsidRPr="00D83973" w:rsidRDefault="00C10DC2" w:rsidP="00727878">
            <w:pPr>
              <w:spacing w:line="23" w:lineRule="atLeast"/>
              <w:rPr>
                <w:rFonts w:ascii="Verdana" w:hAnsi="Verdana"/>
                <w:sz w:val="16"/>
                <w:szCs w:val="16"/>
              </w:rPr>
            </w:pPr>
            <w:r w:rsidRPr="00D83973">
              <w:rPr>
                <w:rFonts w:ascii="Verdana" w:hAnsi="Verdana"/>
                <w:sz w:val="16"/>
                <w:szCs w:val="16"/>
              </w:rPr>
              <w:t>niedopuszczalne</w:t>
            </w:r>
          </w:p>
        </w:tc>
      </w:tr>
      <w:tr w:rsidR="00C10DC2" w:rsidRPr="00D83973" w14:paraId="71B3751B" w14:textId="77777777" w:rsidTr="00C10DC2">
        <w:trPr>
          <w:jc w:val="center"/>
        </w:trPr>
        <w:tc>
          <w:tcPr>
            <w:tcW w:w="1913" w:type="dxa"/>
            <w:vMerge/>
            <w:tcBorders>
              <w:left w:val="single" w:sz="6" w:space="0" w:color="auto"/>
            </w:tcBorders>
          </w:tcPr>
          <w:p w14:paraId="1143A014" w14:textId="77777777" w:rsidR="00C10DC2" w:rsidRPr="00D83973" w:rsidRDefault="00C10DC2" w:rsidP="00727878">
            <w:pPr>
              <w:spacing w:line="23" w:lineRule="atLeast"/>
              <w:rPr>
                <w:rFonts w:ascii="Verdana" w:hAnsi="Verdana"/>
                <w:sz w:val="16"/>
                <w:szCs w:val="16"/>
              </w:rPr>
            </w:pPr>
          </w:p>
        </w:tc>
        <w:tc>
          <w:tcPr>
            <w:tcW w:w="3973" w:type="dxa"/>
            <w:tcBorders>
              <w:top w:val="single" w:sz="6" w:space="0" w:color="auto"/>
              <w:left w:val="single" w:sz="6" w:space="0" w:color="auto"/>
              <w:right w:val="single" w:sz="6" w:space="0" w:color="auto"/>
            </w:tcBorders>
          </w:tcPr>
          <w:p w14:paraId="6A60E2EC" w14:textId="77777777" w:rsidR="00C10DC2" w:rsidRPr="00D83973" w:rsidRDefault="00C10DC2" w:rsidP="00727878">
            <w:pPr>
              <w:spacing w:line="23" w:lineRule="atLeast"/>
              <w:jc w:val="left"/>
              <w:rPr>
                <w:rFonts w:ascii="Verdana" w:hAnsi="Verdana"/>
                <w:sz w:val="16"/>
                <w:szCs w:val="16"/>
              </w:rPr>
            </w:pPr>
            <w:r w:rsidRPr="00D83973">
              <w:rPr>
                <w:rFonts w:ascii="Verdana" w:hAnsi="Verdana"/>
                <w:sz w:val="16"/>
                <w:szCs w:val="16"/>
              </w:rPr>
              <w:t>Ograniczających pozostałe powierzchnie:</w:t>
            </w:r>
          </w:p>
        </w:tc>
        <w:tc>
          <w:tcPr>
            <w:tcW w:w="1123" w:type="dxa"/>
            <w:tcBorders>
              <w:top w:val="single" w:sz="6" w:space="0" w:color="auto"/>
              <w:left w:val="single" w:sz="6" w:space="0" w:color="auto"/>
              <w:right w:val="single" w:sz="6" w:space="0" w:color="auto"/>
            </w:tcBorders>
          </w:tcPr>
          <w:p w14:paraId="21EE78C3" w14:textId="77777777" w:rsidR="00C10DC2" w:rsidRPr="00D83973" w:rsidRDefault="00C10DC2" w:rsidP="00727878">
            <w:pPr>
              <w:spacing w:line="23" w:lineRule="atLeast"/>
              <w:rPr>
                <w:rFonts w:ascii="Verdana" w:hAnsi="Verdana"/>
                <w:sz w:val="16"/>
                <w:szCs w:val="16"/>
              </w:rPr>
            </w:pPr>
          </w:p>
        </w:tc>
        <w:tc>
          <w:tcPr>
            <w:tcW w:w="1051" w:type="dxa"/>
            <w:tcBorders>
              <w:top w:val="single" w:sz="6" w:space="0" w:color="auto"/>
              <w:left w:val="nil"/>
              <w:right w:val="single" w:sz="6" w:space="0" w:color="auto"/>
            </w:tcBorders>
          </w:tcPr>
          <w:p w14:paraId="549BA270" w14:textId="77777777" w:rsidR="00C10DC2" w:rsidRPr="00D83973" w:rsidRDefault="00C10DC2" w:rsidP="00727878">
            <w:pPr>
              <w:spacing w:line="23" w:lineRule="atLeast"/>
              <w:rPr>
                <w:rFonts w:ascii="Verdana" w:hAnsi="Verdana"/>
                <w:sz w:val="16"/>
                <w:szCs w:val="16"/>
              </w:rPr>
            </w:pPr>
          </w:p>
        </w:tc>
      </w:tr>
      <w:tr w:rsidR="00C10DC2" w:rsidRPr="00D83973" w14:paraId="5E7BD286" w14:textId="77777777" w:rsidTr="00C10DC2">
        <w:trPr>
          <w:jc w:val="center"/>
        </w:trPr>
        <w:tc>
          <w:tcPr>
            <w:tcW w:w="1913" w:type="dxa"/>
            <w:vMerge/>
            <w:tcBorders>
              <w:left w:val="single" w:sz="6" w:space="0" w:color="auto"/>
            </w:tcBorders>
          </w:tcPr>
          <w:p w14:paraId="0CA08586" w14:textId="77777777" w:rsidR="00C10DC2" w:rsidRPr="00D83973" w:rsidRDefault="00C10DC2" w:rsidP="00727878">
            <w:pPr>
              <w:spacing w:line="23" w:lineRule="atLeast"/>
              <w:rPr>
                <w:rFonts w:ascii="Verdana" w:hAnsi="Verdana"/>
                <w:sz w:val="16"/>
                <w:szCs w:val="16"/>
              </w:rPr>
            </w:pPr>
          </w:p>
        </w:tc>
        <w:tc>
          <w:tcPr>
            <w:tcW w:w="3973" w:type="dxa"/>
            <w:tcBorders>
              <w:left w:val="single" w:sz="6" w:space="0" w:color="auto"/>
              <w:right w:val="single" w:sz="6" w:space="0" w:color="auto"/>
            </w:tcBorders>
          </w:tcPr>
          <w:p w14:paraId="052F0AC6" w14:textId="77777777" w:rsidR="00C10DC2" w:rsidRPr="00D83973" w:rsidRDefault="00C10DC2" w:rsidP="00727878">
            <w:pPr>
              <w:spacing w:line="23" w:lineRule="atLeast"/>
              <w:rPr>
                <w:rFonts w:ascii="Verdana" w:hAnsi="Verdana"/>
                <w:sz w:val="16"/>
                <w:szCs w:val="16"/>
              </w:rPr>
            </w:pPr>
            <w:r w:rsidRPr="00D83973">
              <w:rPr>
                <w:rFonts w:ascii="Verdana" w:hAnsi="Verdana"/>
                <w:sz w:val="16"/>
                <w:szCs w:val="16"/>
              </w:rPr>
              <w:t>liczba, max</w:t>
            </w:r>
          </w:p>
        </w:tc>
        <w:tc>
          <w:tcPr>
            <w:tcW w:w="1123" w:type="dxa"/>
            <w:tcBorders>
              <w:left w:val="single" w:sz="6" w:space="0" w:color="auto"/>
              <w:right w:val="single" w:sz="6" w:space="0" w:color="auto"/>
            </w:tcBorders>
          </w:tcPr>
          <w:p w14:paraId="78BCFE08" w14:textId="77777777" w:rsidR="00C10DC2" w:rsidRPr="00D83973" w:rsidRDefault="00C10DC2" w:rsidP="00727878">
            <w:pPr>
              <w:spacing w:line="23" w:lineRule="atLeast"/>
              <w:rPr>
                <w:rFonts w:ascii="Verdana" w:hAnsi="Verdana"/>
                <w:sz w:val="16"/>
                <w:szCs w:val="16"/>
              </w:rPr>
            </w:pPr>
            <w:r w:rsidRPr="00D83973">
              <w:rPr>
                <w:rFonts w:ascii="Verdana" w:hAnsi="Verdana"/>
                <w:sz w:val="16"/>
                <w:szCs w:val="16"/>
              </w:rPr>
              <w:t>2</w:t>
            </w:r>
          </w:p>
        </w:tc>
        <w:tc>
          <w:tcPr>
            <w:tcW w:w="1051" w:type="dxa"/>
            <w:tcBorders>
              <w:left w:val="single" w:sz="6" w:space="0" w:color="auto"/>
              <w:right w:val="single" w:sz="6" w:space="0" w:color="auto"/>
            </w:tcBorders>
          </w:tcPr>
          <w:p w14:paraId="056A6A47" w14:textId="77777777" w:rsidR="00C10DC2" w:rsidRPr="00D83973" w:rsidRDefault="00C10DC2" w:rsidP="00727878">
            <w:pPr>
              <w:spacing w:line="23" w:lineRule="atLeast"/>
              <w:rPr>
                <w:rFonts w:ascii="Verdana" w:hAnsi="Verdana"/>
                <w:sz w:val="16"/>
                <w:szCs w:val="16"/>
              </w:rPr>
            </w:pPr>
            <w:r w:rsidRPr="00D83973">
              <w:rPr>
                <w:rFonts w:ascii="Verdana" w:hAnsi="Verdana"/>
                <w:sz w:val="16"/>
                <w:szCs w:val="16"/>
              </w:rPr>
              <w:t>2</w:t>
            </w:r>
          </w:p>
        </w:tc>
      </w:tr>
      <w:tr w:rsidR="00C10DC2" w:rsidRPr="00D83973" w14:paraId="0785404F" w14:textId="77777777" w:rsidTr="00C10DC2">
        <w:trPr>
          <w:jc w:val="center"/>
        </w:trPr>
        <w:tc>
          <w:tcPr>
            <w:tcW w:w="1913" w:type="dxa"/>
            <w:vMerge/>
            <w:tcBorders>
              <w:left w:val="single" w:sz="6" w:space="0" w:color="auto"/>
            </w:tcBorders>
          </w:tcPr>
          <w:p w14:paraId="4F484961" w14:textId="77777777" w:rsidR="00C10DC2" w:rsidRPr="00D83973" w:rsidRDefault="00C10DC2" w:rsidP="00727878">
            <w:pPr>
              <w:spacing w:line="23" w:lineRule="atLeast"/>
              <w:rPr>
                <w:rFonts w:ascii="Verdana" w:hAnsi="Verdana"/>
                <w:sz w:val="16"/>
                <w:szCs w:val="16"/>
              </w:rPr>
            </w:pPr>
          </w:p>
        </w:tc>
        <w:tc>
          <w:tcPr>
            <w:tcW w:w="3973" w:type="dxa"/>
            <w:tcBorders>
              <w:left w:val="single" w:sz="6" w:space="0" w:color="auto"/>
              <w:right w:val="single" w:sz="6" w:space="0" w:color="auto"/>
            </w:tcBorders>
          </w:tcPr>
          <w:p w14:paraId="2333DAE4" w14:textId="77777777" w:rsidR="00C10DC2" w:rsidRPr="00D83973" w:rsidRDefault="00C10DC2" w:rsidP="00727878">
            <w:pPr>
              <w:spacing w:line="23" w:lineRule="atLeast"/>
              <w:rPr>
                <w:rFonts w:ascii="Verdana" w:hAnsi="Verdana"/>
                <w:sz w:val="16"/>
                <w:szCs w:val="16"/>
              </w:rPr>
            </w:pPr>
            <w:r w:rsidRPr="00D83973">
              <w:rPr>
                <w:rFonts w:ascii="Verdana" w:hAnsi="Verdana"/>
                <w:sz w:val="16"/>
                <w:szCs w:val="16"/>
              </w:rPr>
              <w:t>długość, mm, max</w:t>
            </w:r>
          </w:p>
        </w:tc>
        <w:tc>
          <w:tcPr>
            <w:tcW w:w="1123" w:type="dxa"/>
            <w:tcBorders>
              <w:left w:val="single" w:sz="6" w:space="0" w:color="auto"/>
              <w:right w:val="single" w:sz="6" w:space="0" w:color="auto"/>
            </w:tcBorders>
          </w:tcPr>
          <w:p w14:paraId="17612FB4" w14:textId="77777777" w:rsidR="00C10DC2" w:rsidRPr="00D83973" w:rsidRDefault="00C10DC2" w:rsidP="00727878">
            <w:pPr>
              <w:spacing w:line="23" w:lineRule="atLeast"/>
              <w:rPr>
                <w:rFonts w:ascii="Verdana" w:hAnsi="Verdana"/>
                <w:sz w:val="16"/>
                <w:szCs w:val="16"/>
              </w:rPr>
            </w:pPr>
            <w:r w:rsidRPr="00D83973">
              <w:rPr>
                <w:rFonts w:ascii="Verdana" w:hAnsi="Verdana"/>
                <w:sz w:val="16"/>
                <w:szCs w:val="16"/>
              </w:rPr>
              <w:t>20</w:t>
            </w:r>
          </w:p>
        </w:tc>
        <w:tc>
          <w:tcPr>
            <w:tcW w:w="1051" w:type="dxa"/>
            <w:tcBorders>
              <w:left w:val="single" w:sz="6" w:space="0" w:color="auto"/>
              <w:right w:val="single" w:sz="6" w:space="0" w:color="auto"/>
            </w:tcBorders>
          </w:tcPr>
          <w:p w14:paraId="066FBBD3" w14:textId="77777777" w:rsidR="00C10DC2" w:rsidRPr="00D83973" w:rsidRDefault="00C10DC2" w:rsidP="00727878">
            <w:pPr>
              <w:spacing w:line="23" w:lineRule="atLeast"/>
              <w:rPr>
                <w:rFonts w:ascii="Verdana" w:hAnsi="Verdana"/>
                <w:sz w:val="16"/>
                <w:szCs w:val="16"/>
              </w:rPr>
            </w:pPr>
            <w:r w:rsidRPr="00D83973">
              <w:rPr>
                <w:rFonts w:ascii="Verdana" w:hAnsi="Verdana"/>
                <w:sz w:val="16"/>
                <w:szCs w:val="16"/>
              </w:rPr>
              <w:t>40</w:t>
            </w:r>
          </w:p>
        </w:tc>
      </w:tr>
      <w:tr w:rsidR="00C10DC2" w:rsidRPr="00D83973" w14:paraId="38969C96" w14:textId="77777777" w:rsidTr="00C10DC2">
        <w:trPr>
          <w:jc w:val="center"/>
        </w:trPr>
        <w:tc>
          <w:tcPr>
            <w:tcW w:w="1913" w:type="dxa"/>
            <w:vMerge/>
            <w:tcBorders>
              <w:left w:val="single" w:sz="6" w:space="0" w:color="auto"/>
              <w:bottom w:val="single" w:sz="6" w:space="0" w:color="auto"/>
            </w:tcBorders>
          </w:tcPr>
          <w:p w14:paraId="1E00C216" w14:textId="77777777" w:rsidR="00C10DC2" w:rsidRPr="00D83973" w:rsidRDefault="00C10DC2" w:rsidP="00727878">
            <w:pPr>
              <w:spacing w:line="23" w:lineRule="atLeast"/>
              <w:rPr>
                <w:rFonts w:ascii="Verdana" w:hAnsi="Verdana"/>
                <w:sz w:val="16"/>
                <w:szCs w:val="16"/>
              </w:rPr>
            </w:pPr>
          </w:p>
        </w:tc>
        <w:tc>
          <w:tcPr>
            <w:tcW w:w="3973" w:type="dxa"/>
            <w:tcBorders>
              <w:left w:val="single" w:sz="6" w:space="0" w:color="auto"/>
              <w:bottom w:val="single" w:sz="6" w:space="0" w:color="auto"/>
              <w:right w:val="single" w:sz="6" w:space="0" w:color="auto"/>
            </w:tcBorders>
          </w:tcPr>
          <w:p w14:paraId="1E227FFD" w14:textId="77777777" w:rsidR="00C10DC2" w:rsidRPr="00D83973" w:rsidRDefault="00C10DC2" w:rsidP="00727878">
            <w:pPr>
              <w:spacing w:line="23" w:lineRule="atLeast"/>
              <w:rPr>
                <w:rFonts w:ascii="Verdana" w:hAnsi="Verdana"/>
                <w:sz w:val="16"/>
                <w:szCs w:val="16"/>
              </w:rPr>
            </w:pPr>
            <w:r w:rsidRPr="00D83973">
              <w:rPr>
                <w:rFonts w:ascii="Verdana" w:hAnsi="Verdana"/>
                <w:sz w:val="16"/>
                <w:szCs w:val="16"/>
              </w:rPr>
              <w:t>głębokość, mm, max</w:t>
            </w:r>
          </w:p>
        </w:tc>
        <w:tc>
          <w:tcPr>
            <w:tcW w:w="1123" w:type="dxa"/>
            <w:tcBorders>
              <w:left w:val="single" w:sz="6" w:space="0" w:color="auto"/>
              <w:bottom w:val="single" w:sz="6" w:space="0" w:color="auto"/>
              <w:right w:val="single" w:sz="6" w:space="0" w:color="auto"/>
            </w:tcBorders>
          </w:tcPr>
          <w:p w14:paraId="2C94D704" w14:textId="77777777" w:rsidR="00C10DC2" w:rsidRPr="00D83973" w:rsidRDefault="00C10DC2" w:rsidP="00727878">
            <w:pPr>
              <w:spacing w:line="23" w:lineRule="atLeast"/>
              <w:rPr>
                <w:rFonts w:ascii="Verdana" w:hAnsi="Verdana"/>
                <w:sz w:val="16"/>
                <w:szCs w:val="16"/>
              </w:rPr>
            </w:pPr>
            <w:r w:rsidRPr="00D83973">
              <w:rPr>
                <w:rFonts w:ascii="Verdana" w:hAnsi="Verdana"/>
                <w:sz w:val="16"/>
                <w:szCs w:val="16"/>
              </w:rPr>
              <w:t>6</w:t>
            </w:r>
          </w:p>
        </w:tc>
        <w:tc>
          <w:tcPr>
            <w:tcW w:w="1051" w:type="dxa"/>
            <w:tcBorders>
              <w:left w:val="single" w:sz="6" w:space="0" w:color="auto"/>
              <w:bottom w:val="single" w:sz="6" w:space="0" w:color="auto"/>
              <w:right w:val="single" w:sz="6" w:space="0" w:color="auto"/>
            </w:tcBorders>
          </w:tcPr>
          <w:p w14:paraId="65098094" w14:textId="77777777" w:rsidR="00C10DC2" w:rsidRPr="00D83973" w:rsidRDefault="00C10DC2" w:rsidP="00727878">
            <w:pPr>
              <w:spacing w:line="23" w:lineRule="atLeast"/>
              <w:rPr>
                <w:rFonts w:ascii="Verdana" w:hAnsi="Verdana"/>
                <w:sz w:val="16"/>
                <w:szCs w:val="16"/>
              </w:rPr>
            </w:pPr>
            <w:r w:rsidRPr="00D83973">
              <w:rPr>
                <w:rFonts w:ascii="Verdana" w:hAnsi="Verdana"/>
                <w:sz w:val="16"/>
                <w:szCs w:val="16"/>
              </w:rPr>
              <w:t>10</w:t>
            </w:r>
          </w:p>
        </w:tc>
      </w:tr>
    </w:tbl>
    <w:p w14:paraId="0501F2C6"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2.4.4. Składowanie</w:t>
      </w:r>
    </w:p>
    <w:p w14:paraId="36CB45F6"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Betonowe obrzeża chodnikowe mogą być przechowywane na składowiskach otwartych, posegregowane według rodzajów i gatunków.</w:t>
      </w:r>
    </w:p>
    <w:p w14:paraId="2F47B267"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Betonowe obrzeża chodnikowe należy układać z zastosowaniem podkła</w:t>
      </w:r>
      <w:r w:rsidR="005E0DB4" w:rsidRPr="00D83973">
        <w:rPr>
          <w:rFonts w:ascii="Verdana" w:hAnsi="Verdana"/>
          <w:sz w:val="16"/>
          <w:szCs w:val="16"/>
        </w:rPr>
        <w:t>dek</w:t>
      </w:r>
      <w:r w:rsidR="006E0571" w:rsidRPr="00D83973">
        <w:rPr>
          <w:rFonts w:ascii="Verdana" w:hAnsi="Verdana"/>
          <w:sz w:val="16"/>
          <w:szCs w:val="16"/>
        </w:rPr>
        <w:t xml:space="preserve"> i przekładek drewnianych o </w:t>
      </w:r>
      <w:r w:rsidRPr="00D83973">
        <w:rPr>
          <w:rFonts w:ascii="Verdana" w:hAnsi="Verdana"/>
          <w:sz w:val="16"/>
          <w:szCs w:val="16"/>
        </w:rPr>
        <w:t>wymiarach co najmniej: grubość 2,5 cm, szerokość 5 cm, długość minimum 5 cm większa niż szerokość obrzeża.</w:t>
      </w:r>
    </w:p>
    <w:p w14:paraId="6C93F08F"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2.4.5. Beton i jego składniki</w:t>
      </w:r>
    </w:p>
    <w:p w14:paraId="0280814F"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Do produkcji obrzeży należy stosować beton według PN-B-06250 [2], klasy</w:t>
      </w:r>
      <w:r w:rsidR="005E0DB4" w:rsidRPr="00D83973">
        <w:rPr>
          <w:rFonts w:ascii="Verdana" w:hAnsi="Verdana"/>
          <w:sz w:val="16"/>
          <w:szCs w:val="16"/>
        </w:rPr>
        <w:t xml:space="preserve"> B 25</w:t>
      </w:r>
      <w:r w:rsidRPr="00D83973">
        <w:rPr>
          <w:rFonts w:ascii="Verdana" w:hAnsi="Verdana"/>
          <w:sz w:val="16"/>
          <w:szCs w:val="16"/>
        </w:rPr>
        <w:t xml:space="preserve"> i B 30.</w:t>
      </w:r>
    </w:p>
    <w:p w14:paraId="16ED61C8" w14:textId="77777777" w:rsidR="003A3417" w:rsidRPr="00D83973" w:rsidRDefault="003A3417" w:rsidP="003A3417">
      <w:pPr>
        <w:spacing w:before="120" w:line="23" w:lineRule="atLeast"/>
        <w:rPr>
          <w:rFonts w:ascii="Verdana" w:eastAsia="Times New Roman" w:hAnsi="Verdana"/>
          <w:b/>
          <w:sz w:val="16"/>
          <w:szCs w:val="16"/>
          <w:lang w:eastAsia="pl-PL"/>
        </w:rPr>
      </w:pPr>
      <w:bookmarkStart w:id="964" w:name="_Toc426531384"/>
      <w:r w:rsidRPr="00D83973">
        <w:rPr>
          <w:rFonts w:ascii="Verdana" w:eastAsia="Times New Roman" w:hAnsi="Verdana"/>
          <w:b/>
          <w:sz w:val="16"/>
          <w:szCs w:val="16"/>
          <w:lang w:eastAsia="pl-PL"/>
        </w:rPr>
        <w:t>2.5. Materiały na podsypkę i do zapraw</w:t>
      </w:r>
    </w:p>
    <w:p w14:paraId="2BCD0456" w14:textId="77777777" w:rsidR="003A3417" w:rsidRPr="00D83973" w:rsidRDefault="003A3417" w:rsidP="003A3417">
      <w:pPr>
        <w:spacing w:line="23" w:lineRule="atLeast"/>
        <w:rPr>
          <w:rFonts w:ascii="Verdana" w:hAnsi="Verdana"/>
          <w:sz w:val="16"/>
          <w:szCs w:val="16"/>
        </w:rPr>
      </w:pPr>
      <w:r w:rsidRPr="00D83973">
        <w:rPr>
          <w:rFonts w:ascii="Verdana" w:hAnsi="Verdana"/>
          <w:sz w:val="16"/>
          <w:szCs w:val="16"/>
        </w:rPr>
        <w:tab/>
        <w:t>Piasek na podsypkę cementowo-piaskową powinien odpowiadać wymaganiom PN-B-06712 [5], a do zaprawy cementowo-piaskowej PN-B-06711 [4].</w:t>
      </w:r>
    </w:p>
    <w:p w14:paraId="732C1714" w14:textId="77777777" w:rsidR="003A3417" w:rsidRPr="00D83973" w:rsidRDefault="003A3417" w:rsidP="003A3417">
      <w:pPr>
        <w:spacing w:line="23" w:lineRule="atLeast"/>
        <w:rPr>
          <w:rFonts w:ascii="Verdana" w:hAnsi="Verdana"/>
          <w:sz w:val="16"/>
          <w:szCs w:val="16"/>
        </w:rPr>
      </w:pPr>
      <w:r w:rsidRPr="00D83973">
        <w:rPr>
          <w:rFonts w:ascii="Verdana" w:hAnsi="Verdana"/>
          <w:sz w:val="16"/>
          <w:szCs w:val="16"/>
        </w:rPr>
        <w:tab/>
        <w:t>Cement na podsypkę i do zaprawy cementowo-piaskowej powinien być cementem portlandzkim klasy nie mniejszej niż „32,5”, odpowiadający wymaganiom PN-B-19701 [10].</w:t>
      </w:r>
    </w:p>
    <w:p w14:paraId="7D7E512C" w14:textId="77777777" w:rsidR="003A3417" w:rsidRPr="00D83973" w:rsidRDefault="003A3417" w:rsidP="003A3417">
      <w:pPr>
        <w:spacing w:line="23" w:lineRule="atLeast"/>
        <w:rPr>
          <w:rFonts w:ascii="Verdana" w:hAnsi="Verdana"/>
          <w:sz w:val="16"/>
          <w:szCs w:val="16"/>
        </w:rPr>
      </w:pPr>
      <w:r w:rsidRPr="00D83973">
        <w:rPr>
          <w:rFonts w:ascii="Verdana" w:hAnsi="Verdana"/>
          <w:sz w:val="16"/>
          <w:szCs w:val="16"/>
        </w:rPr>
        <w:tab/>
        <w:t>Woda powinna być odmiany „1” i odpowiadać wymaganiom PN-B-32250 [11].</w:t>
      </w:r>
    </w:p>
    <w:p w14:paraId="71FD0F60" w14:textId="77777777" w:rsidR="003A3417" w:rsidRPr="00D83973" w:rsidRDefault="003A3417" w:rsidP="003A3417">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2.6. Materiały na ławy</w:t>
      </w:r>
    </w:p>
    <w:p w14:paraId="1443C299" w14:textId="77777777" w:rsidR="003A3417" w:rsidRPr="00D83973" w:rsidRDefault="003A3417" w:rsidP="003A3417">
      <w:pPr>
        <w:spacing w:line="23" w:lineRule="atLeast"/>
        <w:rPr>
          <w:rFonts w:ascii="Verdana" w:hAnsi="Verdana"/>
          <w:sz w:val="16"/>
          <w:szCs w:val="16"/>
        </w:rPr>
      </w:pPr>
      <w:r w:rsidRPr="00D83973">
        <w:rPr>
          <w:rFonts w:ascii="Verdana" w:hAnsi="Verdana"/>
          <w:sz w:val="16"/>
          <w:szCs w:val="16"/>
        </w:rPr>
        <w:tab/>
        <w:t>Do wykonania ław pod krawężniki należy stosować, dla:</w:t>
      </w:r>
    </w:p>
    <w:p w14:paraId="068D30A4" w14:textId="77777777" w:rsidR="003A3417" w:rsidRPr="00D83973" w:rsidRDefault="003A3417" w:rsidP="003A3417">
      <w:pPr>
        <w:overflowPunct w:val="0"/>
        <w:autoSpaceDE w:val="0"/>
        <w:autoSpaceDN w:val="0"/>
        <w:adjustRightInd w:val="0"/>
        <w:spacing w:line="23" w:lineRule="atLeast"/>
        <w:rPr>
          <w:rFonts w:ascii="Verdana" w:hAnsi="Verdana"/>
          <w:sz w:val="16"/>
          <w:szCs w:val="16"/>
        </w:rPr>
      </w:pPr>
      <w:r w:rsidRPr="00D83973">
        <w:rPr>
          <w:rFonts w:ascii="Verdana" w:hAnsi="Verdana"/>
          <w:sz w:val="16"/>
          <w:szCs w:val="16"/>
        </w:rPr>
        <w:t>a) ławy betonowej - beton klasy C12/15, wg PN-B-06250 [2], którego składniki powinny odpowiadać wymaganiom punktu 2.4.4,</w:t>
      </w:r>
    </w:p>
    <w:p w14:paraId="718FBADF" w14:textId="77777777" w:rsidR="003A3417" w:rsidRPr="00D83973" w:rsidRDefault="003A3417" w:rsidP="003A3417">
      <w:pPr>
        <w:overflowPunct w:val="0"/>
        <w:autoSpaceDE w:val="0"/>
        <w:autoSpaceDN w:val="0"/>
        <w:adjustRightInd w:val="0"/>
        <w:spacing w:line="23" w:lineRule="atLeast"/>
        <w:rPr>
          <w:rFonts w:ascii="Verdana" w:hAnsi="Verdana"/>
          <w:sz w:val="16"/>
          <w:szCs w:val="16"/>
        </w:rPr>
      </w:pPr>
      <w:r w:rsidRPr="00D83973">
        <w:rPr>
          <w:rFonts w:ascii="Verdana" w:hAnsi="Verdana"/>
          <w:sz w:val="16"/>
          <w:szCs w:val="16"/>
        </w:rPr>
        <w:t>b) ławy żwirowej - żwir odpowiadający wymaganiom PN-B-11111 [7],</w:t>
      </w:r>
    </w:p>
    <w:p w14:paraId="3200FF2A" w14:textId="77777777" w:rsidR="003A3417" w:rsidRPr="00D83973" w:rsidRDefault="003A3417" w:rsidP="003A3417">
      <w:pPr>
        <w:overflowPunct w:val="0"/>
        <w:autoSpaceDE w:val="0"/>
        <w:autoSpaceDN w:val="0"/>
        <w:adjustRightInd w:val="0"/>
        <w:spacing w:line="23" w:lineRule="atLeast"/>
        <w:rPr>
          <w:rFonts w:ascii="Verdana" w:hAnsi="Verdana"/>
          <w:sz w:val="16"/>
          <w:szCs w:val="16"/>
        </w:rPr>
      </w:pPr>
      <w:r w:rsidRPr="00D83973">
        <w:rPr>
          <w:rFonts w:ascii="Verdana" w:hAnsi="Verdana"/>
          <w:sz w:val="16"/>
          <w:szCs w:val="16"/>
        </w:rPr>
        <w:t>c) ławy tłuczniowej - tłuczeń odpowiadający wymaganiom PN-B-11112 [8].</w:t>
      </w:r>
    </w:p>
    <w:p w14:paraId="6B49B55D" w14:textId="77777777" w:rsidR="003A3417" w:rsidRPr="00D83973" w:rsidRDefault="003A3417" w:rsidP="003A3417">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2.7. Masa zalewowa</w:t>
      </w:r>
    </w:p>
    <w:p w14:paraId="05BF9917" w14:textId="77777777" w:rsidR="003A3417" w:rsidRPr="00D83973" w:rsidRDefault="003A3417" w:rsidP="003A3417">
      <w:pPr>
        <w:spacing w:line="23" w:lineRule="atLeast"/>
        <w:rPr>
          <w:rFonts w:ascii="Verdana" w:hAnsi="Verdana"/>
          <w:sz w:val="16"/>
          <w:szCs w:val="16"/>
        </w:rPr>
      </w:pPr>
      <w:r w:rsidRPr="00D83973">
        <w:rPr>
          <w:rFonts w:ascii="Verdana" w:hAnsi="Verdana"/>
          <w:sz w:val="16"/>
          <w:szCs w:val="16"/>
        </w:rPr>
        <w:tab/>
        <w:t xml:space="preserve">Masa zalewowa, do wypełnienia szczelin dylatacyjnych na gorąco, powinna odpowiadać wymaganiom </w:t>
      </w:r>
      <w:r w:rsidRPr="00D83973">
        <w:rPr>
          <w:rFonts w:ascii="Verdana" w:hAnsi="Verdana"/>
          <w:sz w:val="16"/>
          <w:szCs w:val="16"/>
        </w:rPr>
        <w:br/>
        <w:t>BN-74/6771-04 [13] lub aprobaty technicznej.</w:t>
      </w:r>
    </w:p>
    <w:p w14:paraId="2260B4D7"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3. </w:t>
      </w:r>
      <w:bookmarkEnd w:id="964"/>
      <w:r w:rsidRPr="00D83973">
        <w:rPr>
          <w:rFonts w:ascii="Verdana" w:eastAsia="Times New Roman" w:hAnsi="Verdana"/>
          <w:b/>
          <w:sz w:val="16"/>
          <w:szCs w:val="16"/>
          <w:lang w:eastAsia="pl-PL"/>
        </w:rPr>
        <w:t>SPRZĘT</w:t>
      </w:r>
    </w:p>
    <w:p w14:paraId="73065965"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3.1. Ogólne wymagania dotyczące sprzętu</w:t>
      </w:r>
    </w:p>
    <w:p w14:paraId="55A067DC"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Ogólne wymagania dotyczące sprzętu podano w SST </w:t>
      </w:r>
      <w:r w:rsidR="00CC46FB" w:rsidRPr="00D83973">
        <w:rPr>
          <w:rFonts w:ascii="Verdana" w:hAnsi="Verdana"/>
          <w:sz w:val="16"/>
          <w:szCs w:val="16"/>
        </w:rPr>
        <w:t>D-</w:t>
      </w:r>
      <w:r w:rsidRPr="00D83973">
        <w:rPr>
          <w:rFonts w:ascii="Verdana" w:hAnsi="Verdana"/>
          <w:sz w:val="16"/>
          <w:szCs w:val="16"/>
        </w:rPr>
        <w:t>00.00.00 „Wymagania ogólne” pkt 3.</w:t>
      </w:r>
    </w:p>
    <w:p w14:paraId="05BD399E"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3.2. Sprzęt do ustawiania obrzeży</w:t>
      </w:r>
    </w:p>
    <w:p w14:paraId="47581BF1"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Roboty wykonuje się ręcznie przy zastosowaniu drobnego sprzętu pomocniczego.</w:t>
      </w:r>
    </w:p>
    <w:p w14:paraId="1A34D993" w14:textId="77777777" w:rsidR="00781A6D" w:rsidRPr="00D83973" w:rsidRDefault="00781A6D" w:rsidP="00727878">
      <w:pPr>
        <w:spacing w:before="120" w:line="23" w:lineRule="atLeast"/>
        <w:rPr>
          <w:rFonts w:ascii="Verdana" w:eastAsia="Times New Roman" w:hAnsi="Verdana"/>
          <w:b/>
          <w:sz w:val="16"/>
          <w:szCs w:val="16"/>
          <w:lang w:eastAsia="pl-PL"/>
        </w:rPr>
      </w:pPr>
      <w:bookmarkStart w:id="965" w:name="_Toc426531385"/>
      <w:r w:rsidRPr="00D83973">
        <w:rPr>
          <w:rFonts w:ascii="Verdana" w:eastAsia="Times New Roman" w:hAnsi="Verdana"/>
          <w:b/>
          <w:sz w:val="16"/>
          <w:szCs w:val="16"/>
          <w:lang w:eastAsia="pl-PL"/>
        </w:rPr>
        <w:t xml:space="preserve">4. </w:t>
      </w:r>
      <w:bookmarkEnd w:id="965"/>
      <w:r w:rsidRPr="00D83973">
        <w:rPr>
          <w:rFonts w:ascii="Verdana" w:eastAsia="Times New Roman" w:hAnsi="Verdana"/>
          <w:b/>
          <w:sz w:val="16"/>
          <w:szCs w:val="16"/>
          <w:lang w:eastAsia="pl-PL"/>
        </w:rPr>
        <w:t>TRANSPORT</w:t>
      </w:r>
    </w:p>
    <w:p w14:paraId="788B9AE4"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4.1. Ogólne wymagania dotyczące transportu</w:t>
      </w:r>
    </w:p>
    <w:p w14:paraId="1EC20967"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Ogólne wymagania dotyczące transportu podano w SST </w:t>
      </w:r>
      <w:r w:rsidR="00CC46FB" w:rsidRPr="00D83973">
        <w:rPr>
          <w:rFonts w:ascii="Verdana" w:hAnsi="Verdana"/>
          <w:sz w:val="16"/>
          <w:szCs w:val="16"/>
        </w:rPr>
        <w:t>D-</w:t>
      </w:r>
      <w:r w:rsidRPr="00D83973">
        <w:rPr>
          <w:rFonts w:ascii="Verdana" w:hAnsi="Verdana"/>
          <w:sz w:val="16"/>
          <w:szCs w:val="16"/>
        </w:rPr>
        <w:t>00.00.00 „Wymagania ogólne” pkt 4.</w:t>
      </w:r>
    </w:p>
    <w:p w14:paraId="14EF6F8A"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4.2. Transport obrzeży betonowych</w:t>
      </w:r>
    </w:p>
    <w:p w14:paraId="4096C0AC"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Betonowe obrzeża chodnikowe mogą być przewożone dowolnymi środkami transportu po osiągnięciu przez beton wytrzymałości minimum 0,7 wytrzymałości projektowanej.</w:t>
      </w:r>
    </w:p>
    <w:p w14:paraId="726A6185"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Obrzeża powinny być zabezpieczone przed przemieszczeniem się i uszkodzeniami w czasie transportu.</w:t>
      </w:r>
    </w:p>
    <w:p w14:paraId="762C1FC1"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4.3. Transport pozostałych materiałów</w:t>
      </w:r>
    </w:p>
    <w:p w14:paraId="15CB1372"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Transport pozostałych materiałów podano w SST D-08.01.01 „Krawężniki betonowe”.</w:t>
      </w:r>
    </w:p>
    <w:p w14:paraId="2AB5B849" w14:textId="77777777" w:rsidR="00781A6D" w:rsidRPr="00D83973" w:rsidRDefault="00781A6D" w:rsidP="00727878">
      <w:pPr>
        <w:spacing w:before="120" w:line="23" w:lineRule="atLeast"/>
        <w:rPr>
          <w:rFonts w:ascii="Verdana" w:eastAsia="Times New Roman" w:hAnsi="Verdana"/>
          <w:b/>
          <w:sz w:val="16"/>
          <w:szCs w:val="16"/>
          <w:lang w:eastAsia="pl-PL"/>
        </w:rPr>
      </w:pPr>
      <w:bookmarkStart w:id="966" w:name="_Toc426531386"/>
      <w:r w:rsidRPr="00D83973">
        <w:rPr>
          <w:rFonts w:ascii="Verdana" w:eastAsia="Times New Roman" w:hAnsi="Verdana"/>
          <w:b/>
          <w:sz w:val="16"/>
          <w:szCs w:val="16"/>
          <w:lang w:eastAsia="pl-PL"/>
        </w:rPr>
        <w:t>5. WYKONANIE ROBÓT</w:t>
      </w:r>
      <w:bookmarkEnd w:id="966"/>
    </w:p>
    <w:p w14:paraId="186B8105"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5.1. Ogólne zasady wykonania robót</w:t>
      </w:r>
    </w:p>
    <w:p w14:paraId="6F414EA4" w14:textId="77777777" w:rsidR="0059505F" w:rsidRPr="00D83973" w:rsidRDefault="0059505F" w:rsidP="0059505F">
      <w:pPr>
        <w:spacing w:line="23" w:lineRule="atLeast"/>
        <w:rPr>
          <w:rFonts w:ascii="Verdana" w:hAnsi="Verdana"/>
          <w:sz w:val="16"/>
          <w:szCs w:val="16"/>
        </w:rPr>
      </w:pPr>
      <w:r w:rsidRPr="00D83973">
        <w:rPr>
          <w:rFonts w:ascii="Verdana" w:hAnsi="Verdana"/>
          <w:sz w:val="16"/>
          <w:szCs w:val="16"/>
        </w:rPr>
        <w:tab/>
        <w:t>Ogólne zasady wykonania robót powinny odpowiadać wymaganiom podanym w SST D-08.01.01 „Krawężniki betonowe” pkt 5.</w:t>
      </w:r>
    </w:p>
    <w:p w14:paraId="3772E1C4" w14:textId="77777777" w:rsidR="003A3417" w:rsidRPr="00D83973" w:rsidRDefault="003A3417" w:rsidP="003A3417">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5.2. Wykonanie koryta pod ławy</w:t>
      </w:r>
    </w:p>
    <w:p w14:paraId="4D4BDD2A" w14:textId="77777777" w:rsidR="003A3417" w:rsidRPr="00D83973" w:rsidRDefault="003A3417" w:rsidP="003A3417">
      <w:pPr>
        <w:spacing w:line="23" w:lineRule="atLeast"/>
        <w:rPr>
          <w:rFonts w:ascii="Verdana" w:hAnsi="Verdana"/>
          <w:sz w:val="16"/>
          <w:szCs w:val="16"/>
        </w:rPr>
      </w:pPr>
      <w:r w:rsidRPr="00D83973">
        <w:rPr>
          <w:rFonts w:ascii="Verdana" w:hAnsi="Verdana"/>
          <w:sz w:val="16"/>
          <w:szCs w:val="16"/>
        </w:rPr>
        <w:tab/>
        <w:t>Koryto pod ławy należy wykonywać zgodnie z PN-B-06050.</w:t>
      </w:r>
    </w:p>
    <w:p w14:paraId="7270809A" w14:textId="77777777" w:rsidR="003A3417" w:rsidRPr="00D83973" w:rsidRDefault="003A3417" w:rsidP="003A3417">
      <w:pPr>
        <w:spacing w:line="23" w:lineRule="atLeast"/>
        <w:rPr>
          <w:rFonts w:ascii="Verdana" w:hAnsi="Verdana"/>
          <w:sz w:val="16"/>
          <w:szCs w:val="16"/>
        </w:rPr>
      </w:pPr>
      <w:r w:rsidRPr="00D83973">
        <w:rPr>
          <w:rFonts w:ascii="Verdana" w:hAnsi="Verdana"/>
          <w:sz w:val="16"/>
          <w:szCs w:val="16"/>
        </w:rPr>
        <w:tab/>
        <w:t>Wymiary wykopu powinny odpowiadać wymiarom ławy w planie z uwzględnieniem w szerokości dna wykopu ew. konstrukcji szalunku.</w:t>
      </w:r>
    </w:p>
    <w:p w14:paraId="610286CF" w14:textId="77777777" w:rsidR="003A3417" w:rsidRPr="00D83973" w:rsidRDefault="003A3417" w:rsidP="003A3417">
      <w:pPr>
        <w:spacing w:line="23" w:lineRule="atLeast"/>
        <w:rPr>
          <w:rFonts w:ascii="Verdana" w:hAnsi="Verdana"/>
          <w:sz w:val="16"/>
          <w:szCs w:val="16"/>
        </w:rPr>
      </w:pPr>
      <w:r w:rsidRPr="00D83973">
        <w:rPr>
          <w:rFonts w:ascii="Verdana" w:hAnsi="Verdana"/>
          <w:sz w:val="16"/>
          <w:szCs w:val="16"/>
        </w:rPr>
        <w:tab/>
        <w:t>Wskaźnik zagęszczenia dna wykonanego koryta pod ławę powinien wynosić co najmniej 0,97 według normalnej metody Proctora.</w:t>
      </w:r>
    </w:p>
    <w:p w14:paraId="38FA9E92" w14:textId="77777777" w:rsidR="003A3417" w:rsidRPr="00D83973" w:rsidRDefault="003A3417" w:rsidP="003A3417">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5.3. Wykonanie ław</w:t>
      </w:r>
    </w:p>
    <w:p w14:paraId="01A22C0C" w14:textId="77777777" w:rsidR="003A3417" w:rsidRPr="00D83973" w:rsidRDefault="003A3417" w:rsidP="003A3417">
      <w:pPr>
        <w:spacing w:line="23" w:lineRule="atLeast"/>
        <w:rPr>
          <w:rFonts w:ascii="Verdana" w:hAnsi="Verdana"/>
          <w:sz w:val="16"/>
          <w:szCs w:val="16"/>
        </w:rPr>
      </w:pPr>
      <w:r w:rsidRPr="00D83973">
        <w:rPr>
          <w:rFonts w:ascii="Verdana" w:hAnsi="Verdana"/>
          <w:sz w:val="16"/>
          <w:szCs w:val="16"/>
        </w:rPr>
        <w:tab/>
        <w:t>Wykonanie ław powinno być zgodne z BN-64/8845-02 [16] oraz dokumentacją projektową.</w:t>
      </w:r>
    </w:p>
    <w:p w14:paraId="45807624" w14:textId="77777777" w:rsidR="003A3417" w:rsidRPr="00D83973" w:rsidRDefault="003A3417" w:rsidP="003A3417">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5.3.1. Ława żwirowa</w:t>
      </w:r>
    </w:p>
    <w:p w14:paraId="6C411C3E" w14:textId="77777777" w:rsidR="003A3417" w:rsidRPr="00D83973" w:rsidRDefault="003A3417" w:rsidP="003A3417">
      <w:pPr>
        <w:spacing w:line="23" w:lineRule="atLeast"/>
        <w:rPr>
          <w:rFonts w:ascii="Verdana" w:hAnsi="Verdana"/>
          <w:sz w:val="16"/>
          <w:szCs w:val="16"/>
        </w:rPr>
      </w:pPr>
      <w:r w:rsidRPr="00D83973">
        <w:rPr>
          <w:rFonts w:ascii="Verdana" w:hAnsi="Verdana"/>
          <w:sz w:val="16"/>
          <w:szCs w:val="16"/>
        </w:rPr>
        <w:tab/>
        <w:t>Ławy żwirowe o wysokości do 10 cm wykonuje się jednowarstwowo przez zasypanie koryta żwirem i zagęszczenie go polewając wodą.</w:t>
      </w:r>
    </w:p>
    <w:p w14:paraId="18E561AC" w14:textId="77777777" w:rsidR="003A3417" w:rsidRPr="00D83973" w:rsidRDefault="003A3417" w:rsidP="003A3417">
      <w:pPr>
        <w:spacing w:line="23" w:lineRule="atLeast"/>
        <w:rPr>
          <w:rFonts w:ascii="Verdana" w:hAnsi="Verdana"/>
          <w:sz w:val="16"/>
          <w:szCs w:val="16"/>
        </w:rPr>
      </w:pPr>
      <w:r w:rsidRPr="00D83973">
        <w:rPr>
          <w:rFonts w:ascii="Verdana" w:hAnsi="Verdana"/>
          <w:sz w:val="16"/>
          <w:szCs w:val="16"/>
        </w:rPr>
        <w:tab/>
        <w:t>Ławy o wysokości powyżej 10 cm należy wykonywać dwuwarstwowo, starannie zagęszczając poszczególne warstwy.</w:t>
      </w:r>
    </w:p>
    <w:p w14:paraId="32E0D3BC" w14:textId="77777777" w:rsidR="003A3417" w:rsidRPr="00D83973" w:rsidRDefault="003A3417" w:rsidP="003A3417">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5.3.2. Ława tłuczniowa</w:t>
      </w:r>
    </w:p>
    <w:p w14:paraId="76279B60" w14:textId="77777777" w:rsidR="003A3417" w:rsidRPr="00D83973" w:rsidRDefault="003A3417" w:rsidP="003A3417">
      <w:pPr>
        <w:spacing w:line="23" w:lineRule="atLeast"/>
        <w:rPr>
          <w:rFonts w:ascii="Verdana" w:hAnsi="Verdana"/>
          <w:sz w:val="16"/>
          <w:szCs w:val="16"/>
        </w:rPr>
      </w:pPr>
      <w:r w:rsidRPr="00D83973">
        <w:rPr>
          <w:rFonts w:ascii="Verdana" w:hAnsi="Verdana"/>
          <w:sz w:val="16"/>
          <w:szCs w:val="16"/>
        </w:rPr>
        <w:tab/>
        <w:t>Ławy należy wykonywać przez zasypanie wykopu koryta tłuczniem.</w:t>
      </w:r>
    </w:p>
    <w:p w14:paraId="6880A809" w14:textId="77777777" w:rsidR="003A3417" w:rsidRPr="00D83973" w:rsidRDefault="003A3417" w:rsidP="003A3417">
      <w:pPr>
        <w:spacing w:line="23" w:lineRule="atLeast"/>
        <w:rPr>
          <w:rFonts w:ascii="Verdana" w:hAnsi="Verdana"/>
          <w:sz w:val="16"/>
          <w:szCs w:val="16"/>
        </w:rPr>
      </w:pPr>
      <w:r w:rsidRPr="00D83973">
        <w:rPr>
          <w:rFonts w:ascii="Verdana" w:hAnsi="Verdana"/>
          <w:sz w:val="16"/>
          <w:szCs w:val="16"/>
        </w:rPr>
        <w:tab/>
        <w:t>Tłuczeń należy starannie ubić polewając wodą. Górną powierzchnię ławy tłuczniowej należy wyrównać klińcem i ostatecznie zagęścić.</w:t>
      </w:r>
    </w:p>
    <w:p w14:paraId="2ABB4C58" w14:textId="77777777" w:rsidR="003A3417" w:rsidRPr="00D83973" w:rsidRDefault="003A3417" w:rsidP="003A3417">
      <w:pPr>
        <w:spacing w:line="23" w:lineRule="atLeast"/>
        <w:rPr>
          <w:rFonts w:ascii="Verdana" w:hAnsi="Verdana"/>
          <w:sz w:val="16"/>
          <w:szCs w:val="16"/>
        </w:rPr>
      </w:pPr>
      <w:r w:rsidRPr="00D83973">
        <w:rPr>
          <w:rFonts w:ascii="Verdana" w:hAnsi="Verdana"/>
          <w:sz w:val="16"/>
          <w:szCs w:val="16"/>
        </w:rPr>
        <w:tab/>
        <w:t>Przy grubości warstwy tłucznia w ławie wynoszącej powyżej 10 cm należy ławę wykonać dwuwarstwowo, starannie zagęszczając poszczególne warstwy.</w:t>
      </w:r>
    </w:p>
    <w:p w14:paraId="6E6C9519" w14:textId="77777777" w:rsidR="003A3417" w:rsidRPr="00D83973" w:rsidRDefault="003A3417" w:rsidP="003A3417">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5.3.3. Ława betonowa</w:t>
      </w:r>
    </w:p>
    <w:p w14:paraId="56A0C4B6" w14:textId="77777777" w:rsidR="003A3417" w:rsidRPr="00D83973" w:rsidRDefault="003A3417" w:rsidP="003A3417">
      <w:pPr>
        <w:spacing w:line="23" w:lineRule="atLeast"/>
        <w:rPr>
          <w:rFonts w:ascii="Verdana" w:hAnsi="Verdana"/>
          <w:sz w:val="16"/>
          <w:szCs w:val="16"/>
        </w:rPr>
      </w:pPr>
      <w:r w:rsidRPr="00D83973">
        <w:rPr>
          <w:rFonts w:ascii="Verdana" w:hAnsi="Verdana"/>
          <w:sz w:val="16"/>
          <w:szCs w:val="16"/>
        </w:rPr>
        <w:tab/>
        <w:t>Ławy betonowe zwykłe w gruntach spoistych wykonuje się bez szalowania, przy gruntach sypkich należy stosować szalowanie.</w:t>
      </w:r>
    </w:p>
    <w:p w14:paraId="70A751DB" w14:textId="77777777" w:rsidR="003A3417" w:rsidRPr="00D83973" w:rsidRDefault="003A3417" w:rsidP="003A3417">
      <w:pPr>
        <w:spacing w:line="23" w:lineRule="atLeast"/>
        <w:rPr>
          <w:rFonts w:ascii="Verdana" w:hAnsi="Verdana"/>
          <w:sz w:val="16"/>
          <w:szCs w:val="16"/>
        </w:rPr>
      </w:pPr>
      <w:r w:rsidRPr="00D83973">
        <w:rPr>
          <w:rFonts w:ascii="Verdana" w:hAnsi="Verdana"/>
          <w:sz w:val="16"/>
          <w:szCs w:val="16"/>
        </w:rPr>
        <w:tab/>
        <w:t xml:space="preserve">Ławy betonowe z oporem wykonuje się w szalowaniu. Beton rozścielony w szalowaniu lub bezpośrednio w korycie powinien być wyrównywany warstwami. Betonowanie ław należy wykonywać zgodnie z wymaganiami </w:t>
      </w:r>
      <w:r w:rsidRPr="00D83973">
        <w:rPr>
          <w:rFonts w:ascii="Verdana" w:hAnsi="Verdana"/>
          <w:sz w:val="16"/>
          <w:szCs w:val="16"/>
        </w:rPr>
        <w:br/>
        <w:t>PN-B-06251 [3], przy czym należy stosować co 50 m szczeliny dylatacyjne wypełnione bitumiczną masą zalewową.</w:t>
      </w:r>
    </w:p>
    <w:p w14:paraId="5DFC334C"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5.4. Ustawienie obrzeży </w:t>
      </w:r>
      <w:r w:rsidR="0059505F" w:rsidRPr="00D83973">
        <w:rPr>
          <w:rFonts w:ascii="Verdana" w:eastAsia="Times New Roman" w:hAnsi="Verdana"/>
          <w:b/>
          <w:sz w:val="16"/>
          <w:szCs w:val="16"/>
          <w:lang w:eastAsia="pl-PL"/>
        </w:rPr>
        <w:t>betonowych</w:t>
      </w:r>
    </w:p>
    <w:p w14:paraId="2F48C473" w14:textId="77777777" w:rsidR="00296067" w:rsidRPr="00D83973" w:rsidRDefault="00296067" w:rsidP="00296067">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5.4.1. Zasady ustawiania </w:t>
      </w:r>
      <w:r w:rsidR="003A3417" w:rsidRPr="00D83973">
        <w:rPr>
          <w:rFonts w:ascii="Verdana" w:eastAsia="Times New Roman" w:hAnsi="Verdana"/>
          <w:b/>
          <w:sz w:val="16"/>
          <w:szCs w:val="16"/>
          <w:lang w:eastAsia="pl-PL"/>
        </w:rPr>
        <w:t>obrzeży</w:t>
      </w:r>
    </w:p>
    <w:p w14:paraId="15A54174"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Betonowe obrzeża chodnikowe należy ustawiać na wykonanym podłożu w miejscu i ze światłem (odległością górnej powierzchni obrzeża od ciągu komunikacyjnego) zgodnym z ustaleniami dokumentacji projektowej.</w:t>
      </w:r>
    </w:p>
    <w:p w14:paraId="7FCCB22A"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Zewnętrzna ściana obrzeża powinna być obsypana piaskiem, żwirem lub miejscowym gruntem przepuszczalnym, starannie ubitym.</w:t>
      </w:r>
    </w:p>
    <w:p w14:paraId="6ADBE9D8" w14:textId="77777777" w:rsidR="0059505F" w:rsidRPr="00D83973" w:rsidRDefault="0059505F" w:rsidP="0059505F">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5.4.2. Ustawienie obrzeży betonowych na ławie żwirowej lub tłuczniowej</w:t>
      </w:r>
    </w:p>
    <w:p w14:paraId="11A6F596" w14:textId="77777777" w:rsidR="0059505F" w:rsidRPr="00D83973" w:rsidRDefault="0059505F" w:rsidP="0059505F">
      <w:pPr>
        <w:spacing w:line="23" w:lineRule="atLeast"/>
        <w:rPr>
          <w:rFonts w:ascii="Verdana" w:hAnsi="Verdana"/>
          <w:sz w:val="16"/>
          <w:szCs w:val="16"/>
        </w:rPr>
      </w:pPr>
      <w:r w:rsidRPr="00D83973">
        <w:rPr>
          <w:rFonts w:ascii="Verdana" w:hAnsi="Verdana"/>
          <w:sz w:val="16"/>
          <w:szCs w:val="16"/>
        </w:rPr>
        <w:tab/>
        <w:t xml:space="preserve">Ustawianie obrzeży betonowych na ławie żwirowej i tłuczniowej powinno być wykonywane na podsypce </w:t>
      </w:r>
      <w:r w:rsidR="00A10E54" w:rsidRPr="00D83973">
        <w:rPr>
          <w:rFonts w:ascii="Verdana" w:hAnsi="Verdana"/>
          <w:sz w:val="16"/>
          <w:szCs w:val="16"/>
        </w:rPr>
        <w:t>cementowo piaskowej 1:4</w:t>
      </w:r>
      <w:r w:rsidRPr="00D83973">
        <w:rPr>
          <w:rFonts w:ascii="Verdana" w:hAnsi="Verdana"/>
          <w:sz w:val="16"/>
          <w:szCs w:val="16"/>
        </w:rPr>
        <w:t xml:space="preserve"> o grubości warstwy od 3 do 5 cm po zagęszczeniu.</w:t>
      </w:r>
    </w:p>
    <w:p w14:paraId="4D28478B" w14:textId="77777777" w:rsidR="0059505F" w:rsidRPr="00D83973" w:rsidRDefault="0059505F" w:rsidP="0059505F">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5.4.3. Ustawienie obrzeży betonowych na ławie betonowej</w:t>
      </w:r>
    </w:p>
    <w:p w14:paraId="1D4D8759" w14:textId="77777777" w:rsidR="0059505F" w:rsidRPr="00D83973" w:rsidRDefault="0059505F" w:rsidP="0059505F">
      <w:pPr>
        <w:spacing w:line="23" w:lineRule="atLeast"/>
        <w:rPr>
          <w:rFonts w:ascii="Verdana" w:hAnsi="Verdana"/>
          <w:sz w:val="16"/>
          <w:szCs w:val="16"/>
        </w:rPr>
      </w:pPr>
      <w:r w:rsidRPr="00D83973">
        <w:rPr>
          <w:rFonts w:ascii="Verdana" w:hAnsi="Verdana"/>
          <w:sz w:val="16"/>
          <w:szCs w:val="16"/>
        </w:rPr>
        <w:tab/>
        <w:t xml:space="preserve">Ustawianie </w:t>
      </w:r>
      <w:r w:rsidR="00C10DC2" w:rsidRPr="00D83973">
        <w:rPr>
          <w:rFonts w:ascii="Verdana" w:hAnsi="Verdana"/>
          <w:sz w:val="16"/>
          <w:szCs w:val="16"/>
        </w:rPr>
        <w:t>obrzeży</w:t>
      </w:r>
      <w:r w:rsidRPr="00D83973">
        <w:rPr>
          <w:rFonts w:ascii="Verdana" w:hAnsi="Verdana"/>
          <w:sz w:val="16"/>
          <w:szCs w:val="16"/>
        </w:rPr>
        <w:t xml:space="preserve"> betonowych na ławie bet</w:t>
      </w:r>
      <w:r w:rsidR="00A10E54" w:rsidRPr="00D83973">
        <w:rPr>
          <w:rFonts w:ascii="Verdana" w:hAnsi="Verdana"/>
          <w:sz w:val="16"/>
          <w:szCs w:val="16"/>
        </w:rPr>
        <w:t xml:space="preserve">onowej wykonuje się na podsypce </w:t>
      </w:r>
      <w:r w:rsidRPr="00D83973">
        <w:rPr>
          <w:rFonts w:ascii="Verdana" w:hAnsi="Verdana"/>
          <w:sz w:val="16"/>
          <w:szCs w:val="16"/>
        </w:rPr>
        <w:t xml:space="preserve">cementowo-piaskowej </w:t>
      </w:r>
      <w:r w:rsidR="00A10E54" w:rsidRPr="00D83973">
        <w:rPr>
          <w:rFonts w:ascii="Verdana" w:hAnsi="Verdana"/>
          <w:sz w:val="16"/>
          <w:szCs w:val="16"/>
        </w:rPr>
        <w:t xml:space="preserve">1:4 </w:t>
      </w:r>
      <w:r w:rsidRPr="00D83973">
        <w:rPr>
          <w:rFonts w:ascii="Verdana" w:hAnsi="Verdana"/>
          <w:sz w:val="16"/>
          <w:szCs w:val="16"/>
        </w:rPr>
        <w:t>o</w:t>
      </w:r>
      <w:r w:rsidR="00A10E54" w:rsidRPr="00D83973">
        <w:rPr>
          <w:rFonts w:ascii="Verdana" w:hAnsi="Verdana"/>
          <w:sz w:val="16"/>
          <w:szCs w:val="16"/>
        </w:rPr>
        <w:t> </w:t>
      </w:r>
      <w:r w:rsidRPr="00D83973">
        <w:rPr>
          <w:rFonts w:ascii="Verdana" w:hAnsi="Verdana"/>
          <w:sz w:val="16"/>
          <w:szCs w:val="16"/>
        </w:rPr>
        <w:t>grubości 3 do 5 cm po zagęszczeniu.</w:t>
      </w:r>
    </w:p>
    <w:p w14:paraId="424E31BB" w14:textId="77777777" w:rsidR="0059505F" w:rsidRPr="00D83973" w:rsidRDefault="0059505F" w:rsidP="0059505F">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5.4.4. Wypełnianie spoin</w:t>
      </w:r>
    </w:p>
    <w:p w14:paraId="4CD6A8F3" w14:textId="77777777" w:rsidR="0059505F" w:rsidRPr="00D83973" w:rsidRDefault="0059505F" w:rsidP="0059505F">
      <w:pPr>
        <w:spacing w:line="23" w:lineRule="atLeast"/>
        <w:rPr>
          <w:rFonts w:ascii="Verdana" w:hAnsi="Verdana"/>
          <w:sz w:val="16"/>
          <w:szCs w:val="16"/>
        </w:rPr>
      </w:pPr>
      <w:r w:rsidRPr="00D83973">
        <w:rPr>
          <w:rFonts w:ascii="Verdana" w:hAnsi="Verdana"/>
          <w:sz w:val="16"/>
          <w:szCs w:val="16"/>
        </w:rPr>
        <w:tab/>
        <w:t xml:space="preserve">Spoiny </w:t>
      </w:r>
      <w:r w:rsidR="00296067" w:rsidRPr="00D83973">
        <w:rPr>
          <w:rFonts w:ascii="Verdana" w:hAnsi="Verdana"/>
          <w:sz w:val="16"/>
          <w:szCs w:val="16"/>
        </w:rPr>
        <w:t>obrzeży</w:t>
      </w:r>
      <w:r w:rsidRPr="00D83973">
        <w:rPr>
          <w:rFonts w:ascii="Verdana" w:hAnsi="Verdana"/>
          <w:sz w:val="16"/>
          <w:szCs w:val="16"/>
        </w:rPr>
        <w:t xml:space="preserve"> nie powinny przekraczać szerokości 1 cm. Spoiny należy wypełnić żwirem, piaskiem lub zaprawą cementowo-piaskową, przygotowaną w stosunku 1:2. Zalewanie spoin krawężników zaprawą cementowo-piaskową stosuje się wyłącznie do krawężników ustawionych na ławie betonowej.</w:t>
      </w:r>
    </w:p>
    <w:p w14:paraId="621C6032" w14:textId="77777777" w:rsidR="00781A6D" w:rsidRPr="00D83973" w:rsidRDefault="0059505F" w:rsidP="00727878">
      <w:pPr>
        <w:spacing w:line="23" w:lineRule="atLeast"/>
        <w:rPr>
          <w:rFonts w:ascii="Verdana" w:hAnsi="Verdana"/>
          <w:sz w:val="16"/>
          <w:szCs w:val="16"/>
        </w:rPr>
      </w:pPr>
      <w:r w:rsidRPr="00D83973">
        <w:rPr>
          <w:rFonts w:ascii="Verdana" w:hAnsi="Verdana"/>
          <w:sz w:val="16"/>
          <w:szCs w:val="16"/>
        </w:rPr>
        <w:tab/>
        <w:t xml:space="preserve">Spoiny krawężników przed zalaniem zaprawą należy oczyścić i zmyć wodą. Dla zabezpieczenia przed wpływami temperatury krawężniki ustawione na podsypce cementowo-piaskowej i o spoinach zalanych zaprawą należy zalewać co 50 m bitumiczną masą zalewową </w:t>
      </w:r>
      <w:r w:rsidR="00296067" w:rsidRPr="00D83973">
        <w:rPr>
          <w:rFonts w:ascii="Verdana" w:hAnsi="Verdana"/>
          <w:sz w:val="16"/>
          <w:szCs w:val="16"/>
        </w:rPr>
        <w:t>nad szczeliną dylatacyjną ławy.</w:t>
      </w:r>
    </w:p>
    <w:p w14:paraId="75A349E8" w14:textId="77777777" w:rsidR="00781A6D" w:rsidRPr="00D83973" w:rsidRDefault="00781A6D" w:rsidP="00727878">
      <w:pPr>
        <w:spacing w:before="120" w:line="23" w:lineRule="atLeast"/>
        <w:rPr>
          <w:rFonts w:ascii="Verdana" w:eastAsia="Times New Roman" w:hAnsi="Verdana"/>
          <w:b/>
          <w:sz w:val="16"/>
          <w:szCs w:val="16"/>
          <w:lang w:eastAsia="pl-PL"/>
        </w:rPr>
      </w:pPr>
      <w:bookmarkStart w:id="967" w:name="_Toc426531387"/>
      <w:r w:rsidRPr="00D83973">
        <w:rPr>
          <w:rFonts w:ascii="Verdana" w:eastAsia="Times New Roman" w:hAnsi="Verdana"/>
          <w:b/>
          <w:sz w:val="16"/>
          <w:szCs w:val="16"/>
          <w:lang w:eastAsia="pl-PL"/>
        </w:rPr>
        <w:t>6.KONTROLA JAKOŚCI ROBÓT</w:t>
      </w:r>
      <w:bookmarkEnd w:id="967"/>
    </w:p>
    <w:p w14:paraId="14575121"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6.1. Ogólne zasady kontroli jakości robót</w:t>
      </w:r>
    </w:p>
    <w:p w14:paraId="74D01E99"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Ogólne zasady kontroli jakości robót podano w SST </w:t>
      </w:r>
      <w:r w:rsidR="00CC46FB" w:rsidRPr="00D83973">
        <w:rPr>
          <w:rFonts w:ascii="Verdana" w:hAnsi="Verdana"/>
          <w:sz w:val="16"/>
          <w:szCs w:val="16"/>
        </w:rPr>
        <w:t>D-</w:t>
      </w:r>
      <w:r w:rsidRPr="00D83973">
        <w:rPr>
          <w:rFonts w:ascii="Verdana" w:hAnsi="Verdana"/>
          <w:sz w:val="16"/>
          <w:szCs w:val="16"/>
        </w:rPr>
        <w:t>00.00.00 „Wymagania ogólne” pkt 6.</w:t>
      </w:r>
    </w:p>
    <w:p w14:paraId="6F32DBF3"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6.2. Badania przed przystąpieniem do robót</w:t>
      </w:r>
    </w:p>
    <w:p w14:paraId="0D2CE999"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Przed przystąpieniem do robót Wykonawca powinien wykonać badan</w:t>
      </w:r>
      <w:r w:rsidR="006E0571" w:rsidRPr="00D83973">
        <w:rPr>
          <w:rFonts w:ascii="Verdana" w:hAnsi="Verdana"/>
          <w:sz w:val="16"/>
          <w:szCs w:val="16"/>
        </w:rPr>
        <w:t>ia materiałów przeznaczonych do </w:t>
      </w:r>
      <w:r w:rsidRPr="00D83973">
        <w:rPr>
          <w:rFonts w:ascii="Verdana" w:hAnsi="Verdana"/>
          <w:sz w:val="16"/>
          <w:szCs w:val="16"/>
        </w:rPr>
        <w:t>ustawienia betonowych obrzeży chodnikowych i przedstawić wyniki tych badań Inżynierowi do akceptacji.</w:t>
      </w:r>
    </w:p>
    <w:p w14:paraId="0F0A50DA"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Sprawdzenie wyglądu zewnętrznego należy przeprowadzić na podstawie o</w:t>
      </w:r>
      <w:r w:rsidR="006E0571" w:rsidRPr="00D83973">
        <w:rPr>
          <w:rFonts w:ascii="Verdana" w:hAnsi="Verdana"/>
          <w:sz w:val="16"/>
          <w:szCs w:val="16"/>
        </w:rPr>
        <w:t>ględzin elementu przez pomiar i </w:t>
      </w:r>
      <w:r w:rsidRPr="00D83973">
        <w:rPr>
          <w:rFonts w:ascii="Verdana" w:hAnsi="Verdana"/>
          <w:sz w:val="16"/>
          <w:szCs w:val="16"/>
        </w:rPr>
        <w:t>policzenie uszkodzeń występujących na powierzchniach i krawędziach elementu, zgodnie z wymaganiami tablicy 3. Pomiary długości i głębokości uszkodzeń należy wykonać za pomocą przy</w:t>
      </w:r>
      <w:r w:rsidR="006E0571" w:rsidRPr="00D83973">
        <w:rPr>
          <w:rFonts w:ascii="Verdana" w:hAnsi="Verdana"/>
          <w:sz w:val="16"/>
          <w:szCs w:val="16"/>
        </w:rPr>
        <w:t>miaru stalowego lub suwmiarki z </w:t>
      </w:r>
      <w:r w:rsidRPr="00D83973">
        <w:rPr>
          <w:rFonts w:ascii="Verdana" w:hAnsi="Verdana"/>
          <w:sz w:val="16"/>
          <w:szCs w:val="16"/>
        </w:rPr>
        <w:t>dokładnością do 1 mm, zgodnie z ustaleniami PN-B-10021 [4].</w:t>
      </w:r>
    </w:p>
    <w:p w14:paraId="19CC6C80"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Sprawdzenie kształtu i wymiarów elementów należy przeprowadzić z dokładnością do 1 mm przy użyciu suwmiarki oraz przymiaru stalowego lub taśmy, zgodnie z wymaganiami tablicy 1 i </w:t>
      </w:r>
      <w:r w:rsidR="006E0571" w:rsidRPr="00D83973">
        <w:rPr>
          <w:rFonts w:ascii="Verdana" w:hAnsi="Verdana"/>
          <w:sz w:val="16"/>
          <w:szCs w:val="16"/>
        </w:rPr>
        <w:t>2. Sprawdzenie kątów prostych w </w:t>
      </w:r>
      <w:r w:rsidRPr="00D83973">
        <w:rPr>
          <w:rFonts w:ascii="Verdana" w:hAnsi="Verdana"/>
          <w:sz w:val="16"/>
          <w:szCs w:val="16"/>
        </w:rPr>
        <w:t>narożach elementów wykonuje się przez przyłożenie kątownika do badanego</w:t>
      </w:r>
      <w:r w:rsidR="006E0571" w:rsidRPr="00D83973">
        <w:rPr>
          <w:rFonts w:ascii="Verdana" w:hAnsi="Verdana"/>
          <w:sz w:val="16"/>
          <w:szCs w:val="16"/>
        </w:rPr>
        <w:t xml:space="preserve"> naroża i zmierzenia odchyłek z </w:t>
      </w:r>
      <w:r w:rsidRPr="00D83973">
        <w:rPr>
          <w:rFonts w:ascii="Verdana" w:hAnsi="Verdana"/>
          <w:sz w:val="16"/>
          <w:szCs w:val="16"/>
        </w:rPr>
        <w:t>dokładnością do 1 mm.</w:t>
      </w:r>
    </w:p>
    <w:p w14:paraId="526B31E8"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Badania pozostałych materiałów powinny obejmować wszystkie właściwości o</w:t>
      </w:r>
      <w:r w:rsidR="006E0571" w:rsidRPr="00D83973">
        <w:rPr>
          <w:rFonts w:ascii="Verdana" w:hAnsi="Verdana"/>
          <w:sz w:val="16"/>
          <w:szCs w:val="16"/>
        </w:rPr>
        <w:t>kreślone w normach podanych dla </w:t>
      </w:r>
      <w:r w:rsidRPr="00D83973">
        <w:rPr>
          <w:rFonts w:ascii="Verdana" w:hAnsi="Verdana"/>
          <w:sz w:val="16"/>
          <w:szCs w:val="16"/>
        </w:rPr>
        <w:t>odpowiednich materiałów wymienionych w pkt 2.</w:t>
      </w:r>
    </w:p>
    <w:p w14:paraId="75666F17"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6.3. Badania w czasie robót</w:t>
      </w:r>
    </w:p>
    <w:p w14:paraId="75C0AF14" w14:textId="77777777" w:rsidR="00296067" w:rsidRPr="00D83973" w:rsidRDefault="00296067" w:rsidP="00296067">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6.3.1. Sprawdzenie koryta pod ławę</w:t>
      </w:r>
    </w:p>
    <w:p w14:paraId="7C09777E" w14:textId="77777777" w:rsidR="00296067" w:rsidRPr="00D83973" w:rsidRDefault="00296067" w:rsidP="00296067">
      <w:pPr>
        <w:spacing w:line="23" w:lineRule="atLeast"/>
        <w:rPr>
          <w:rFonts w:ascii="Verdana" w:hAnsi="Verdana"/>
          <w:sz w:val="16"/>
          <w:szCs w:val="16"/>
        </w:rPr>
      </w:pPr>
      <w:r w:rsidRPr="00D83973">
        <w:rPr>
          <w:rFonts w:ascii="Verdana" w:hAnsi="Verdana"/>
          <w:sz w:val="16"/>
          <w:szCs w:val="16"/>
        </w:rPr>
        <w:tab/>
        <w:t>Należy sprawdzać wymiary koryta oraz zagęszczenie podłoża na dnie wykopu.</w:t>
      </w:r>
    </w:p>
    <w:p w14:paraId="123A05E7" w14:textId="77777777" w:rsidR="00296067" w:rsidRPr="00D83973" w:rsidRDefault="00296067" w:rsidP="00296067">
      <w:pPr>
        <w:spacing w:line="23" w:lineRule="atLeast"/>
        <w:rPr>
          <w:rFonts w:ascii="Verdana" w:hAnsi="Verdana"/>
          <w:sz w:val="16"/>
          <w:szCs w:val="16"/>
        </w:rPr>
      </w:pPr>
      <w:r w:rsidRPr="00D83973">
        <w:rPr>
          <w:rFonts w:ascii="Verdana" w:hAnsi="Verdana"/>
          <w:sz w:val="16"/>
          <w:szCs w:val="16"/>
        </w:rPr>
        <w:tab/>
        <w:t xml:space="preserve">Tolerancja dla szerokości wykopu wynosi </w:t>
      </w:r>
      <w:r w:rsidRPr="00D83973">
        <w:rPr>
          <w:rFonts w:ascii="Verdana" w:hAnsi="Verdana"/>
          <w:sz w:val="16"/>
          <w:szCs w:val="16"/>
        </w:rPr>
        <w:sym w:font="Symbol" w:char="00B1"/>
      </w:r>
      <w:r w:rsidRPr="00D83973">
        <w:rPr>
          <w:rFonts w:ascii="Verdana" w:hAnsi="Verdana"/>
          <w:sz w:val="16"/>
          <w:szCs w:val="16"/>
        </w:rPr>
        <w:t xml:space="preserve"> 2 cm. Zagęszczenie podłoża powinno być zgodne z pkt 5.2.</w:t>
      </w:r>
    </w:p>
    <w:p w14:paraId="57011C66" w14:textId="77777777" w:rsidR="00296067" w:rsidRPr="00D83973" w:rsidRDefault="00296067" w:rsidP="00296067">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6.3.2. Sprawdzenie ław</w:t>
      </w:r>
    </w:p>
    <w:p w14:paraId="60AB58B5" w14:textId="77777777" w:rsidR="00A10E54" w:rsidRPr="00D83973" w:rsidRDefault="00A10E54" w:rsidP="00A10E54">
      <w:pPr>
        <w:spacing w:line="23" w:lineRule="atLeast"/>
        <w:rPr>
          <w:rFonts w:ascii="Verdana" w:hAnsi="Verdana"/>
          <w:sz w:val="16"/>
          <w:szCs w:val="16"/>
        </w:rPr>
      </w:pPr>
      <w:r w:rsidRPr="00D83973">
        <w:rPr>
          <w:rFonts w:ascii="Verdana" w:hAnsi="Verdana"/>
          <w:sz w:val="16"/>
          <w:szCs w:val="16"/>
        </w:rPr>
        <w:tab/>
        <w:t>Przy wykonywaniu ław badaniu podlegają:</w:t>
      </w:r>
    </w:p>
    <w:p w14:paraId="287707EC" w14:textId="77777777" w:rsidR="00A10E54" w:rsidRPr="00D83973" w:rsidRDefault="00A10E54" w:rsidP="00DF6DB4">
      <w:pPr>
        <w:numPr>
          <w:ilvl w:val="0"/>
          <w:numId w:val="61"/>
        </w:numPr>
        <w:overflowPunct w:val="0"/>
        <w:autoSpaceDE w:val="0"/>
        <w:autoSpaceDN w:val="0"/>
        <w:adjustRightInd w:val="0"/>
        <w:spacing w:line="23" w:lineRule="atLeast"/>
        <w:ind w:left="0" w:firstLine="0"/>
        <w:rPr>
          <w:rFonts w:ascii="Verdana" w:hAnsi="Verdana"/>
          <w:sz w:val="16"/>
          <w:szCs w:val="16"/>
        </w:rPr>
      </w:pPr>
      <w:r w:rsidRPr="00D83973">
        <w:rPr>
          <w:rFonts w:ascii="Verdana" w:hAnsi="Verdana"/>
          <w:sz w:val="16"/>
          <w:szCs w:val="16"/>
        </w:rPr>
        <w:t>Zgodność profilu podłużnego górnej powierzchni ław z dokumentacją projektową.</w:t>
      </w:r>
    </w:p>
    <w:p w14:paraId="7977BF59" w14:textId="77777777" w:rsidR="00A10E54" w:rsidRPr="00D83973" w:rsidRDefault="00A10E54" w:rsidP="00A10E54">
      <w:pPr>
        <w:spacing w:line="23" w:lineRule="atLeast"/>
        <w:rPr>
          <w:rFonts w:ascii="Verdana" w:hAnsi="Verdana"/>
          <w:sz w:val="16"/>
          <w:szCs w:val="16"/>
        </w:rPr>
      </w:pPr>
      <w:r w:rsidRPr="00D83973">
        <w:rPr>
          <w:rFonts w:ascii="Verdana" w:hAnsi="Verdana"/>
          <w:sz w:val="16"/>
          <w:szCs w:val="16"/>
        </w:rPr>
        <w:tab/>
        <w:t xml:space="preserve">Profil podłużny górnej powierzchni ławy powinien być zgodny z projektowaną niweletą. Dopuszczalne odchylenia mogą wynosić </w:t>
      </w:r>
      <w:r w:rsidRPr="00D83973">
        <w:rPr>
          <w:rFonts w:ascii="Verdana" w:hAnsi="Verdana"/>
          <w:sz w:val="16"/>
          <w:szCs w:val="16"/>
        </w:rPr>
        <w:sym w:font="Symbol" w:char="00B1"/>
      </w:r>
      <w:r w:rsidRPr="00D83973">
        <w:rPr>
          <w:rFonts w:ascii="Verdana" w:hAnsi="Verdana"/>
          <w:sz w:val="16"/>
          <w:szCs w:val="16"/>
        </w:rPr>
        <w:t xml:space="preserve"> 1 cm na każde 100 m ławy.</w:t>
      </w:r>
    </w:p>
    <w:p w14:paraId="01F4B8A4" w14:textId="77777777" w:rsidR="00A10E54" w:rsidRPr="00D83973" w:rsidRDefault="00A10E54" w:rsidP="00A10E54">
      <w:pPr>
        <w:spacing w:line="23" w:lineRule="atLeast"/>
        <w:rPr>
          <w:rFonts w:ascii="Verdana" w:hAnsi="Verdana"/>
          <w:sz w:val="16"/>
          <w:szCs w:val="16"/>
        </w:rPr>
      </w:pPr>
      <w:r w:rsidRPr="00D83973">
        <w:rPr>
          <w:rFonts w:ascii="Verdana" w:hAnsi="Verdana"/>
          <w:sz w:val="16"/>
          <w:szCs w:val="16"/>
        </w:rPr>
        <w:t>b)</w:t>
      </w:r>
      <w:r w:rsidRPr="00D83973">
        <w:rPr>
          <w:rFonts w:ascii="Verdana" w:hAnsi="Verdana"/>
          <w:sz w:val="16"/>
          <w:szCs w:val="16"/>
        </w:rPr>
        <w:tab/>
        <w:t>Wymiary ław.</w:t>
      </w:r>
    </w:p>
    <w:p w14:paraId="245C1012" w14:textId="77777777" w:rsidR="00A10E54" w:rsidRPr="00D83973" w:rsidRDefault="00A10E54" w:rsidP="00A10E54">
      <w:pPr>
        <w:spacing w:line="23" w:lineRule="atLeast"/>
        <w:rPr>
          <w:rFonts w:ascii="Verdana" w:hAnsi="Verdana"/>
          <w:sz w:val="16"/>
          <w:szCs w:val="16"/>
        </w:rPr>
      </w:pPr>
      <w:r w:rsidRPr="00D83973">
        <w:rPr>
          <w:rFonts w:ascii="Verdana" w:hAnsi="Verdana"/>
          <w:sz w:val="16"/>
          <w:szCs w:val="16"/>
        </w:rPr>
        <w:tab/>
        <w:t>Wymiary ław należy sprawdzić w dwóch dowolnie wybranych punktach na każde 100 m ławy. Tolerancje wymiarów wynoszą:</w:t>
      </w:r>
    </w:p>
    <w:p w14:paraId="7AE1479F" w14:textId="77777777" w:rsidR="00A10E54" w:rsidRPr="00D83973" w:rsidRDefault="00A10E54" w:rsidP="00A10E54">
      <w:pPr>
        <w:spacing w:line="23" w:lineRule="atLeast"/>
        <w:rPr>
          <w:rFonts w:ascii="Verdana" w:hAnsi="Verdana"/>
          <w:sz w:val="16"/>
          <w:szCs w:val="16"/>
        </w:rPr>
      </w:pPr>
      <w:r w:rsidRPr="00D83973">
        <w:rPr>
          <w:rFonts w:ascii="Verdana" w:hAnsi="Verdana"/>
          <w:sz w:val="16"/>
          <w:szCs w:val="16"/>
        </w:rPr>
        <w:tab/>
        <w:t xml:space="preserve">- dla wysokości </w:t>
      </w:r>
      <w:r w:rsidRPr="00D83973">
        <w:rPr>
          <w:rFonts w:ascii="Verdana" w:hAnsi="Verdana"/>
          <w:sz w:val="16"/>
          <w:szCs w:val="16"/>
        </w:rPr>
        <w:sym w:font="Symbol" w:char="00B1"/>
      </w:r>
      <w:r w:rsidRPr="00D83973">
        <w:rPr>
          <w:rFonts w:ascii="Verdana" w:hAnsi="Verdana"/>
          <w:sz w:val="16"/>
          <w:szCs w:val="16"/>
        </w:rPr>
        <w:t xml:space="preserve"> 10% wysokości projektowanej,</w:t>
      </w:r>
    </w:p>
    <w:p w14:paraId="2F85A1BD" w14:textId="77777777" w:rsidR="00A10E54" w:rsidRPr="00D83973" w:rsidRDefault="00A10E54" w:rsidP="00A10E54">
      <w:pPr>
        <w:spacing w:line="23" w:lineRule="atLeast"/>
        <w:rPr>
          <w:rFonts w:ascii="Verdana" w:hAnsi="Verdana"/>
          <w:sz w:val="16"/>
          <w:szCs w:val="16"/>
        </w:rPr>
      </w:pPr>
      <w:r w:rsidRPr="00D83973">
        <w:rPr>
          <w:rFonts w:ascii="Verdana" w:hAnsi="Verdana"/>
          <w:sz w:val="16"/>
          <w:szCs w:val="16"/>
        </w:rPr>
        <w:tab/>
        <w:t xml:space="preserve">- dla szerokości </w:t>
      </w:r>
      <w:r w:rsidRPr="00D83973">
        <w:rPr>
          <w:rFonts w:ascii="Verdana" w:hAnsi="Verdana"/>
          <w:sz w:val="16"/>
          <w:szCs w:val="16"/>
        </w:rPr>
        <w:sym w:font="Symbol" w:char="00B1"/>
      </w:r>
      <w:r w:rsidRPr="00D83973">
        <w:rPr>
          <w:rFonts w:ascii="Verdana" w:hAnsi="Verdana"/>
          <w:sz w:val="16"/>
          <w:szCs w:val="16"/>
        </w:rPr>
        <w:t xml:space="preserve"> 10% szerokości projektowanej.</w:t>
      </w:r>
    </w:p>
    <w:p w14:paraId="349A969E" w14:textId="77777777" w:rsidR="00A10E54" w:rsidRPr="00D83973" w:rsidRDefault="00A10E54" w:rsidP="00A10E54">
      <w:pPr>
        <w:spacing w:line="23" w:lineRule="atLeast"/>
        <w:rPr>
          <w:rFonts w:ascii="Verdana" w:hAnsi="Verdana"/>
          <w:sz w:val="16"/>
          <w:szCs w:val="16"/>
        </w:rPr>
      </w:pPr>
      <w:r w:rsidRPr="00D83973">
        <w:rPr>
          <w:rFonts w:ascii="Verdana" w:hAnsi="Verdana"/>
          <w:sz w:val="16"/>
          <w:szCs w:val="16"/>
        </w:rPr>
        <w:t>c)</w:t>
      </w:r>
      <w:r w:rsidRPr="00D83973">
        <w:rPr>
          <w:rFonts w:ascii="Verdana" w:hAnsi="Verdana"/>
          <w:sz w:val="16"/>
          <w:szCs w:val="16"/>
        </w:rPr>
        <w:tab/>
        <w:t>Równość górnej powierzchni ław.</w:t>
      </w:r>
    </w:p>
    <w:p w14:paraId="299105C3" w14:textId="77777777" w:rsidR="00A10E54" w:rsidRPr="00D83973" w:rsidRDefault="00A10E54" w:rsidP="00A10E54">
      <w:pPr>
        <w:spacing w:line="23" w:lineRule="atLeast"/>
        <w:rPr>
          <w:rFonts w:ascii="Verdana" w:hAnsi="Verdana"/>
          <w:sz w:val="16"/>
          <w:szCs w:val="16"/>
        </w:rPr>
      </w:pPr>
      <w:r w:rsidRPr="00D83973">
        <w:rPr>
          <w:rFonts w:ascii="Verdana" w:hAnsi="Verdana"/>
          <w:sz w:val="16"/>
          <w:szCs w:val="16"/>
        </w:rPr>
        <w:tab/>
        <w:t>Równość górnej powierzchni ławy sprawdza się przez przyłożenie w dwóch punktach, na każde 100 m ławy, trzymetrowej łaty.</w:t>
      </w:r>
    </w:p>
    <w:p w14:paraId="3B96E5ED" w14:textId="77777777" w:rsidR="00A10E54" w:rsidRPr="00D83973" w:rsidRDefault="00A10E54" w:rsidP="00A10E54">
      <w:pPr>
        <w:spacing w:line="23" w:lineRule="atLeast"/>
        <w:rPr>
          <w:rFonts w:ascii="Verdana" w:hAnsi="Verdana"/>
          <w:sz w:val="16"/>
          <w:szCs w:val="16"/>
        </w:rPr>
      </w:pPr>
      <w:r w:rsidRPr="00D83973">
        <w:rPr>
          <w:rFonts w:ascii="Verdana" w:hAnsi="Verdana"/>
          <w:sz w:val="16"/>
          <w:szCs w:val="16"/>
        </w:rPr>
        <w:tab/>
        <w:t>Prześwit pomiędzy górną powierzchnią ławy i przyłożoną łatą nie może przekraczać 1 cm.</w:t>
      </w:r>
    </w:p>
    <w:p w14:paraId="26FF9801" w14:textId="77777777" w:rsidR="00A10E54" w:rsidRPr="00D83973" w:rsidRDefault="00A10E54" w:rsidP="00A10E54">
      <w:pPr>
        <w:spacing w:line="23" w:lineRule="atLeast"/>
        <w:rPr>
          <w:rFonts w:ascii="Verdana" w:hAnsi="Verdana"/>
          <w:sz w:val="16"/>
          <w:szCs w:val="16"/>
        </w:rPr>
      </w:pPr>
      <w:r w:rsidRPr="00D83973">
        <w:rPr>
          <w:rFonts w:ascii="Verdana" w:hAnsi="Verdana"/>
          <w:sz w:val="16"/>
          <w:szCs w:val="16"/>
        </w:rPr>
        <w:t>d)</w:t>
      </w:r>
      <w:r w:rsidRPr="00D83973">
        <w:rPr>
          <w:rFonts w:ascii="Verdana" w:hAnsi="Verdana"/>
          <w:sz w:val="16"/>
          <w:szCs w:val="16"/>
        </w:rPr>
        <w:tab/>
        <w:t>Zagęszczenie ław.</w:t>
      </w:r>
    </w:p>
    <w:p w14:paraId="36772F36" w14:textId="77777777" w:rsidR="00A10E54" w:rsidRPr="00D83973" w:rsidRDefault="00A10E54" w:rsidP="00A10E54">
      <w:pPr>
        <w:spacing w:line="23" w:lineRule="atLeast"/>
        <w:rPr>
          <w:rFonts w:ascii="Verdana" w:hAnsi="Verdana"/>
          <w:sz w:val="16"/>
          <w:szCs w:val="16"/>
        </w:rPr>
      </w:pPr>
      <w:r w:rsidRPr="00D83973">
        <w:rPr>
          <w:rFonts w:ascii="Verdana" w:hAnsi="Verdana"/>
          <w:sz w:val="16"/>
          <w:szCs w:val="16"/>
        </w:rPr>
        <w:tab/>
        <w:t>Zagęszczenie ław bada się w dwóch przekrojach na każde 100 m. Ławy ze żwiru lub piasku nie mogą wykazywać śladu urządzenia zagęszczającego.</w:t>
      </w:r>
    </w:p>
    <w:p w14:paraId="155B0416" w14:textId="77777777" w:rsidR="00A10E54" w:rsidRPr="00D83973" w:rsidRDefault="00A10E54" w:rsidP="00A10E54">
      <w:pPr>
        <w:spacing w:line="23" w:lineRule="atLeast"/>
        <w:rPr>
          <w:rFonts w:ascii="Verdana" w:hAnsi="Verdana"/>
          <w:sz w:val="16"/>
          <w:szCs w:val="16"/>
        </w:rPr>
      </w:pPr>
      <w:r w:rsidRPr="00D83973">
        <w:rPr>
          <w:rFonts w:ascii="Verdana" w:hAnsi="Verdana"/>
          <w:sz w:val="16"/>
          <w:szCs w:val="16"/>
        </w:rPr>
        <w:tab/>
        <w:t xml:space="preserve">Ławy z tłucznia, badane próbą wyjęcia poszczególnych </w:t>
      </w:r>
      <w:proofErr w:type="spellStart"/>
      <w:r w:rsidRPr="00D83973">
        <w:rPr>
          <w:rFonts w:ascii="Verdana" w:hAnsi="Verdana"/>
          <w:sz w:val="16"/>
          <w:szCs w:val="16"/>
        </w:rPr>
        <w:t>ziarn</w:t>
      </w:r>
      <w:proofErr w:type="spellEnd"/>
      <w:r w:rsidRPr="00D83973">
        <w:rPr>
          <w:rFonts w:ascii="Verdana" w:hAnsi="Verdana"/>
          <w:sz w:val="16"/>
          <w:szCs w:val="16"/>
        </w:rPr>
        <w:t xml:space="preserve"> tłucznia, nie powinny pozwalać na wyjęcie ziarna z ławy.</w:t>
      </w:r>
    </w:p>
    <w:p w14:paraId="5FB86ED2" w14:textId="77777777" w:rsidR="00A10E54" w:rsidRPr="00D83973" w:rsidRDefault="00A10E54" w:rsidP="00A10E54">
      <w:pPr>
        <w:spacing w:line="23" w:lineRule="atLeast"/>
        <w:rPr>
          <w:rFonts w:ascii="Verdana" w:hAnsi="Verdana"/>
          <w:sz w:val="16"/>
          <w:szCs w:val="16"/>
        </w:rPr>
      </w:pPr>
      <w:r w:rsidRPr="00D83973">
        <w:rPr>
          <w:rFonts w:ascii="Verdana" w:hAnsi="Verdana"/>
          <w:sz w:val="16"/>
          <w:szCs w:val="16"/>
        </w:rPr>
        <w:t>e)</w:t>
      </w:r>
      <w:r w:rsidRPr="00D83973">
        <w:rPr>
          <w:rFonts w:ascii="Verdana" w:hAnsi="Verdana"/>
          <w:sz w:val="16"/>
          <w:szCs w:val="16"/>
        </w:rPr>
        <w:tab/>
        <w:t>Odchylenie linii ław od projektowanego kierunku.</w:t>
      </w:r>
    </w:p>
    <w:p w14:paraId="41805C49" w14:textId="77777777" w:rsidR="00A10E54" w:rsidRPr="00D83973" w:rsidRDefault="00A10E54" w:rsidP="00A10E54">
      <w:pPr>
        <w:spacing w:line="23" w:lineRule="atLeast"/>
        <w:rPr>
          <w:rFonts w:ascii="Verdana" w:hAnsi="Verdana"/>
          <w:sz w:val="16"/>
          <w:szCs w:val="16"/>
        </w:rPr>
      </w:pPr>
      <w:r w:rsidRPr="00D83973">
        <w:rPr>
          <w:rFonts w:ascii="Verdana" w:hAnsi="Verdana"/>
          <w:sz w:val="16"/>
          <w:szCs w:val="16"/>
        </w:rPr>
        <w:tab/>
        <w:t xml:space="preserve">Dopuszczalne odchylenie linii ław od projektowanego kierunku nie może przekraczać </w:t>
      </w:r>
      <w:r w:rsidRPr="00D83973">
        <w:rPr>
          <w:rFonts w:ascii="Verdana" w:hAnsi="Verdana"/>
          <w:sz w:val="16"/>
          <w:szCs w:val="16"/>
        </w:rPr>
        <w:sym w:font="Symbol" w:char="00B1"/>
      </w:r>
      <w:r w:rsidRPr="00D83973">
        <w:rPr>
          <w:rFonts w:ascii="Verdana" w:hAnsi="Verdana"/>
          <w:sz w:val="16"/>
          <w:szCs w:val="16"/>
        </w:rPr>
        <w:t xml:space="preserve"> 2 cm na każde 100 m wykonanej ławy.</w:t>
      </w:r>
    </w:p>
    <w:p w14:paraId="746128DE" w14:textId="77777777" w:rsidR="00296067" w:rsidRPr="00D83973" w:rsidRDefault="00296067" w:rsidP="00296067">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6.3.3. Sprawdzenie ustawienia </w:t>
      </w:r>
      <w:r w:rsidR="00A10E54" w:rsidRPr="00D83973">
        <w:rPr>
          <w:rFonts w:ascii="Verdana" w:eastAsia="Times New Roman" w:hAnsi="Verdana"/>
          <w:b/>
          <w:sz w:val="16"/>
          <w:szCs w:val="16"/>
          <w:lang w:eastAsia="pl-PL"/>
        </w:rPr>
        <w:t>obrzeży</w:t>
      </w:r>
    </w:p>
    <w:p w14:paraId="4E69D05F" w14:textId="77777777" w:rsidR="00296067" w:rsidRPr="00D83973" w:rsidRDefault="00296067" w:rsidP="00296067">
      <w:pPr>
        <w:spacing w:line="23" w:lineRule="atLeast"/>
        <w:rPr>
          <w:rFonts w:ascii="Verdana" w:hAnsi="Verdana"/>
          <w:sz w:val="16"/>
          <w:szCs w:val="16"/>
        </w:rPr>
      </w:pPr>
      <w:r w:rsidRPr="00D83973">
        <w:rPr>
          <w:rFonts w:ascii="Verdana" w:hAnsi="Verdana"/>
          <w:sz w:val="16"/>
          <w:szCs w:val="16"/>
        </w:rPr>
        <w:tab/>
        <w:t>Przy ustawianiu obrzeża należy sprawdzać ustawienie - zgodnie z wymaganiami pkt 5.4, przy dopuszczalnych odchyleniach:</w:t>
      </w:r>
    </w:p>
    <w:p w14:paraId="4C6BB2F0" w14:textId="77777777" w:rsidR="00781A6D" w:rsidRPr="00D83973" w:rsidRDefault="00781A6D"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 xml:space="preserve">linii obrzeża w planie, które może wynosić </w:t>
      </w:r>
      <w:r w:rsidRPr="00D83973">
        <w:rPr>
          <w:rFonts w:ascii="Verdana" w:hAnsi="Verdana"/>
          <w:sz w:val="16"/>
          <w:szCs w:val="16"/>
        </w:rPr>
        <w:sym w:font="Symbol" w:char="F0B1"/>
      </w:r>
      <w:r w:rsidRPr="00D83973">
        <w:rPr>
          <w:rFonts w:ascii="Verdana" w:hAnsi="Verdana"/>
          <w:sz w:val="16"/>
          <w:szCs w:val="16"/>
        </w:rPr>
        <w:t xml:space="preserve"> 2 cm na każde 100 m długości obrzeża,</w:t>
      </w:r>
    </w:p>
    <w:p w14:paraId="5ABC86A4" w14:textId="77777777" w:rsidR="00781A6D" w:rsidRPr="00D83973" w:rsidRDefault="00781A6D"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niwelety górnej płaszczyzny obrzeża</w:t>
      </w:r>
      <w:r w:rsidR="00435084" w:rsidRPr="00D83973">
        <w:rPr>
          <w:rFonts w:ascii="Verdana" w:hAnsi="Verdana"/>
          <w:sz w:val="16"/>
          <w:szCs w:val="16"/>
        </w:rPr>
        <w:t>,</w:t>
      </w:r>
      <w:r w:rsidRPr="00D83973">
        <w:rPr>
          <w:rFonts w:ascii="Verdana" w:hAnsi="Verdana"/>
          <w:sz w:val="16"/>
          <w:szCs w:val="16"/>
        </w:rPr>
        <w:t xml:space="preserve"> które może wynosić </w:t>
      </w:r>
      <w:r w:rsidRPr="00D83973">
        <w:rPr>
          <w:rFonts w:ascii="Verdana" w:hAnsi="Verdana"/>
          <w:sz w:val="16"/>
          <w:szCs w:val="16"/>
        </w:rPr>
        <w:sym w:font="Symbol" w:char="F0B1"/>
      </w:r>
      <w:r w:rsidRPr="00D83973">
        <w:rPr>
          <w:rFonts w:ascii="Verdana" w:hAnsi="Verdana"/>
          <w:sz w:val="16"/>
          <w:szCs w:val="16"/>
        </w:rPr>
        <w:t>1 cm na każde 100 m długości obrzeża,</w:t>
      </w:r>
    </w:p>
    <w:p w14:paraId="0D86192C" w14:textId="77777777" w:rsidR="00781A6D" w:rsidRPr="00D83973" w:rsidRDefault="00781A6D"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wypełnienia spoin, sprawdzane co 10 metrów, które powinno wykazywać całkowit</w:t>
      </w:r>
      <w:r w:rsidR="006E0571" w:rsidRPr="00D83973">
        <w:rPr>
          <w:rFonts w:ascii="Verdana" w:hAnsi="Verdana"/>
          <w:sz w:val="16"/>
          <w:szCs w:val="16"/>
        </w:rPr>
        <w:t>e wypełnienie badanej spoiny na </w:t>
      </w:r>
      <w:r w:rsidRPr="00D83973">
        <w:rPr>
          <w:rFonts w:ascii="Verdana" w:hAnsi="Verdana"/>
          <w:sz w:val="16"/>
          <w:szCs w:val="16"/>
        </w:rPr>
        <w:t>pełną głębokość.</w:t>
      </w:r>
    </w:p>
    <w:p w14:paraId="6C806D6C" w14:textId="77777777" w:rsidR="00781A6D" w:rsidRPr="00D83973" w:rsidRDefault="00781A6D" w:rsidP="00727878">
      <w:pPr>
        <w:spacing w:before="120" w:line="23" w:lineRule="atLeast"/>
        <w:rPr>
          <w:rFonts w:ascii="Verdana" w:eastAsia="Times New Roman" w:hAnsi="Verdana"/>
          <w:b/>
          <w:sz w:val="16"/>
          <w:szCs w:val="16"/>
          <w:lang w:eastAsia="pl-PL"/>
        </w:rPr>
      </w:pPr>
      <w:bookmarkStart w:id="968" w:name="_Toc426531388"/>
      <w:r w:rsidRPr="00D83973">
        <w:rPr>
          <w:rFonts w:ascii="Verdana" w:eastAsia="Times New Roman" w:hAnsi="Verdana"/>
          <w:b/>
          <w:sz w:val="16"/>
          <w:szCs w:val="16"/>
          <w:lang w:eastAsia="pl-PL"/>
        </w:rPr>
        <w:t xml:space="preserve">7. </w:t>
      </w:r>
      <w:bookmarkEnd w:id="968"/>
      <w:r w:rsidR="00296067" w:rsidRPr="00D83973">
        <w:rPr>
          <w:rFonts w:ascii="Verdana" w:eastAsia="Times New Roman" w:hAnsi="Verdana"/>
          <w:b/>
          <w:sz w:val="16"/>
          <w:szCs w:val="16"/>
          <w:lang w:eastAsia="pl-PL"/>
        </w:rPr>
        <w:t>OBMIAR ROBÓT</w:t>
      </w:r>
    </w:p>
    <w:p w14:paraId="15F2AA2B"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7.1. Ogólne zasady obmiaru robót</w:t>
      </w:r>
    </w:p>
    <w:p w14:paraId="1976F6AF"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Ogólne zasady obmiaru robót podano w SST </w:t>
      </w:r>
      <w:r w:rsidR="00CC46FB" w:rsidRPr="00D83973">
        <w:rPr>
          <w:rFonts w:ascii="Verdana" w:hAnsi="Verdana"/>
          <w:sz w:val="16"/>
          <w:szCs w:val="16"/>
        </w:rPr>
        <w:t>D-</w:t>
      </w:r>
      <w:r w:rsidRPr="00D83973">
        <w:rPr>
          <w:rFonts w:ascii="Verdana" w:hAnsi="Verdana"/>
          <w:sz w:val="16"/>
          <w:szCs w:val="16"/>
        </w:rPr>
        <w:t>00.00.00 „Wymagania ogólne” pkt 7.</w:t>
      </w:r>
    </w:p>
    <w:p w14:paraId="03E260DC"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7.2. Jednostka obmiarowa</w:t>
      </w:r>
    </w:p>
    <w:p w14:paraId="1EAA7DC3"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Jednostką obmiarową jest m (metr) ustawionego betonowego obrzeża chodnikowego.</w:t>
      </w:r>
    </w:p>
    <w:p w14:paraId="0DA77144" w14:textId="77777777" w:rsidR="00781A6D" w:rsidRPr="00D83973" w:rsidRDefault="00781A6D" w:rsidP="00727878">
      <w:pPr>
        <w:spacing w:before="120" w:line="23" w:lineRule="atLeast"/>
        <w:rPr>
          <w:rFonts w:ascii="Verdana" w:eastAsia="Times New Roman" w:hAnsi="Verdana"/>
          <w:b/>
          <w:sz w:val="16"/>
          <w:szCs w:val="16"/>
          <w:lang w:eastAsia="pl-PL"/>
        </w:rPr>
      </w:pPr>
      <w:bookmarkStart w:id="969" w:name="_Toc426435744"/>
      <w:bookmarkStart w:id="970" w:name="_Toc426531389"/>
      <w:r w:rsidRPr="00D83973">
        <w:rPr>
          <w:rFonts w:ascii="Verdana" w:eastAsia="Times New Roman" w:hAnsi="Verdana"/>
          <w:b/>
          <w:sz w:val="16"/>
          <w:szCs w:val="16"/>
          <w:lang w:eastAsia="pl-PL"/>
        </w:rPr>
        <w:t>8. ODBIÓR ROBÓT</w:t>
      </w:r>
      <w:bookmarkEnd w:id="969"/>
      <w:bookmarkEnd w:id="970"/>
    </w:p>
    <w:p w14:paraId="6BB105DB"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8.1. Ogólne zasady odbioru robót</w:t>
      </w:r>
    </w:p>
    <w:p w14:paraId="013A9FB1" w14:textId="77777777" w:rsidR="00781A6D" w:rsidRPr="00D83973" w:rsidRDefault="00781A6D" w:rsidP="00727878">
      <w:pPr>
        <w:spacing w:line="23" w:lineRule="atLeast"/>
        <w:rPr>
          <w:rFonts w:ascii="Verdana" w:hAnsi="Verdana"/>
          <w:sz w:val="16"/>
          <w:szCs w:val="16"/>
        </w:rPr>
      </w:pPr>
      <w:r w:rsidRPr="00D83973">
        <w:rPr>
          <w:rFonts w:ascii="Verdana" w:hAnsi="Verdana"/>
          <w:b/>
          <w:sz w:val="16"/>
          <w:szCs w:val="16"/>
        </w:rPr>
        <w:tab/>
      </w:r>
      <w:r w:rsidRPr="00D83973">
        <w:rPr>
          <w:rFonts w:ascii="Verdana" w:hAnsi="Verdana"/>
          <w:sz w:val="16"/>
          <w:szCs w:val="16"/>
        </w:rPr>
        <w:t xml:space="preserve">Ogólne zasady odbioru robót podano w SST </w:t>
      </w:r>
      <w:r w:rsidR="00CC46FB" w:rsidRPr="00D83973">
        <w:rPr>
          <w:rFonts w:ascii="Verdana" w:hAnsi="Verdana"/>
          <w:sz w:val="16"/>
          <w:szCs w:val="16"/>
        </w:rPr>
        <w:t>D-</w:t>
      </w:r>
      <w:r w:rsidRPr="00D83973">
        <w:rPr>
          <w:rFonts w:ascii="Verdana" w:hAnsi="Verdana"/>
          <w:sz w:val="16"/>
          <w:szCs w:val="16"/>
        </w:rPr>
        <w:t>00.00.00 „Wymagania ogólne” pkt 8.</w:t>
      </w:r>
    </w:p>
    <w:p w14:paraId="410D09F7"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Roboty uznaje się za wykonane zgodnie z dokumentacją projektową, SST </w:t>
      </w:r>
      <w:r w:rsidR="006E0571" w:rsidRPr="00D83973">
        <w:rPr>
          <w:rFonts w:ascii="Verdana" w:hAnsi="Verdana"/>
          <w:sz w:val="16"/>
          <w:szCs w:val="16"/>
        </w:rPr>
        <w:t>i wymaganiami Inżyniera, jeżeli </w:t>
      </w:r>
      <w:r w:rsidRPr="00D83973">
        <w:rPr>
          <w:rFonts w:ascii="Verdana" w:hAnsi="Verdana"/>
          <w:sz w:val="16"/>
          <w:szCs w:val="16"/>
        </w:rPr>
        <w:t>wszystkie pomiary i badania z zachowaniem tolerancji wg pkt 6 dały wyniki pozytywne.</w:t>
      </w:r>
    </w:p>
    <w:p w14:paraId="2C441935"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8.2. Odbiór robót zanikających i ulegających zakryciu</w:t>
      </w:r>
    </w:p>
    <w:p w14:paraId="4B87C857"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Odbiorowi robót zanikających i ulegających zakryciu podlegają:</w:t>
      </w:r>
    </w:p>
    <w:p w14:paraId="331D9363" w14:textId="77777777" w:rsidR="00296067" w:rsidRPr="00D83973" w:rsidRDefault="00296067" w:rsidP="00296067">
      <w:pPr>
        <w:numPr>
          <w:ilvl w:val="0"/>
          <w:numId w:val="2"/>
        </w:numPr>
        <w:overflowPunct w:val="0"/>
        <w:autoSpaceDE w:val="0"/>
        <w:autoSpaceDN w:val="0"/>
        <w:adjustRightInd w:val="0"/>
        <w:spacing w:line="23" w:lineRule="atLeast"/>
        <w:ind w:left="0" w:firstLine="0"/>
        <w:rPr>
          <w:rFonts w:ascii="Verdana" w:hAnsi="Verdana"/>
          <w:sz w:val="16"/>
          <w:szCs w:val="16"/>
        </w:rPr>
      </w:pPr>
      <w:bookmarkStart w:id="971" w:name="_Toc426435745"/>
      <w:bookmarkStart w:id="972" w:name="_Toc426531390"/>
      <w:r w:rsidRPr="00D83973">
        <w:rPr>
          <w:rFonts w:ascii="Verdana" w:hAnsi="Verdana"/>
          <w:sz w:val="16"/>
          <w:szCs w:val="16"/>
        </w:rPr>
        <w:t>wykonanie koryta pod ławę,</w:t>
      </w:r>
    </w:p>
    <w:p w14:paraId="10AC1861" w14:textId="77777777" w:rsidR="00296067" w:rsidRPr="00D83973" w:rsidRDefault="00296067" w:rsidP="00296067">
      <w:pPr>
        <w:numPr>
          <w:ilvl w:val="0"/>
          <w:numId w:val="2"/>
        </w:numPr>
        <w:overflowPunct w:val="0"/>
        <w:autoSpaceDE w:val="0"/>
        <w:autoSpaceDN w:val="0"/>
        <w:adjustRightInd w:val="0"/>
        <w:spacing w:line="23" w:lineRule="atLeast"/>
        <w:ind w:left="0" w:firstLine="0"/>
        <w:rPr>
          <w:rFonts w:ascii="Verdana" w:hAnsi="Verdana"/>
          <w:sz w:val="16"/>
          <w:szCs w:val="16"/>
        </w:rPr>
      </w:pPr>
      <w:r w:rsidRPr="00D83973">
        <w:rPr>
          <w:rFonts w:ascii="Verdana" w:hAnsi="Verdana"/>
          <w:sz w:val="16"/>
          <w:szCs w:val="16"/>
        </w:rPr>
        <w:t>wykonanie ławy,</w:t>
      </w:r>
    </w:p>
    <w:p w14:paraId="35300BCB" w14:textId="77777777" w:rsidR="00296067" w:rsidRPr="00D83973" w:rsidRDefault="00296067" w:rsidP="00296067">
      <w:pPr>
        <w:numPr>
          <w:ilvl w:val="0"/>
          <w:numId w:val="2"/>
        </w:numPr>
        <w:overflowPunct w:val="0"/>
        <w:autoSpaceDE w:val="0"/>
        <w:autoSpaceDN w:val="0"/>
        <w:adjustRightInd w:val="0"/>
        <w:spacing w:line="23" w:lineRule="atLeast"/>
        <w:ind w:left="0" w:firstLine="0"/>
        <w:rPr>
          <w:rFonts w:ascii="Verdana" w:hAnsi="Verdana"/>
          <w:sz w:val="16"/>
          <w:szCs w:val="16"/>
        </w:rPr>
      </w:pPr>
      <w:r w:rsidRPr="00D83973">
        <w:rPr>
          <w:rFonts w:ascii="Verdana" w:hAnsi="Verdana"/>
          <w:sz w:val="16"/>
          <w:szCs w:val="16"/>
        </w:rPr>
        <w:t>wykonanie podsypki.</w:t>
      </w:r>
    </w:p>
    <w:p w14:paraId="0F413A53"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9. PODSTAWA PŁATNOŚCI</w:t>
      </w:r>
      <w:bookmarkEnd w:id="971"/>
      <w:bookmarkEnd w:id="972"/>
    </w:p>
    <w:p w14:paraId="546731E1"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9.1. Ogólne ustalenia dotyczące podstawy płatności</w:t>
      </w:r>
    </w:p>
    <w:p w14:paraId="15F179A1"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 xml:space="preserve">Ogólne ustalenia dotyczące podstawy płatności podano w SST </w:t>
      </w:r>
      <w:r w:rsidR="00CC46FB" w:rsidRPr="00D83973">
        <w:rPr>
          <w:rFonts w:ascii="Verdana" w:hAnsi="Verdana"/>
          <w:sz w:val="16"/>
          <w:szCs w:val="16"/>
        </w:rPr>
        <w:t>D-</w:t>
      </w:r>
      <w:r w:rsidRPr="00D83973">
        <w:rPr>
          <w:rFonts w:ascii="Verdana" w:hAnsi="Verdana"/>
          <w:sz w:val="16"/>
          <w:szCs w:val="16"/>
        </w:rPr>
        <w:t>00.00.00 „Wymagania ogólne” pkt 9.</w:t>
      </w:r>
    </w:p>
    <w:p w14:paraId="6BD3D6C0"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9.2. Cena jednostki obmiarowej</w:t>
      </w:r>
    </w:p>
    <w:p w14:paraId="38E2659B"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ab/>
        <w:t>Cena wykonania 1 m betonowego obrzeża chodnikowego obejmuje:</w:t>
      </w:r>
    </w:p>
    <w:p w14:paraId="6060CDD6" w14:textId="77777777" w:rsidR="00296067" w:rsidRPr="00D83973" w:rsidRDefault="00296067" w:rsidP="00296067">
      <w:pPr>
        <w:numPr>
          <w:ilvl w:val="0"/>
          <w:numId w:val="2"/>
        </w:numPr>
        <w:overflowPunct w:val="0"/>
        <w:autoSpaceDE w:val="0"/>
        <w:autoSpaceDN w:val="0"/>
        <w:adjustRightInd w:val="0"/>
        <w:spacing w:line="23" w:lineRule="atLeast"/>
        <w:ind w:left="0" w:firstLine="0"/>
        <w:rPr>
          <w:rFonts w:ascii="Verdana" w:hAnsi="Verdana"/>
          <w:sz w:val="16"/>
          <w:szCs w:val="16"/>
        </w:rPr>
      </w:pPr>
      <w:bookmarkStart w:id="973" w:name="_Toc426531391"/>
      <w:r w:rsidRPr="00D83973">
        <w:rPr>
          <w:rFonts w:ascii="Verdana" w:hAnsi="Verdana"/>
          <w:sz w:val="16"/>
          <w:szCs w:val="16"/>
        </w:rPr>
        <w:t>prace pomiarowe i roboty przygotowawcze,</w:t>
      </w:r>
    </w:p>
    <w:p w14:paraId="7CC58579" w14:textId="77777777" w:rsidR="00296067" w:rsidRPr="00D83973" w:rsidRDefault="00296067" w:rsidP="00296067">
      <w:pPr>
        <w:numPr>
          <w:ilvl w:val="0"/>
          <w:numId w:val="2"/>
        </w:numPr>
        <w:overflowPunct w:val="0"/>
        <w:autoSpaceDE w:val="0"/>
        <w:autoSpaceDN w:val="0"/>
        <w:adjustRightInd w:val="0"/>
        <w:spacing w:line="23" w:lineRule="atLeast"/>
        <w:ind w:left="0" w:firstLine="0"/>
        <w:rPr>
          <w:rFonts w:ascii="Verdana" w:hAnsi="Verdana"/>
          <w:sz w:val="16"/>
          <w:szCs w:val="16"/>
        </w:rPr>
      </w:pPr>
      <w:r w:rsidRPr="00D83973">
        <w:rPr>
          <w:rFonts w:ascii="Verdana" w:hAnsi="Verdana"/>
          <w:sz w:val="16"/>
          <w:szCs w:val="16"/>
        </w:rPr>
        <w:t>dostarczenie materiałów na miejsce wbudowania,</w:t>
      </w:r>
    </w:p>
    <w:p w14:paraId="409E6107" w14:textId="77777777" w:rsidR="00296067" w:rsidRPr="00D83973" w:rsidRDefault="00296067" w:rsidP="00296067">
      <w:pPr>
        <w:numPr>
          <w:ilvl w:val="0"/>
          <w:numId w:val="2"/>
        </w:numPr>
        <w:overflowPunct w:val="0"/>
        <w:autoSpaceDE w:val="0"/>
        <w:autoSpaceDN w:val="0"/>
        <w:adjustRightInd w:val="0"/>
        <w:spacing w:line="23" w:lineRule="atLeast"/>
        <w:ind w:left="0" w:firstLine="0"/>
        <w:rPr>
          <w:rFonts w:ascii="Verdana" w:hAnsi="Verdana"/>
          <w:sz w:val="16"/>
          <w:szCs w:val="16"/>
        </w:rPr>
      </w:pPr>
      <w:r w:rsidRPr="00D83973">
        <w:rPr>
          <w:rFonts w:ascii="Verdana" w:hAnsi="Verdana"/>
          <w:sz w:val="16"/>
          <w:szCs w:val="16"/>
        </w:rPr>
        <w:t>wykonanie koryta pod ławę,</w:t>
      </w:r>
    </w:p>
    <w:p w14:paraId="16FD1CF1" w14:textId="77777777" w:rsidR="00296067" w:rsidRPr="00D83973" w:rsidRDefault="00296067" w:rsidP="00296067">
      <w:pPr>
        <w:numPr>
          <w:ilvl w:val="0"/>
          <w:numId w:val="2"/>
        </w:numPr>
        <w:overflowPunct w:val="0"/>
        <w:autoSpaceDE w:val="0"/>
        <w:autoSpaceDN w:val="0"/>
        <w:adjustRightInd w:val="0"/>
        <w:spacing w:line="23" w:lineRule="atLeast"/>
        <w:ind w:left="0" w:firstLine="0"/>
        <w:rPr>
          <w:rFonts w:ascii="Verdana" w:hAnsi="Verdana"/>
          <w:sz w:val="16"/>
          <w:szCs w:val="16"/>
        </w:rPr>
      </w:pPr>
      <w:r w:rsidRPr="00D83973">
        <w:rPr>
          <w:rFonts w:ascii="Verdana" w:hAnsi="Verdana"/>
          <w:sz w:val="16"/>
          <w:szCs w:val="16"/>
        </w:rPr>
        <w:t>ew. wykonanie szalunku,</w:t>
      </w:r>
    </w:p>
    <w:p w14:paraId="074C0366" w14:textId="77777777" w:rsidR="00296067" w:rsidRPr="00D83973" w:rsidRDefault="00296067" w:rsidP="00296067">
      <w:pPr>
        <w:numPr>
          <w:ilvl w:val="0"/>
          <w:numId w:val="2"/>
        </w:numPr>
        <w:overflowPunct w:val="0"/>
        <w:autoSpaceDE w:val="0"/>
        <w:autoSpaceDN w:val="0"/>
        <w:adjustRightInd w:val="0"/>
        <w:spacing w:line="23" w:lineRule="atLeast"/>
        <w:ind w:left="0" w:firstLine="0"/>
        <w:rPr>
          <w:rFonts w:ascii="Verdana" w:hAnsi="Verdana"/>
          <w:sz w:val="16"/>
          <w:szCs w:val="16"/>
        </w:rPr>
      </w:pPr>
      <w:r w:rsidRPr="00D83973">
        <w:rPr>
          <w:rFonts w:ascii="Verdana" w:hAnsi="Verdana"/>
          <w:sz w:val="16"/>
          <w:szCs w:val="16"/>
        </w:rPr>
        <w:t>wykonanie ławy, podsypki</w:t>
      </w:r>
    </w:p>
    <w:p w14:paraId="0A2B1C3A" w14:textId="77777777" w:rsidR="00296067" w:rsidRPr="00D83973" w:rsidRDefault="00296067" w:rsidP="00296067">
      <w:pPr>
        <w:numPr>
          <w:ilvl w:val="0"/>
          <w:numId w:val="2"/>
        </w:numPr>
        <w:overflowPunct w:val="0"/>
        <w:autoSpaceDE w:val="0"/>
        <w:autoSpaceDN w:val="0"/>
        <w:adjustRightInd w:val="0"/>
        <w:spacing w:line="23" w:lineRule="atLeast"/>
        <w:ind w:left="0" w:firstLine="0"/>
        <w:rPr>
          <w:rFonts w:ascii="Verdana" w:hAnsi="Verdana"/>
          <w:sz w:val="16"/>
          <w:szCs w:val="16"/>
        </w:rPr>
      </w:pPr>
      <w:r w:rsidRPr="00D83973">
        <w:rPr>
          <w:rFonts w:ascii="Verdana" w:hAnsi="Verdana"/>
          <w:sz w:val="16"/>
          <w:szCs w:val="16"/>
        </w:rPr>
        <w:t>ustawienie obrzeży na podsypce (piaskowej lub cementowo-piaskowej),</w:t>
      </w:r>
    </w:p>
    <w:p w14:paraId="32E68B14" w14:textId="77777777" w:rsidR="00296067" w:rsidRPr="00D83973" w:rsidRDefault="00296067" w:rsidP="00296067">
      <w:pPr>
        <w:numPr>
          <w:ilvl w:val="0"/>
          <w:numId w:val="2"/>
        </w:numPr>
        <w:overflowPunct w:val="0"/>
        <w:autoSpaceDE w:val="0"/>
        <w:autoSpaceDN w:val="0"/>
        <w:adjustRightInd w:val="0"/>
        <w:spacing w:line="23" w:lineRule="atLeast"/>
        <w:ind w:left="0" w:firstLine="0"/>
        <w:rPr>
          <w:rFonts w:ascii="Verdana" w:hAnsi="Verdana"/>
          <w:sz w:val="16"/>
          <w:szCs w:val="16"/>
        </w:rPr>
      </w:pPr>
      <w:r w:rsidRPr="00D83973">
        <w:rPr>
          <w:rFonts w:ascii="Verdana" w:hAnsi="Verdana"/>
          <w:sz w:val="16"/>
          <w:szCs w:val="16"/>
        </w:rPr>
        <w:t>wypełnienie spoin obrzeży zaprawą,</w:t>
      </w:r>
    </w:p>
    <w:p w14:paraId="517245F9" w14:textId="77777777" w:rsidR="00296067" w:rsidRPr="00D83973" w:rsidRDefault="00296067" w:rsidP="00296067">
      <w:pPr>
        <w:numPr>
          <w:ilvl w:val="0"/>
          <w:numId w:val="2"/>
        </w:numPr>
        <w:overflowPunct w:val="0"/>
        <w:autoSpaceDE w:val="0"/>
        <w:autoSpaceDN w:val="0"/>
        <w:adjustRightInd w:val="0"/>
        <w:spacing w:line="23" w:lineRule="atLeast"/>
        <w:ind w:left="0" w:firstLine="0"/>
        <w:rPr>
          <w:rFonts w:ascii="Verdana" w:hAnsi="Verdana"/>
          <w:sz w:val="16"/>
          <w:szCs w:val="16"/>
        </w:rPr>
      </w:pPr>
      <w:r w:rsidRPr="00D83973">
        <w:rPr>
          <w:rFonts w:ascii="Verdana" w:hAnsi="Verdana"/>
          <w:sz w:val="16"/>
          <w:szCs w:val="16"/>
        </w:rPr>
        <w:t>ew. zalanie spoin masą zalewową,</w:t>
      </w:r>
    </w:p>
    <w:p w14:paraId="27F334C7" w14:textId="77777777" w:rsidR="00296067" w:rsidRPr="00D83973" w:rsidRDefault="00296067" w:rsidP="00296067">
      <w:pPr>
        <w:numPr>
          <w:ilvl w:val="0"/>
          <w:numId w:val="2"/>
        </w:numPr>
        <w:overflowPunct w:val="0"/>
        <w:autoSpaceDE w:val="0"/>
        <w:autoSpaceDN w:val="0"/>
        <w:adjustRightInd w:val="0"/>
        <w:spacing w:line="23" w:lineRule="atLeast"/>
        <w:ind w:left="0" w:firstLine="0"/>
        <w:rPr>
          <w:rFonts w:ascii="Verdana" w:hAnsi="Verdana"/>
          <w:sz w:val="16"/>
          <w:szCs w:val="16"/>
        </w:rPr>
      </w:pPr>
      <w:r w:rsidRPr="00D83973">
        <w:rPr>
          <w:rFonts w:ascii="Verdana" w:hAnsi="Verdana"/>
          <w:sz w:val="16"/>
          <w:szCs w:val="16"/>
        </w:rPr>
        <w:t>zasypanie zewnętrznej ściany obrzeża gruntem i ubicie,</w:t>
      </w:r>
    </w:p>
    <w:p w14:paraId="383C8F89" w14:textId="77777777" w:rsidR="00296067" w:rsidRPr="00D83973" w:rsidRDefault="00296067" w:rsidP="00296067">
      <w:pPr>
        <w:numPr>
          <w:ilvl w:val="0"/>
          <w:numId w:val="2"/>
        </w:numPr>
        <w:overflowPunct w:val="0"/>
        <w:autoSpaceDE w:val="0"/>
        <w:autoSpaceDN w:val="0"/>
        <w:adjustRightInd w:val="0"/>
        <w:spacing w:line="23" w:lineRule="atLeast"/>
        <w:ind w:left="0" w:firstLine="0"/>
        <w:rPr>
          <w:rFonts w:ascii="Verdana" w:hAnsi="Verdana"/>
          <w:sz w:val="16"/>
          <w:szCs w:val="16"/>
        </w:rPr>
      </w:pPr>
      <w:r w:rsidRPr="00D83973">
        <w:rPr>
          <w:rFonts w:ascii="Verdana" w:hAnsi="Verdana"/>
          <w:sz w:val="16"/>
          <w:szCs w:val="16"/>
        </w:rPr>
        <w:t>przeprowadzenie badań i pomiarów wymaganych w specyfikacji technicznej.</w:t>
      </w:r>
    </w:p>
    <w:p w14:paraId="065B3B10" w14:textId="77777777" w:rsidR="00781A6D" w:rsidRPr="00D83973" w:rsidRDefault="00781A6D"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10.PRZEPISY ZWIĄZANE</w:t>
      </w:r>
      <w:bookmarkEnd w:id="973"/>
    </w:p>
    <w:p w14:paraId="74F58271" w14:textId="77777777" w:rsidR="00781A6D" w:rsidRPr="00D83973" w:rsidRDefault="007F0548"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10.1.</w:t>
      </w:r>
      <w:r w:rsidR="00781A6D" w:rsidRPr="00D83973">
        <w:rPr>
          <w:rFonts w:ascii="Verdana" w:eastAsia="Times New Roman" w:hAnsi="Verdana"/>
          <w:b/>
          <w:sz w:val="16"/>
          <w:szCs w:val="16"/>
          <w:lang w:eastAsia="pl-PL"/>
        </w:rPr>
        <w:t xml:space="preserve"> Normy</w:t>
      </w:r>
    </w:p>
    <w:tbl>
      <w:tblPr>
        <w:tblW w:w="0" w:type="auto"/>
        <w:tblLayout w:type="fixed"/>
        <w:tblCellMar>
          <w:left w:w="70" w:type="dxa"/>
          <w:right w:w="70" w:type="dxa"/>
        </w:tblCellMar>
        <w:tblLook w:val="0000" w:firstRow="0" w:lastRow="0" w:firstColumn="0" w:lastColumn="0" w:noHBand="0" w:noVBand="0"/>
      </w:tblPr>
      <w:tblGrid>
        <w:gridCol w:w="637"/>
        <w:gridCol w:w="1701"/>
        <w:gridCol w:w="6521"/>
      </w:tblGrid>
      <w:tr w:rsidR="00781A6D" w:rsidRPr="00D83973" w14:paraId="7FDCBA7A" w14:textId="77777777" w:rsidTr="006E0571">
        <w:tc>
          <w:tcPr>
            <w:tcW w:w="637" w:type="dxa"/>
          </w:tcPr>
          <w:p w14:paraId="099A1AA5"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1.</w:t>
            </w:r>
          </w:p>
        </w:tc>
        <w:tc>
          <w:tcPr>
            <w:tcW w:w="1701" w:type="dxa"/>
          </w:tcPr>
          <w:p w14:paraId="77FCED80"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PN-B-06050</w:t>
            </w:r>
          </w:p>
        </w:tc>
        <w:tc>
          <w:tcPr>
            <w:tcW w:w="6521" w:type="dxa"/>
          </w:tcPr>
          <w:p w14:paraId="3D30453B"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Roboty ziemne budowlane</w:t>
            </w:r>
          </w:p>
        </w:tc>
      </w:tr>
      <w:tr w:rsidR="00781A6D" w:rsidRPr="00D83973" w14:paraId="7CAE6940" w14:textId="77777777" w:rsidTr="006E0571">
        <w:tc>
          <w:tcPr>
            <w:tcW w:w="637" w:type="dxa"/>
          </w:tcPr>
          <w:p w14:paraId="51EAD68D"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2.</w:t>
            </w:r>
          </w:p>
        </w:tc>
        <w:tc>
          <w:tcPr>
            <w:tcW w:w="1701" w:type="dxa"/>
          </w:tcPr>
          <w:p w14:paraId="3935BF5B"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PN-B-06250</w:t>
            </w:r>
          </w:p>
        </w:tc>
        <w:tc>
          <w:tcPr>
            <w:tcW w:w="6521" w:type="dxa"/>
          </w:tcPr>
          <w:p w14:paraId="5DFAE19F"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Beton zwykły</w:t>
            </w:r>
          </w:p>
        </w:tc>
      </w:tr>
      <w:tr w:rsidR="00781A6D" w:rsidRPr="00D83973" w14:paraId="308E27C9" w14:textId="77777777" w:rsidTr="006E0571">
        <w:tc>
          <w:tcPr>
            <w:tcW w:w="637" w:type="dxa"/>
          </w:tcPr>
          <w:p w14:paraId="4A08A9F2"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3.</w:t>
            </w:r>
          </w:p>
        </w:tc>
        <w:tc>
          <w:tcPr>
            <w:tcW w:w="1701" w:type="dxa"/>
          </w:tcPr>
          <w:p w14:paraId="496C7FC1"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PN-B-06711</w:t>
            </w:r>
          </w:p>
        </w:tc>
        <w:tc>
          <w:tcPr>
            <w:tcW w:w="6521" w:type="dxa"/>
          </w:tcPr>
          <w:p w14:paraId="626DFCF5"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Kruszywo mineralne. Piasek do betonów i zapraw</w:t>
            </w:r>
          </w:p>
        </w:tc>
      </w:tr>
      <w:tr w:rsidR="00781A6D" w:rsidRPr="00D83973" w14:paraId="00AF96EC" w14:textId="77777777" w:rsidTr="006E0571">
        <w:tc>
          <w:tcPr>
            <w:tcW w:w="637" w:type="dxa"/>
          </w:tcPr>
          <w:p w14:paraId="58990942"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4.</w:t>
            </w:r>
          </w:p>
        </w:tc>
        <w:tc>
          <w:tcPr>
            <w:tcW w:w="1701" w:type="dxa"/>
          </w:tcPr>
          <w:p w14:paraId="02050E82"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PN-B-10021</w:t>
            </w:r>
          </w:p>
        </w:tc>
        <w:tc>
          <w:tcPr>
            <w:tcW w:w="6521" w:type="dxa"/>
          </w:tcPr>
          <w:p w14:paraId="170A496D"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Prefabrykaty budowlane z betonu. Metody pomiaru cech geometrycznych</w:t>
            </w:r>
          </w:p>
        </w:tc>
      </w:tr>
      <w:tr w:rsidR="00781A6D" w:rsidRPr="00D83973" w14:paraId="6A131115" w14:textId="77777777" w:rsidTr="006E0571">
        <w:tc>
          <w:tcPr>
            <w:tcW w:w="637" w:type="dxa"/>
          </w:tcPr>
          <w:p w14:paraId="6B3D8850"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5.</w:t>
            </w:r>
          </w:p>
        </w:tc>
        <w:tc>
          <w:tcPr>
            <w:tcW w:w="1701" w:type="dxa"/>
          </w:tcPr>
          <w:p w14:paraId="32A36830"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PN-B-11111</w:t>
            </w:r>
          </w:p>
        </w:tc>
        <w:tc>
          <w:tcPr>
            <w:tcW w:w="6521" w:type="dxa"/>
          </w:tcPr>
          <w:p w14:paraId="41E0D9DF"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Kruszywo mineralne. Kruszywa naturalne do nawierzchni drogowych. Żwir i mieszanka</w:t>
            </w:r>
          </w:p>
        </w:tc>
      </w:tr>
      <w:tr w:rsidR="00781A6D" w:rsidRPr="00D83973" w14:paraId="7A10B180" w14:textId="77777777" w:rsidTr="006E0571">
        <w:tc>
          <w:tcPr>
            <w:tcW w:w="637" w:type="dxa"/>
          </w:tcPr>
          <w:p w14:paraId="788340FF"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6.</w:t>
            </w:r>
          </w:p>
        </w:tc>
        <w:tc>
          <w:tcPr>
            <w:tcW w:w="1701" w:type="dxa"/>
          </w:tcPr>
          <w:p w14:paraId="5E6165D4"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PN-B-11113</w:t>
            </w:r>
          </w:p>
        </w:tc>
        <w:tc>
          <w:tcPr>
            <w:tcW w:w="6521" w:type="dxa"/>
          </w:tcPr>
          <w:p w14:paraId="598C6522"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Kruszywo mineralne. Kruszywa naturalne do nawierzchni drogowych. Piasek</w:t>
            </w:r>
          </w:p>
        </w:tc>
      </w:tr>
      <w:tr w:rsidR="00781A6D" w:rsidRPr="00D83973" w14:paraId="707C3A03" w14:textId="77777777" w:rsidTr="006E0571">
        <w:tc>
          <w:tcPr>
            <w:tcW w:w="637" w:type="dxa"/>
          </w:tcPr>
          <w:p w14:paraId="6D7667C5"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7.</w:t>
            </w:r>
          </w:p>
        </w:tc>
        <w:tc>
          <w:tcPr>
            <w:tcW w:w="1701" w:type="dxa"/>
          </w:tcPr>
          <w:p w14:paraId="7277DC89"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PN-B-19701</w:t>
            </w:r>
          </w:p>
        </w:tc>
        <w:tc>
          <w:tcPr>
            <w:tcW w:w="6521" w:type="dxa"/>
          </w:tcPr>
          <w:p w14:paraId="7B546A3A"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Cement. Cement powszechnego użytku. Skład, wymagania i ocena zgodności</w:t>
            </w:r>
          </w:p>
        </w:tc>
      </w:tr>
      <w:tr w:rsidR="00781A6D" w:rsidRPr="00D83973" w14:paraId="5039C626" w14:textId="77777777" w:rsidTr="006E0571">
        <w:tc>
          <w:tcPr>
            <w:tcW w:w="637" w:type="dxa"/>
          </w:tcPr>
          <w:p w14:paraId="68CA8A89"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8.</w:t>
            </w:r>
          </w:p>
        </w:tc>
        <w:tc>
          <w:tcPr>
            <w:tcW w:w="1701" w:type="dxa"/>
          </w:tcPr>
          <w:p w14:paraId="3D3196F1"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BN-80/6775-03/01</w:t>
            </w:r>
          </w:p>
        </w:tc>
        <w:tc>
          <w:tcPr>
            <w:tcW w:w="6521" w:type="dxa"/>
          </w:tcPr>
          <w:p w14:paraId="327867FB"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Prefabrykaty budowlane z betonu. Elementy nawierzchni dróg, ulic, parkingów i torowisk tramwajowych. Wspólne wymagania i badania</w:t>
            </w:r>
          </w:p>
        </w:tc>
      </w:tr>
      <w:tr w:rsidR="00781A6D" w:rsidRPr="00D83973" w14:paraId="1B8D4A55" w14:textId="77777777" w:rsidTr="006E0571">
        <w:tc>
          <w:tcPr>
            <w:tcW w:w="637" w:type="dxa"/>
          </w:tcPr>
          <w:p w14:paraId="537381F6"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9.</w:t>
            </w:r>
          </w:p>
        </w:tc>
        <w:tc>
          <w:tcPr>
            <w:tcW w:w="1701" w:type="dxa"/>
          </w:tcPr>
          <w:p w14:paraId="114D9243"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BN-80/6775-03/04</w:t>
            </w:r>
          </w:p>
        </w:tc>
        <w:tc>
          <w:tcPr>
            <w:tcW w:w="6521" w:type="dxa"/>
          </w:tcPr>
          <w:p w14:paraId="67F0CA49" w14:textId="77777777" w:rsidR="00781A6D" w:rsidRPr="00D83973" w:rsidRDefault="00781A6D" w:rsidP="00727878">
            <w:pPr>
              <w:spacing w:line="23" w:lineRule="atLeast"/>
              <w:rPr>
                <w:rFonts w:ascii="Verdana" w:hAnsi="Verdana"/>
                <w:sz w:val="16"/>
                <w:szCs w:val="16"/>
              </w:rPr>
            </w:pPr>
            <w:r w:rsidRPr="00D83973">
              <w:rPr>
                <w:rFonts w:ascii="Verdana" w:hAnsi="Verdana"/>
                <w:sz w:val="16"/>
                <w:szCs w:val="16"/>
              </w:rPr>
              <w:t>Prefabrykaty budowlane z betonu. Elementy nawierzchni dróg, ulic, parkingów i torowisk tramwajowych. Krawężniki i obrzeża.</w:t>
            </w:r>
          </w:p>
        </w:tc>
      </w:tr>
    </w:tbl>
    <w:p w14:paraId="1669635E" w14:textId="77777777" w:rsidR="00984CEA" w:rsidRPr="00D83973" w:rsidRDefault="00984CEA" w:rsidP="00727878">
      <w:pPr>
        <w:spacing w:line="23" w:lineRule="atLeast"/>
        <w:rPr>
          <w:rFonts w:ascii="Verdana" w:hAnsi="Verdana"/>
          <w:b/>
          <w:caps/>
          <w:sz w:val="20"/>
          <w:szCs w:val="20"/>
        </w:rPr>
      </w:pPr>
    </w:p>
    <w:p w14:paraId="6415C15F" w14:textId="77777777" w:rsidR="004C7B5A" w:rsidRPr="00D83973" w:rsidRDefault="00984CEA" w:rsidP="0089764E">
      <w:pPr>
        <w:pStyle w:val="Nagwek1"/>
      </w:pPr>
      <w:r w:rsidRPr="00D83973">
        <w:br w:type="page"/>
      </w:r>
      <w:bookmarkStart w:id="974" w:name="_Toc463332915"/>
      <w:r w:rsidR="004C7B5A" w:rsidRPr="00D83973">
        <w:t>D-09.01.01 - ZIELEŃ DROGOWA</w:t>
      </w:r>
      <w:bookmarkEnd w:id="974"/>
    </w:p>
    <w:p w14:paraId="31A84A81" w14:textId="77777777" w:rsidR="004C7B5A" w:rsidRPr="00D83973" w:rsidRDefault="004C7B5A" w:rsidP="00727878">
      <w:pPr>
        <w:spacing w:before="120" w:line="23" w:lineRule="atLeast"/>
        <w:rPr>
          <w:rFonts w:ascii="Verdana" w:eastAsia="Times New Roman" w:hAnsi="Verdana"/>
          <w:b/>
          <w:sz w:val="16"/>
          <w:szCs w:val="16"/>
          <w:lang w:eastAsia="pl-PL"/>
        </w:rPr>
      </w:pPr>
      <w:bookmarkStart w:id="975" w:name="_Toc428677173"/>
      <w:r w:rsidRPr="00D83973">
        <w:rPr>
          <w:rFonts w:ascii="Verdana" w:eastAsia="Times New Roman" w:hAnsi="Verdana"/>
          <w:b/>
          <w:sz w:val="16"/>
          <w:szCs w:val="16"/>
          <w:lang w:eastAsia="pl-PL"/>
        </w:rPr>
        <w:t>1. WSTĘP</w:t>
      </w:r>
      <w:bookmarkEnd w:id="975"/>
    </w:p>
    <w:p w14:paraId="203F0D68"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1.1. Przedmiot SST</w:t>
      </w:r>
    </w:p>
    <w:p w14:paraId="2DF220C1" w14:textId="77777777" w:rsidR="004C7B5A" w:rsidRPr="00D83973" w:rsidRDefault="004C7B5A" w:rsidP="00727878">
      <w:pPr>
        <w:spacing w:line="23" w:lineRule="atLeast"/>
        <w:rPr>
          <w:rFonts w:ascii="Verdana" w:hAnsi="Verdana"/>
          <w:sz w:val="16"/>
          <w:szCs w:val="16"/>
        </w:rPr>
      </w:pPr>
      <w:r w:rsidRPr="00D83973">
        <w:rPr>
          <w:rFonts w:ascii="Verdana" w:hAnsi="Verdana"/>
          <w:b/>
          <w:sz w:val="16"/>
          <w:szCs w:val="16"/>
        </w:rPr>
        <w:tab/>
      </w:r>
      <w:r w:rsidRPr="00D83973">
        <w:rPr>
          <w:rFonts w:ascii="Verdana" w:hAnsi="Verdana"/>
          <w:sz w:val="16"/>
          <w:szCs w:val="16"/>
        </w:rPr>
        <w:t xml:space="preserve">Przedmiotem niniejszej </w:t>
      </w:r>
      <w:r w:rsidR="003A3417" w:rsidRPr="00D83973">
        <w:rPr>
          <w:rFonts w:ascii="Verdana" w:hAnsi="Verdana"/>
          <w:sz w:val="16"/>
          <w:szCs w:val="16"/>
        </w:rPr>
        <w:t>szczegółowej specyfikacji technicznej</w:t>
      </w:r>
      <w:r w:rsidRPr="00D83973">
        <w:rPr>
          <w:rFonts w:ascii="Verdana" w:hAnsi="Verdana"/>
          <w:sz w:val="16"/>
          <w:szCs w:val="16"/>
        </w:rPr>
        <w:t xml:space="preserve"> (SST) są wymagania dotyczące wykonania i odbioru robót związanych z założeniem i pielęgnacją zieleni drogowej.</w:t>
      </w:r>
    </w:p>
    <w:p w14:paraId="3CDF5B03"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1.2. Zakres stosowania SST</w:t>
      </w:r>
    </w:p>
    <w:p w14:paraId="5FB36631" w14:textId="0542BF5F" w:rsidR="004C7B5A" w:rsidRPr="00D83973" w:rsidRDefault="004C7B5A" w:rsidP="00727878">
      <w:pPr>
        <w:overflowPunct w:val="0"/>
        <w:autoSpaceDE w:val="0"/>
        <w:autoSpaceDN w:val="0"/>
        <w:adjustRightInd w:val="0"/>
        <w:spacing w:line="23" w:lineRule="atLeast"/>
        <w:rPr>
          <w:rFonts w:ascii="Verdana" w:eastAsia="Times New Roman" w:hAnsi="Verdana"/>
          <w:sz w:val="16"/>
          <w:szCs w:val="16"/>
          <w:lang w:eastAsia="pl-PL"/>
        </w:rPr>
      </w:pPr>
      <w:r w:rsidRPr="00D83973">
        <w:rPr>
          <w:rFonts w:ascii="Verdana" w:hAnsi="Verdana"/>
          <w:b/>
          <w:sz w:val="16"/>
          <w:szCs w:val="16"/>
        </w:rPr>
        <w:tab/>
      </w:r>
      <w:r w:rsidRPr="00D83973">
        <w:rPr>
          <w:rFonts w:ascii="Verdana" w:eastAsia="Times New Roman" w:hAnsi="Verdana"/>
          <w:sz w:val="16"/>
          <w:szCs w:val="16"/>
          <w:lang w:eastAsia="pl-PL"/>
        </w:rPr>
        <w:t>Szczegółowa specyfikacja techniczna stanowi obowiązujący dokument przetargowy i kontraktowy p</w:t>
      </w:r>
      <w:r w:rsidR="006E0571" w:rsidRPr="00D83973">
        <w:rPr>
          <w:rFonts w:ascii="Verdana" w:eastAsia="Times New Roman" w:hAnsi="Verdana"/>
          <w:sz w:val="16"/>
          <w:szCs w:val="16"/>
          <w:lang w:eastAsia="pl-PL"/>
        </w:rPr>
        <w:t>rzy zlecaniu i </w:t>
      </w:r>
      <w:r w:rsidRPr="00D83973">
        <w:rPr>
          <w:rFonts w:ascii="Verdana" w:eastAsia="Times New Roman" w:hAnsi="Verdana"/>
          <w:sz w:val="16"/>
          <w:szCs w:val="16"/>
          <w:lang w:eastAsia="pl-PL"/>
        </w:rPr>
        <w:t xml:space="preserve">realizacji robót przy </w:t>
      </w:r>
      <w:sdt>
        <w:sdtPr>
          <w:rPr>
            <w:rFonts w:ascii="Verdana" w:eastAsia="Times New Roman" w:hAnsi="Verdana"/>
            <w:sz w:val="16"/>
            <w:szCs w:val="16"/>
            <w:lang w:eastAsia="pl-PL"/>
          </w:rPr>
          <w:alias w:val="Temat"/>
          <w:tag w:val=""/>
          <w:id w:val="-1604641338"/>
          <w:placeholder>
            <w:docPart w:val="3C2A756BB83A420F84296F63CDDF8F34"/>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eastAsia="Times New Roman" w:hAnsi="Verdana"/>
              <w:sz w:val="16"/>
              <w:szCs w:val="16"/>
              <w:lang w:eastAsia="pl-PL"/>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Pr="00D83973">
        <w:rPr>
          <w:rFonts w:ascii="Verdana" w:eastAsia="Times New Roman" w:hAnsi="Verdana"/>
          <w:sz w:val="16"/>
          <w:szCs w:val="16"/>
          <w:lang w:eastAsia="pl-PL"/>
        </w:rPr>
        <w:t>.</w:t>
      </w:r>
    </w:p>
    <w:p w14:paraId="0064596B"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1.3. Zakres robót objętych SST</w:t>
      </w:r>
    </w:p>
    <w:p w14:paraId="24C71BC4" w14:textId="77777777" w:rsidR="004C7B5A" w:rsidRPr="00D83973" w:rsidRDefault="004C7B5A" w:rsidP="00727878">
      <w:pPr>
        <w:spacing w:line="23" w:lineRule="atLeast"/>
        <w:rPr>
          <w:rFonts w:ascii="Verdana" w:hAnsi="Verdana"/>
          <w:sz w:val="16"/>
          <w:szCs w:val="16"/>
        </w:rPr>
      </w:pPr>
      <w:r w:rsidRPr="00D83973">
        <w:rPr>
          <w:rFonts w:ascii="Verdana" w:hAnsi="Verdana"/>
          <w:b/>
          <w:sz w:val="16"/>
          <w:szCs w:val="16"/>
        </w:rPr>
        <w:tab/>
      </w:r>
      <w:r w:rsidRPr="00D83973">
        <w:rPr>
          <w:rFonts w:ascii="Verdana" w:hAnsi="Verdana"/>
          <w:sz w:val="16"/>
          <w:szCs w:val="16"/>
        </w:rPr>
        <w:t>Ustalenia zawarte w niniejszej specyfikacji dotyczą zasad prowadzenia robót związanych z:</w:t>
      </w:r>
    </w:p>
    <w:p w14:paraId="0580E308"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 xml:space="preserve">zakładaniem i pielęgnacją trawników na terenie </w:t>
      </w:r>
      <w:r w:rsidR="00484489" w:rsidRPr="00D83973">
        <w:rPr>
          <w:rFonts w:ascii="Verdana" w:hAnsi="Verdana"/>
          <w:sz w:val="16"/>
          <w:szCs w:val="16"/>
        </w:rPr>
        <w:t>płaskim i na skarpach.</w:t>
      </w:r>
    </w:p>
    <w:p w14:paraId="3C926DF1"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1.4. Określenia podstawowe</w:t>
      </w:r>
    </w:p>
    <w:p w14:paraId="58908DB1" w14:textId="77777777" w:rsidR="004C7B5A" w:rsidRPr="00D83973" w:rsidRDefault="004C7B5A" w:rsidP="00727878">
      <w:pPr>
        <w:spacing w:line="23" w:lineRule="atLeast"/>
        <w:rPr>
          <w:rFonts w:ascii="Verdana" w:hAnsi="Verdana"/>
          <w:sz w:val="16"/>
          <w:szCs w:val="16"/>
        </w:rPr>
      </w:pPr>
      <w:r w:rsidRPr="00D83973">
        <w:rPr>
          <w:rFonts w:ascii="Verdana" w:hAnsi="Verdana"/>
          <w:b/>
          <w:sz w:val="16"/>
          <w:szCs w:val="16"/>
        </w:rPr>
        <w:t>1.4.1. Ziemia urodzajna</w:t>
      </w:r>
      <w:r w:rsidRPr="00D83973">
        <w:rPr>
          <w:rFonts w:ascii="Verdana" w:hAnsi="Verdana"/>
          <w:sz w:val="16"/>
          <w:szCs w:val="16"/>
        </w:rPr>
        <w:t xml:space="preserve"> - ziemia posiadająca właściwości zapewniające roślinom prawidłowy rozwój.</w:t>
      </w:r>
    </w:p>
    <w:p w14:paraId="3C98A2A8" w14:textId="77777777" w:rsidR="004C7B5A" w:rsidRPr="00D83973" w:rsidRDefault="004C7B5A" w:rsidP="00727878">
      <w:pPr>
        <w:spacing w:line="23" w:lineRule="atLeast"/>
        <w:rPr>
          <w:rFonts w:ascii="Verdana" w:hAnsi="Verdana"/>
          <w:sz w:val="16"/>
          <w:szCs w:val="16"/>
        </w:rPr>
      </w:pPr>
      <w:r w:rsidRPr="00D83973">
        <w:rPr>
          <w:rFonts w:ascii="Verdana" w:hAnsi="Verdana"/>
          <w:b/>
          <w:sz w:val="16"/>
          <w:szCs w:val="16"/>
        </w:rPr>
        <w:t>1.4.2. Materiał roślinny</w:t>
      </w:r>
      <w:r w:rsidRPr="00D83973">
        <w:rPr>
          <w:rFonts w:ascii="Verdana" w:hAnsi="Verdana"/>
          <w:sz w:val="16"/>
          <w:szCs w:val="16"/>
        </w:rPr>
        <w:t xml:space="preserve"> - sadzonki drzew, krzewów, kwiatów jednorocznych i wieloletnich.</w:t>
      </w:r>
    </w:p>
    <w:p w14:paraId="46A4DB53" w14:textId="77777777" w:rsidR="004C7B5A" w:rsidRPr="00D83973" w:rsidRDefault="004C7B5A" w:rsidP="00727878">
      <w:pPr>
        <w:spacing w:line="23" w:lineRule="atLeast"/>
        <w:rPr>
          <w:rFonts w:ascii="Verdana" w:hAnsi="Verdana"/>
          <w:sz w:val="16"/>
          <w:szCs w:val="16"/>
        </w:rPr>
      </w:pPr>
      <w:r w:rsidRPr="00D83973">
        <w:rPr>
          <w:rFonts w:ascii="Verdana" w:hAnsi="Verdana"/>
          <w:b/>
          <w:sz w:val="16"/>
          <w:szCs w:val="16"/>
        </w:rPr>
        <w:t>1.4.3. Bryła korzeniowa</w:t>
      </w:r>
      <w:r w:rsidRPr="00D83973">
        <w:rPr>
          <w:rFonts w:ascii="Verdana" w:hAnsi="Verdana"/>
          <w:sz w:val="16"/>
          <w:szCs w:val="16"/>
        </w:rPr>
        <w:t xml:space="preserve"> - uformowana przez szkółkowanie bryła ziemi z przerastającymi ją korzeniami rośliny.</w:t>
      </w:r>
    </w:p>
    <w:p w14:paraId="3D7EE641" w14:textId="77777777" w:rsidR="004C7B5A" w:rsidRPr="00D83973" w:rsidRDefault="004C7B5A" w:rsidP="00727878">
      <w:pPr>
        <w:spacing w:line="23" w:lineRule="atLeast"/>
        <w:rPr>
          <w:rFonts w:ascii="Verdana" w:hAnsi="Verdana"/>
          <w:sz w:val="16"/>
          <w:szCs w:val="16"/>
        </w:rPr>
      </w:pPr>
      <w:r w:rsidRPr="00D83973">
        <w:rPr>
          <w:rFonts w:ascii="Verdana" w:hAnsi="Verdana"/>
          <w:b/>
          <w:sz w:val="16"/>
          <w:szCs w:val="16"/>
        </w:rPr>
        <w:t>1.4.</w:t>
      </w:r>
      <w:r w:rsidR="00484489" w:rsidRPr="00D83973">
        <w:rPr>
          <w:rFonts w:ascii="Verdana" w:hAnsi="Verdana"/>
          <w:b/>
          <w:sz w:val="16"/>
          <w:szCs w:val="16"/>
        </w:rPr>
        <w:t>4</w:t>
      </w:r>
      <w:r w:rsidRPr="00D83973">
        <w:rPr>
          <w:rFonts w:ascii="Verdana" w:hAnsi="Verdana"/>
          <w:b/>
          <w:sz w:val="16"/>
          <w:szCs w:val="16"/>
        </w:rPr>
        <w:t>. Pozostałe określenia podstawowe</w:t>
      </w:r>
      <w:r w:rsidRPr="00D83973">
        <w:rPr>
          <w:rFonts w:ascii="Verdana" w:hAnsi="Verdana"/>
          <w:sz w:val="16"/>
          <w:szCs w:val="16"/>
        </w:rPr>
        <w:t xml:space="preserve"> są zgodne z obowiązującymi, od</w:t>
      </w:r>
      <w:r w:rsidR="006E0571" w:rsidRPr="00D83973">
        <w:rPr>
          <w:rFonts w:ascii="Verdana" w:hAnsi="Verdana"/>
          <w:sz w:val="16"/>
          <w:szCs w:val="16"/>
        </w:rPr>
        <w:t>powiednimi polskimi normami i z </w:t>
      </w:r>
      <w:r w:rsidRPr="00D83973">
        <w:rPr>
          <w:rFonts w:ascii="Verdana" w:hAnsi="Verdana"/>
          <w:sz w:val="16"/>
          <w:szCs w:val="16"/>
        </w:rPr>
        <w:t xml:space="preserve">definicjami podanymi w SST </w:t>
      </w:r>
      <w:r w:rsidR="00CC46FB" w:rsidRPr="00D83973">
        <w:rPr>
          <w:rFonts w:ascii="Verdana" w:hAnsi="Verdana"/>
          <w:sz w:val="16"/>
          <w:szCs w:val="16"/>
        </w:rPr>
        <w:t>D-</w:t>
      </w:r>
      <w:r w:rsidRPr="00D83973">
        <w:rPr>
          <w:rFonts w:ascii="Verdana" w:hAnsi="Verdana"/>
          <w:sz w:val="16"/>
          <w:szCs w:val="16"/>
        </w:rPr>
        <w:t>00.00.00 „Wymagania ogólne” pkt 1.4.</w:t>
      </w:r>
    </w:p>
    <w:p w14:paraId="4854230E"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1.5. Ogólne wymagania dotyczące robót</w:t>
      </w:r>
    </w:p>
    <w:p w14:paraId="5ED1A8F3"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 xml:space="preserve">Ogólne wymagania dotyczące robót podano w SST </w:t>
      </w:r>
      <w:r w:rsidR="00CC46FB" w:rsidRPr="00D83973">
        <w:rPr>
          <w:rFonts w:ascii="Verdana" w:hAnsi="Verdana"/>
          <w:sz w:val="16"/>
          <w:szCs w:val="16"/>
        </w:rPr>
        <w:t>D-</w:t>
      </w:r>
      <w:r w:rsidRPr="00D83973">
        <w:rPr>
          <w:rFonts w:ascii="Verdana" w:hAnsi="Verdana"/>
          <w:sz w:val="16"/>
          <w:szCs w:val="16"/>
        </w:rPr>
        <w:t>00.00.00 „Wymagania ogólne” pkt 1.5.</w:t>
      </w:r>
    </w:p>
    <w:p w14:paraId="2C4B5C74" w14:textId="77777777" w:rsidR="004C7B5A" w:rsidRPr="00D83973" w:rsidRDefault="004C7B5A" w:rsidP="00727878">
      <w:pPr>
        <w:spacing w:before="120" w:line="23" w:lineRule="atLeast"/>
        <w:rPr>
          <w:rFonts w:ascii="Verdana" w:eastAsia="Times New Roman" w:hAnsi="Verdana"/>
          <w:b/>
          <w:sz w:val="16"/>
          <w:szCs w:val="16"/>
          <w:lang w:eastAsia="pl-PL"/>
        </w:rPr>
      </w:pPr>
      <w:bookmarkStart w:id="976" w:name="_Toc428677174"/>
      <w:r w:rsidRPr="00D83973">
        <w:rPr>
          <w:rFonts w:ascii="Verdana" w:eastAsia="Times New Roman" w:hAnsi="Verdana"/>
          <w:b/>
          <w:sz w:val="16"/>
          <w:szCs w:val="16"/>
          <w:lang w:eastAsia="pl-PL"/>
        </w:rPr>
        <w:t>2. MATERIAŁY</w:t>
      </w:r>
      <w:bookmarkEnd w:id="976"/>
    </w:p>
    <w:p w14:paraId="62269060"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2.1. Ogólne wymagania dotyczące materiałów</w:t>
      </w:r>
    </w:p>
    <w:p w14:paraId="7C7DA297"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 xml:space="preserve">Ogólne wymagania dotyczące materiałów, ich pozyskiwania i składowania, podano </w:t>
      </w:r>
      <w:proofErr w:type="spellStart"/>
      <w:r w:rsidRPr="00D83973">
        <w:rPr>
          <w:rFonts w:ascii="Verdana" w:hAnsi="Verdana"/>
          <w:sz w:val="16"/>
          <w:szCs w:val="16"/>
        </w:rPr>
        <w:t>wSST</w:t>
      </w:r>
      <w:proofErr w:type="spellEnd"/>
      <w:r w:rsidRPr="00D83973">
        <w:rPr>
          <w:rFonts w:ascii="Verdana" w:hAnsi="Verdana"/>
          <w:sz w:val="16"/>
          <w:szCs w:val="16"/>
        </w:rPr>
        <w:t xml:space="preserve"> </w:t>
      </w:r>
      <w:r w:rsidR="00CC46FB" w:rsidRPr="00D83973">
        <w:rPr>
          <w:rFonts w:ascii="Verdana" w:hAnsi="Verdana"/>
          <w:sz w:val="16"/>
          <w:szCs w:val="16"/>
        </w:rPr>
        <w:t>D-</w:t>
      </w:r>
      <w:r w:rsidRPr="00D83973">
        <w:rPr>
          <w:rFonts w:ascii="Verdana" w:hAnsi="Verdana"/>
          <w:sz w:val="16"/>
          <w:szCs w:val="16"/>
        </w:rPr>
        <w:t>00.00.00 „Wymagania ogólne” pkt 2.</w:t>
      </w:r>
    </w:p>
    <w:p w14:paraId="7AD37463"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2.2. Ziemia urodzajna</w:t>
      </w:r>
    </w:p>
    <w:p w14:paraId="1D24EBC9"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Ziemia urodzajna, w zależności od miejsca pozyskania, powinna posiadać następujące charakterystyki:</w:t>
      </w:r>
    </w:p>
    <w:p w14:paraId="2C762E33"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ziemia rodzima - powinna być zdjęta przed rozpoczęciem robót budowlanych</w:t>
      </w:r>
      <w:r w:rsidR="006E0571" w:rsidRPr="00D83973">
        <w:rPr>
          <w:rFonts w:ascii="Verdana" w:hAnsi="Verdana"/>
          <w:sz w:val="16"/>
          <w:szCs w:val="16"/>
        </w:rPr>
        <w:t xml:space="preserve"> i zmagazynowana w pryzmach nie </w:t>
      </w:r>
      <w:r w:rsidRPr="00D83973">
        <w:rPr>
          <w:rFonts w:ascii="Verdana" w:hAnsi="Verdana"/>
          <w:sz w:val="16"/>
          <w:szCs w:val="16"/>
        </w:rPr>
        <w:t>przekraczających 2 m wysokości,</w:t>
      </w:r>
    </w:p>
    <w:p w14:paraId="4CD72C80"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ziemia pozyskana w innym miejscu i dostarczona na plac budowy - nie może być zagruzowana, przerośnięta korzeniami, zasolona lub zanieczyszczona chemicznie.</w:t>
      </w:r>
    </w:p>
    <w:p w14:paraId="75D2F966"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2.3. Ziemia kompostowa</w:t>
      </w:r>
    </w:p>
    <w:p w14:paraId="39B6A229"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 xml:space="preserve">Do nawożenia gleby mogą być stosowane komposty, powstające w wyniku rozkładu różnych odpadków roślinnych i zwierzęcych (np. torfu, fekaliów, kory drzewnej, chwastów, </w:t>
      </w:r>
      <w:proofErr w:type="spellStart"/>
      <w:r w:rsidRPr="00D83973">
        <w:rPr>
          <w:rFonts w:ascii="Verdana" w:hAnsi="Verdana"/>
          <w:sz w:val="16"/>
          <w:szCs w:val="16"/>
        </w:rPr>
        <w:t>plewów</w:t>
      </w:r>
      <w:proofErr w:type="spellEnd"/>
      <w:r w:rsidRPr="00D83973">
        <w:rPr>
          <w:rFonts w:ascii="Verdana" w:hAnsi="Verdana"/>
          <w:sz w:val="16"/>
          <w:szCs w:val="16"/>
        </w:rPr>
        <w:t>), przy kompostowaniu ich na otwartym powietrzu w pryzmach, w sposób i w warunkach zapewniających utrzymanie wymaganych cech i wskaźników jakości kompostu.</w:t>
      </w:r>
    </w:p>
    <w:p w14:paraId="2E77CC26"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Komp</w:t>
      </w:r>
      <w:r w:rsidR="00D3050E" w:rsidRPr="00D83973">
        <w:rPr>
          <w:rFonts w:ascii="Verdana" w:hAnsi="Verdana"/>
          <w:sz w:val="16"/>
          <w:szCs w:val="16"/>
        </w:rPr>
        <w:t xml:space="preserve">ost </w:t>
      </w:r>
      <w:proofErr w:type="spellStart"/>
      <w:r w:rsidRPr="00D83973">
        <w:rPr>
          <w:rFonts w:ascii="Verdana" w:hAnsi="Verdana"/>
          <w:sz w:val="16"/>
          <w:szCs w:val="16"/>
        </w:rPr>
        <w:t>fekaliowo</w:t>
      </w:r>
      <w:proofErr w:type="spellEnd"/>
      <w:r w:rsidRPr="00D83973">
        <w:rPr>
          <w:rFonts w:ascii="Verdana" w:hAnsi="Verdana"/>
          <w:sz w:val="16"/>
          <w:szCs w:val="16"/>
        </w:rPr>
        <w:t xml:space="preserve">-torfowy - wyrób uzyskuje się przez kompostowanie torfu z </w:t>
      </w:r>
      <w:r w:rsidR="006E0571" w:rsidRPr="00D83973">
        <w:rPr>
          <w:rFonts w:ascii="Verdana" w:hAnsi="Verdana"/>
          <w:sz w:val="16"/>
          <w:szCs w:val="16"/>
        </w:rPr>
        <w:t>fekaliami i ściekami bytowymi z </w:t>
      </w:r>
      <w:r w:rsidRPr="00D83973">
        <w:rPr>
          <w:rFonts w:ascii="Verdana" w:hAnsi="Verdana"/>
          <w:sz w:val="16"/>
          <w:szCs w:val="16"/>
        </w:rPr>
        <w:t>osadników, z osiedli mieszkaniowych.</w:t>
      </w:r>
    </w:p>
    <w:p w14:paraId="44DF8BB2"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 xml:space="preserve">Kompost </w:t>
      </w:r>
      <w:proofErr w:type="spellStart"/>
      <w:r w:rsidRPr="00D83973">
        <w:rPr>
          <w:rFonts w:ascii="Verdana" w:hAnsi="Verdana"/>
          <w:sz w:val="16"/>
          <w:szCs w:val="16"/>
        </w:rPr>
        <w:t>fekalowo</w:t>
      </w:r>
      <w:proofErr w:type="spellEnd"/>
      <w:r w:rsidRPr="00D83973">
        <w:rPr>
          <w:rFonts w:ascii="Verdana" w:hAnsi="Verdana"/>
          <w:sz w:val="16"/>
          <w:szCs w:val="16"/>
        </w:rPr>
        <w:t>-torfowy powinien odpowiadać wymaganiom BN-73/0522-01 [5], a torf użyty jako komponent do wyrobu kompostu - PN-G-98011</w:t>
      </w:r>
      <w:r w:rsidR="009D6959" w:rsidRPr="00D83973">
        <w:rPr>
          <w:rFonts w:ascii="Verdana" w:hAnsi="Verdana"/>
          <w:sz w:val="16"/>
          <w:szCs w:val="16"/>
        </w:rPr>
        <w:t>.</w:t>
      </w:r>
    </w:p>
    <w:p w14:paraId="4EFF06DA"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Kompost z kory drzewnej - wyrób uzyskuje się przez kompostowanie kory zmie</w:t>
      </w:r>
      <w:r w:rsidR="006E0571" w:rsidRPr="00D83973">
        <w:rPr>
          <w:rFonts w:ascii="Verdana" w:hAnsi="Verdana"/>
          <w:sz w:val="16"/>
          <w:szCs w:val="16"/>
        </w:rPr>
        <w:t>szanej z mocznikiem i osadami z </w:t>
      </w:r>
      <w:r w:rsidRPr="00D83973">
        <w:rPr>
          <w:rFonts w:ascii="Verdana" w:hAnsi="Verdana"/>
          <w:sz w:val="16"/>
          <w:szCs w:val="16"/>
        </w:rPr>
        <w:t>oczyszczalni ścieków pocelulozowych, przez okres około 3-ch miesięcy. K</w:t>
      </w:r>
      <w:r w:rsidR="006E0571" w:rsidRPr="00D83973">
        <w:rPr>
          <w:rFonts w:ascii="Verdana" w:hAnsi="Verdana"/>
          <w:sz w:val="16"/>
          <w:szCs w:val="16"/>
        </w:rPr>
        <w:t>ompost z kory sosnowej może być </w:t>
      </w:r>
      <w:r w:rsidRPr="00D83973">
        <w:rPr>
          <w:rFonts w:ascii="Verdana" w:hAnsi="Verdana"/>
          <w:sz w:val="16"/>
          <w:szCs w:val="16"/>
        </w:rPr>
        <w:t>stosowany jako nawóz organiczny przy przygotowaniu gleby pod zieleń w okresie jesie</w:t>
      </w:r>
      <w:r w:rsidR="006E0571" w:rsidRPr="00D83973">
        <w:rPr>
          <w:rFonts w:ascii="Verdana" w:hAnsi="Verdana"/>
          <w:sz w:val="16"/>
          <w:szCs w:val="16"/>
        </w:rPr>
        <w:t>ni, przez zmieszanie kompostu z </w:t>
      </w:r>
      <w:r w:rsidRPr="00D83973">
        <w:rPr>
          <w:rFonts w:ascii="Verdana" w:hAnsi="Verdana"/>
          <w:sz w:val="16"/>
          <w:szCs w:val="16"/>
        </w:rPr>
        <w:t>glebą.</w:t>
      </w:r>
    </w:p>
    <w:p w14:paraId="28B6B536"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2.4. Nasiona traw</w:t>
      </w:r>
    </w:p>
    <w:p w14:paraId="04528E32" w14:textId="77777777" w:rsidR="00987333" w:rsidRPr="00D83973" w:rsidRDefault="00987333" w:rsidP="00987333">
      <w:pPr>
        <w:spacing w:line="23" w:lineRule="atLeast"/>
        <w:rPr>
          <w:rFonts w:ascii="Verdana" w:hAnsi="Verdana"/>
          <w:sz w:val="16"/>
          <w:szCs w:val="16"/>
        </w:rPr>
      </w:pPr>
      <w:r w:rsidRPr="00D83973">
        <w:rPr>
          <w:rFonts w:ascii="Verdana" w:hAnsi="Verdana"/>
          <w:sz w:val="16"/>
          <w:szCs w:val="16"/>
        </w:rPr>
        <w:tab/>
        <w:t>Nasiona traw najczęściej występują w postaci gotowych mieszanek z nasion różnych gatunków.</w:t>
      </w:r>
    </w:p>
    <w:p w14:paraId="6E25C2C4" w14:textId="77777777" w:rsidR="00987333" w:rsidRPr="00D83973" w:rsidRDefault="00987333" w:rsidP="00987333">
      <w:pPr>
        <w:spacing w:line="23" w:lineRule="atLeast"/>
        <w:rPr>
          <w:rFonts w:ascii="Verdana" w:hAnsi="Verdana"/>
          <w:sz w:val="16"/>
          <w:szCs w:val="16"/>
        </w:rPr>
      </w:pPr>
      <w:r w:rsidRPr="00D83973">
        <w:rPr>
          <w:rFonts w:ascii="Verdana" w:hAnsi="Verdana"/>
          <w:sz w:val="16"/>
          <w:szCs w:val="16"/>
        </w:rPr>
        <w:tab/>
        <w:t>Gotowa mieszanka traw powinna mieć oznaczony procentowy skład gatunkowy, klasę, numer normy wg której została wyprodukowana, zdolność kiełkowania.</w:t>
      </w:r>
    </w:p>
    <w:p w14:paraId="39ADD8A8" w14:textId="77777777" w:rsidR="00987333" w:rsidRPr="00D83973" w:rsidRDefault="00987333" w:rsidP="00987333">
      <w:pPr>
        <w:spacing w:line="23" w:lineRule="atLeast"/>
        <w:rPr>
          <w:rFonts w:ascii="Verdana" w:hAnsi="Verdana"/>
          <w:sz w:val="16"/>
          <w:szCs w:val="16"/>
        </w:rPr>
      </w:pPr>
    </w:p>
    <w:p w14:paraId="5D5D7DD2" w14:textId="77777777" w:rsidR="00987333" w:rsidRPr="00D83973" w:rsidRDefault="00987333" w:rsidP="00987333">
      <w:pPr>
        <w:spacing w:line="23" w:lineRule="atLeast"/>
        <w:rPr>
          <w:rFonts w:ascii="Verdana" w:hAnsi="Verdana"/>
          <w:sz w:val="16"/>
          <w:szCs w:val="16"/>
        </w:rPr>
      </w:pPr>
      <w:r w:rsidRPr="00D83973">
        <w:rPr>
          <w:rFonts w:ascii="Verdana" w:hAnsi="Verdana"/>
          <w:sz w:val="16"/>
          <w:szCs w:val="16"/>
        </w:rPr>
        <w:tab/>
        <w:t>Wymagania składu gatunkowego dla mieszanek traw.</w:t>
      </w:r>
    </w:p>
    <w:tbl>
      <w:tblPr>
        <w:tblStyle w:val="Tabela-Siatka"/>
        <w:tblW w:w="0" w:type="auto"/>
        <w:tblLook w:val="04A0" w:firstRow="1" w:lastRow="0" w:firstColumn="1" w:lastColumn="0" w:noHBand="0" w:noVBand="1"/>
      </w:tblPr>
      <w:tblGrid>
        <w:gridCol w:w="4927"/>
        <w:gridCol w:w="4926"/>
      </w:tblGrid>
      <w:tr w:rsidR="00987333" w:rsidRPr="00D83973" w14:paraId="4E48D497" w14:textId="77777777" w:rsidTr="00BB1F56">
        <w:tc>
          <w:tcPr>
            <w:tcW w:w="5097" w:type="dxa"/>
          </w:tcPr>
          <w:p w14:paraId="66B0C47E"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Wersja na skarpy:</w:t>
            </w:r>
          </w:p>
          <w:p w14:paraId="266F027F" w14:textId="77777777" w:rsidR="00987333" w:rsidRPr="00D83973" w:rsidRDefault="00987333" w:rsidP="00BB1F56">
            <w:pPr>
              <w:spacing w:line="23" w:lineRule="atLeast"/>
              <w:rPr>
                <w:rFonts w:ascii="Verdana" w:hAnsi="Verdana"/>
                <w:sz w:val="16"/>
                <w:szCs w:val="16"/>
              </w:rPr>
            </w:pPr>
          </w:p>
        </w:tc>
        <w:tc>
          <w:tcPr>
            <w:tcW w:w="5097" w:type="dxa"/>
          </w:tcPr>
          <w:p w14:paraId="0BBF8B1F"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Wersja na pobocza:</w:t>
            </w:r>
          </w:p>
        </w:tc>
      </w:tr>
      <w:tr w:rsidR="00987333" w:rsidRPr="00D83973" w14:paraId="4C2F222E" w14:textId="77777777" w:rsidTr="00BB1F56">
        <w:tc>
          <w:tcPr>
            <w:tcW w:w="5097" w:type="dxa"/>
          </w:tcPr>
          <w:p w14:paraId="5B1084C3"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życica trwała - 20%</w:t>
            </w:r>
          </w:p>
          <w:p w14:paraId="23C219DD"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kostrzewa czerwona rozłogowa - 30%</w:t>
            </w:r>
          </w:p>
          <w:p w14:paraId="6866F1C6"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kostrzewa czerwona kępowa - 0%</w:t>
            </w:r>
          </w:p>
          <w:p w14:paraId="50562580"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kostrzewa trzcinowa - 35%</w:t>
            </w:r>
          </w:p>
          <w:p w14:paraId="13E980E9"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kostrzewa owcza - 15%</w:t>
            </w:r>
          </w:p>
          <w:p w14:paraId="00032338"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wiechlina łąkowa - 0%</w:t>
            </w:r>
          </w:p>
          <w:p w14:paraId="136AD424"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śmiałek darniowy - 0%</w:t>
            </w:r>
          </w:p>
          <w:p w14:paraId="045936C9"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mietlica pospolita / rozłogowa - 0%</w:t>
            </w:r>
          </w:p>
        </w:tc>
        <w:tc>
          <w:tcPr>
            <w:tcW w:w="5097" w:type="dxa"/>
          </w:tcPr>
          <w:p w14:paraId="6D9765D1"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życica trwała - 20%</w:t>
            </w:r>
          </w:p>
          <w:p w14:paraId="6429EC3C"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kostrzewa czerwona rozłogowa - 30%</w:t>
            </w:r>
          </w:p>
          <w:p w14:paraId="3758B235"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kostrzewa czerwona kępowa - 10%</w:t>
            </w:r>
          </w:p>
          <w:p w14:paraId="60B9711F"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kostrzewa trzcinowa - 0%</w:t>
            </w:r>
          </w:p>
          <w:p w14:paraId="4535923F"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kostrzewa owcza - 35%</w:t>
            </w:r>
          </w:p>
          <w:p w14:paraId="33384883"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wiechlina łąkowa - 5%</w:t>
            </w:r>
          </w:p>
          <w:p w14:paraId="1142AA53"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śmiałek darniowy - 0%</w:t>
            </w:r>
          </w:p>
          <w:p w14:paraId="458CF8BC" w14:textId="77777777" w:rsidR="00987333" w:rsidRPr="00D83973" w:rsidRDefault="00987333" w:rsidP="00BB1F56">
            <w:pPr>
              <w:spacing w:line="23" w:lineRule="atLeast"/>
              <w:rPr>
                <w:rFonts w:ascii="Verdana" w:hAnsi="Verdana"/>
                <w:sz w:val="16"/>
                <w:szCs w:val="16"/>
              </w:rPr>
            </w:pPr>
            <w:r w:rsidRPr="00D83973">
              <w:rPr>
                <w:rFonts w:ascii="Verdana" w:hAnsi="Verdana"/>
                <w:sz w:val="16"/>
                <w:szCs w:val="16"/>
              </w:rPr>
              <w:t>mietlica pospolita / rozłogowa - 5%</w:t>
            </w:r>
          </w:p>
        </w:tc>
      </w:tr>
    </w:tbl>
    <w:p w14:paraId="473F2F67"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2.5. Nawozy mineralne</w:t>
      </w:r>
    </w:p>
    <w:p w14:paraId="5E0A6373"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Nawozy mineralne powinny być w opakowaniu, z podanym składem chemicznym (zawartość azotu, fosforu, potasu - N.P.). Nawozy należy zabezpieczyć przed zawilgoceniem i zbryleniem w czasie transportu i przechowywania.</w:t>
      </w:r>
    </w:p>
    <w:p w14:paraId="4F96153C" w14:textId="77777777" w:rsidR="00D3050E" w:rsidRPr="00D83973" w:rsidRDefault="00D3050E" w:rsidP="00727878">
      <w:pPr>
        <w:spacing w:before="120" w:line="23" w:lineRule="atLeast"/>
        <w:rPr>
          <w:rFonts w:ascii="Verdana" w:eastAsia="Times New Roman" w:hAnsi="Verdana"/>
          <w:b/>
          <w:sz w:val="16"/>
          <w:szCs w:val="16"/>
          <w:lang w:eastAsia="pl-PL"/>
        </w:rPr>
      </w:pPr>
      <w:bookmarkStart w:id="977" w:name="_Toc428677175"/>
    </w:p>
    <w:p w14:paraId="4BB96C33"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3. SPRZĘT</w:t>
      </w:r>
      <w:bookmarkEnd w:id="977"/>
    </w:p>
    <w:p w14:paraId="2378AC5B"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3.1. Ogólne wymagania dotyczące sprzętu</w:t>
      </w:r>
    </w:p>
    <w:p w14:paraId="6778F201"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 xml:space="preserve">Ogólne wymagania dotyczące sprzętu podano w SST </w:t>
      </w:r>
      <w:r w:rsidR="00CC46FB" w:rsidRPr="00D83973">
        <w:rPr>
          <w:rFonts w:ascii="Verdana" w:hAnsi="Verdana"/>
          <w:sz w:val="16"/>
          <w:szCs w:val="16"/>
        </w:rPr>
        <w:t>D-</w:t>
      </w:r>
      <w:r w:rsidRPr="00D83973">
        <w:rPr>
          <w:rFonts w:ascii="Verdana" w:hAnsi="Verdana"/>
          <w:sz w:val="16"/>
          <w:szCs w:val="16"/>
        </w:rPr>
        <w:t>00.00.00 „Wymagania ogólne” pkt 3.</w:t>
      </w:r>
    </w:p>
    <w:p w14:paraId="25E8ED20"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3.2. Sprzęt stosowany do wykonania zieleni drogowej</w:t>
      </w:r>
    </w:p>
    <w:p w14:paraId="73DDB984"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Wykonawca przystępujący do wykonania zieleni drogowej powinien wykaza</w:t>
      </w:r>
      <w:r w:rsidR="006E0571" w:rsidRPr="00D83973">
        <w:rPr>
          <w:rFonts w:ascii="Verdana" w:hAnsi="Verdana"/>
          <w:sz w:val="16"/>
          <w:szCs w:val="16"/>
        </w:rPr>
        <w:t>ć się możliwością korzystania z </w:t>
      </w:r>
      <w:r w:rsidRPr="00D83973">
        <w:rPr>
          <w:rFonts w:ascii="Verdana" w:hAnsi="Verdana"/>
          <w:sz w:val="16"/>
          <w:szCs w:val="16"/>
        </w:rPr>
        <w:t>następującego sprzętu:</w:t>
      </w:r>
    </w:p>
    <w:p w14:paraId="1C22F571"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glebogryzarek, pługów, kultywatorów, bron do uprawy gleby,</w:t>
      </w:r>
    </w:p>
    <w:p w14:paraId="042EA687"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wału kolczatki oraz wału gładkiego do zakładania trawników,</w:t>
      </w:r>
    </w:p>
    <w:p w14:paraId="0CB73E8C"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kosiarki mechanicznej do pielęgnacji trawników,</w:t>
      </w:r>
    </w:p>
    <w:p w14:paraId="6CE7287E" w14:textId="77777777" w:rsidR="005E0DB4"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sprzętu do pozyskiwania ziemi urodzajnej (np. spycharki gąsiennicowej, koparki),</w:t>
      </w:r>
    </w:p>
    <w:p w14:paraId="7B096D58" w14:textId="77777777" w:rsidR="004C7B5A" w:rsidRPr="00D83973" w:rsidRDefault="004C7B5A" w:rsidP="00727878">
      <w:pPr>
        <w:overflowPunct w:val="0"/>
        <w:autoSpaceDE w:val="0"/>
        <w:autoSpaceDN w:val="0"/>
        <w:adjustRightInd w:val="0"/>
        <w:spacing w:line="23" w:lineRule="atLeast"/>
        <w:textAlignment w:val="baseline"/>
        <w:rPr>
          <w:rFonts w:ascii="Verdana" w:hAnsi="Verdana"/>
          <w:sz w:val="16"/>
          <w:szCs w:val="16"/>
        </w:rPr>
      </w:pPr>
      <w:r w:rsidRPr="00D83973">
        <w:rPr>
          <w:rFonts w:ascii="Verdana" w:hAnsi="Verdana"/>
          <w:sz w:val="16"/>
          <w:szCs w:val="16"/>
        </w:rPr>
        <w:t xml:space="preserve">a ponadto do pielęgnacji </w:t>
      </w:r>
      <w:proofErr w:type="spellStart"/>
      <w:r w:rsidRPr="00D83973">
        <w:rPr>
          <w:rFonts w:ascii="Verdana" w:hAnsi="Verdana"/>
          <w:sz w:val="16"/>
          <w:szCs w:val="16"/>
        </w:rPr>
        <w:t>zadrzewień</w:t>
      </w:r>
      <w:proofErr w:type="spellEnd"/>
      <w:r w:rsidRPr="00D83973">
        <w:rPr>
          <w:rFonts w:ascii="Verdana" w:hAnsi="Verdana"/>
          <w:sz w:val="16"/>
          <w:szCs w:val="16"/>
        </w:rPr>
        <w:t>:</w:t>
      </w:r>
    </w:p>
    <w:p w14:paraId="33B4C7AC"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pił mechanicznych i ręcznych,</w:t>
      </w:r>
    </w:p>
    <w:p w14:paraId="395CF152"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drabin,</w:t>
      </w:r>
    </w:p>
    <w:p w14:paraId="3DA2967B"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podnośników hydraulicznych.</w:t>
      </w:r>
    </w:p>
    <w:p w14:paraId="2173AF4C" w14:textId="77777777" w:rsidR="004C7B5A" w:rsidRPr="00D83973" w:rsidRDefault="004C7B5A" w:rsidP="00727878">
      <w:pPr>
        <w:spacing w:before="120" w:line="23" w:lineRule="atLeast"/>
        <w:rPr>
          <w:rFonts w:ascii="Verdana" w:eastAsia="Times New Roman" w:hAnsi="Verdana"/>
          <w:b/>
          <w:sz w:val="16"/>
          <w:szCs w:val="16"/>
          <w:lang w:eastAsia="pl-PL"/>
        </w:rPr>
      </w:pPr>
      <w:bookmarkStart w:id="978" w:name="_Toc428677176"/>
      <w:r w:rsidRPr="00D83973">
        <w:rPr>
          <w:rFonts w:ascii="Verdana" w:eastAsia="Times New Roman" w:hAnsi="Verdana"/>
          <w:b/>
          <w:sz w:val="16"/>
          <w:szCs w:val="16"/>
          <w:lang w:eastAsia="pl-PL"/>
        </w:rPr>
        <w:t xml:space="preserve">4.TRANSPORT </w:t>
      </w:r>
      <w:bookmarkEnd w:id="978"/>
    </w:p>
    <w:p w14:paraId="6E18BC71"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4.1. Ogólne wymagania dotyczące transportu</w:t>
      </w:r>
    </w:p>
    <w:p w14:paraId="46021FFB" w14:textId="77777777" w:rsidR="004C7B5A" w:rsidRPr="00D83973" w:rsidRDefault="004C7B5A" w:rsidP="00727878">
      <w:pPr>
        <w:keepNext/>
        <w:overflowPunct w:val="0"/>
        <w:autoSpaceDE w:val="0"/>
        <w:autoSpaceDN w:val="0"/>
        <w:adjustRightInd w:val="0"/>
        <w:spacing w:line="23" w:lineRule="atLeast"/>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Ogólne wymagania dotyczące transportu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4.</w:t>
      </w:r>
    </w:p>
    <w:p w14:paraId="5A91AD6F" w14:textId="77777777" w:rsidR="004C7B5A" w:rsidRPr="00D83973" w:rsidRDefault="004C7B5A" w:rsidP="00727878">
      <w:pPr>
        <w:spacing w:before="120" w:line="23" w:lineRule="atLeast"/>
        <w:rPr>
          <w:rFonts w:ascii="Verdana" w:eastAsia="Times New Roman" w:hAnsi="Verdana"/>
          <w:b/>
          <w:sz w:val="16"/>
          <w:szCs w:val="16"/>
          <w:lang w:eastAsia="pl-PL"/>
        </w:rPr>
      </w:pPr>
      <w:bookmarkStart w:id="979" w:name="_Toc428677177"/>
      <w:r w:rsidRPr="00D83973">
        <w:rPr>
          <w:rFonts w:ascii="Verdana" w:eastAsia="Times New Roman" w:hAnsi="Verdana"/>
          <w:b/>
          <w:sz w:val="16"/>
          <w:szCs w:val="16"/>
          <w:lang w:eastAsia="pl-PL"/>
        </w:rPr>
        <w:t>5. WYKONANIE ROBÓT</w:t>
      </w:r>
      <w:bookmarkEnd w:id="979"/>
    </w:p>
    <w:p w14:paraId="21B75F95"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5.1. Ogólne zasady wykonania robót</w:t>
      </w:r>
    </w:p>
    <w:p w14:paraId="12DA8BF5" w14:textId="77777777" w:rsidR="004C7B5A" w:rsidRPr="00D83973" w:rsidRDefault="004C7B5A" w:rsidP="00727878">
      <w:pPr>
        <w:keepNext/>
        <w:overflowPunct w:val="0"/>
        <w:autoSpaceDE w:val="0"/>
        <w:autoSpaceDN w:val="0"/>
        <w:adjustRightInd w:val="0"/>
        <w:spacing w:line="23" w:lineRule="atLeast"/>
        <w:textAlignment w:val="baseline"/>
        <w:rPr>
          <w:rFonts w:ascii="Verdana" w:eastAsia="Times New Roman" w:hAnsi="Verdana"/>
          <w:sz w:val="16"/>
          <w:szCs w:val="16"/>
          <w:lang w:eastAsia="pl-PL"/>
        </w:rPr>
      </w:pPr>
      <w:r w:rsidRPr="00D83973">
        <w:rPr>
          <w:rFonts w:ascii="Verdana" w:eastAsia="Times New Roman" w:hAnsi="Verdana"/>
          <w:sz w:val="16"/>
          <w:szCs w:val="16"/>
          <w:lang w:eastAsia="pl-PL"/>
        </w:rPr>
        <w:tab/>
        <w:t xml:space="preserve">Ogólne zasady wykonania robót podano w SST </w:t>
      </w:r>
      <w:r w:rsidR="00CC46FB" w:rsidRPr="00D83973">
        <w:rPr>
          <w:rFonts w:ascii="Verdana" w:eastAsia="Times New Roman" w:hAnsi="Verdana"/>
          <w:sz w:val="16"/>
          <w:szCs w:val="16"/>
          <w:lang w:eastAsia="pl-PL"/>
        </w:rPr>
        <w:t>D-</w:t>
      </w:r>
      <w:r w:rsidRPr="00D83973">
        <w:rPr>
          <w:rFonts w:ascii="Verdana" w:eastAsia="Times New Roman" w:hAnsi="Verdana"/>
          <w:sz w:val="16"/>
          <w:szCs w:val="16"/>
          <w:lang w:eastAsia="pl-PL"/>
        </w:rPr>
        <w:t>00.00.00 „Wymagania ogólne” pkt 5.</w:t>
      </w:r>
    </w:p>
    <w:p w14:paraId="6537EBA7"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5.2. Trawniki</w:t>
      </w:r>
    </w:p>
    <w:p w14:paraId="2D58419B" w14:textId="77777777" w:rsidR="004C7B5A" w:rsidRPr="00D83973" w:rsidRDefault="004C7B5A" w:rsidP="00727878">
      <w:pPr>
        <w:spacing w:line="23" w:lineRule="atLeast"/>
        <w:rPr>
          <w:rFonts w:ascii="Verdana" w:hAnsi="Verdana"/>
          <w:b/>
          <w:sz w:val="16"/>
          <w:szCs w:val="16"/>
        </w:rPr>
      </w:pPr>
      <w:r w:rsidRPr="00D83973">
        <w:rPr>
          <w:rFonts w:ascii="Verdana" w:hAnsi="Verdana"/>
          <w:b/>
          <w:sz w:val="16"/>
          <w:szCs w:val="16"/>
        </w:rPr>
        <w:t>5.2.1. Wymagania dotyczące wykonania trawników</w:t>
      </w:r>
    </w:p>
    <w:p w14:paraId="2DD9AC47"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Wymagania dotyczące wykonania robót związanych z trawnikami są następujące:</w:t>
      </w:r>
    </w:p>
    <w:p w14:paraId="12B2F8E3"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teren pod trawniki musi być oczyszczony z gruzu i zanieczyszczeń,</w:t>
      </w:r>
    </w:p>
    <w:p w14:paraId="7702CED0"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przy wymianie gruntu rodzimego na ziemię urodzajną teren powinien być obn</w:t>
      </w:r>
      <w:r w:rsidR="006E0571" w:rsidRPr="00D83973">
        <w:rPr>
          <w:rFonts w:ascii="Verdana" w:hAnsi="Verdana"/>
          <w:sz w:val="16"/>
          <w:szCs w:val="16"/>
        </w:rPr>
        <w:t>iżony w stosunku do gazonów lub </w:t>
      </w:r>
      <w:r w:rsidRPr="00D83973">
        <w:rPr>
          <w:rFonts w:ascii="Verdana" w:hAnsi="Verdana"/>
          <w:sz w:val="16"/>
          <w:szCs w:val="16"/>
        </w:rPr>
        <w:t>krawężników o ok. 15 cm - jest to miejsce na ziemię urodzajną (ok. 10 cm) i kompost (ok. 2 do 3 cm),</w:t>
      </w:r>
    </w:p>
    <w:p w14:paraId="41C5042A"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przy zakładaniu trawników na gruncie rodzimym krawężnik powinien znajdować się2 do 3 cm nad terenem,</w:t>
      </w:r>
    </w:p>
    <w:p w14:paraId="3E3D89D0"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teren powinien być wyrównany i splantowany,</w:t>
      </w:r>
    </w:p>
    <w:p w14:paraId="59DCC023"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ziemia urodzajna powinna być rozścielona równą warstwą i wymieszana z kompo</w:t>
      </w:r>
      <w:r w:rsidR="006E0571" w:rsidRPr="00D83973">
        <w:rPr>
          <w:rFonts w:ascii="Verdana" w:hAnsi="Verdana"/>
          <w:sz w:val="16"/>
          <w:szCs w:val="16"/>
        </w:rPr>
        <w:t>stem, nawozami mineralnymi oraz </w:t>
      </w:r>
      <w:r w:rsidRPr="00D83973">
        <w:rPr>
          <w:rFonts w:ascii="Verdana" w:hAnsi="Verdana"/>
          <w:sz w:val="16"/>
          <w:szCs w:val="16"/>
        </w:rPr>
        <w:t>starannie wyrównana,</w:t>
      </w:r>
    </w:p>
    <w:p w14:paraId="04C3D4D0"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przed siewem nasion trawy ziemię należy wałować wałem gładkim, a potem wałem - kolczatką lub zagrabić,</w:t>
      </w:r>
    </w:p>
    <w:p w14:paraId="67C7D7B9"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siew powinien być dokonany w dni bezwietrzne,</w:t>
      </w:r>
    </w:p>
    <w:p w14:paraId="78ABBBD4"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okres siania - najlepszy okres wiosenny, najpóźniej do połowy września,</w:t>
      </w:r>
    </w:p>
    <w:p w14:paraId="6F51BC3C"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na terenie płaskim nasiona traw wysiewane są w ilości od 1 do 4 kg na 100 m</w:t>
      </w:r>
      <w:r w:rsidRPr="00D83973">
        <w:rPr>
          <w:rFonts w:ascii="Verdana" w:hAnsi="Verdana"/>
          <w:sz w:val="16"/>
          <w:szCs w:val="16"/>
          <w:vertAlign w:val="superscript"/>
        </w:rPr>
        <w:t>2</w:t>
      </w:r>
      <w:r w:rsidRPr="00D83973">
        <w:rPr>
          <w:rFonts w:ascii="Verdana" w:hAnsi="Verdana"/>
          <w:sz w:val="16"/>
          <w:szCs w:val="16"/>
        </w:rPr>
        <w:t>, chyba że SST przewiduje inaczej,</w:t>
      </w:r>
    </w:p>
    <w:p w14:paraId="2DAF2C54"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na skarpach nasiona traw wysiewane są w ilości 4 kg na 100 m</w:t>
      </w:r>
      <w:r w:rsidRPr="00D83973">
        <w:rPr>
          <w:rFonts w:ascii="Verdana" w:hAnsi="Verdana"/>
          <w:sz w:val="16"/>
          <w:szCs w:val="16"/>
          <w:vertAlign w:val="superscript"/>
        </w:rPr>
        <w:t>2</w:t>
      </w:r>
      <w:r w:rsidRPr="00D83973">
        <w:rPr>
          <w:rFonts w:ascii="Verdana" w:hAnsi="Verdana"/>
          <w:sz w:val="16"/>
          <w:szCs w:val="16"/>
        </w:rPr>
        <w:t>, chyba że SST przewiduje inaczej,</w:t>
      </w:r>
    </w:p>
    <w:p w14:paraId="344466F6"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przykrycie nasion - przez przemieszanie z ziemią grabiami lub wałem kolczatką,</w:t>
      </w:r>
    </w:p>
    <w:p w14:paraId="3F2EBA0B"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po wysiewie nasion ziemia powinna być wałowana lekkim wałem w celu ostatecznego wyrównania i stworzenia dobrych warunków dla podsiąkania wody. Jeżeli przykrycie nasion nastąpiło przez wałowanie kolczatką, można już nie stosować wału gładkiego,</w:t>
      </w:r>
    </w:p>
    <w:p w14:paraId="7EA40731"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mieszanka nasion trawnikowych może być gotowa lub wykonana wg składu podanego w SST.</w:t>
      </w:r>
    </w:p>
    <w:p w14:paraId="75B4E2C6" w14:textId="77777777" w:rsidR="004C7B5A" w:rsidRPr="00D83973" w:rsidRDefault="004C7B5A" w:rsidP="00727878">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5.2.2. Pielęgnacja trawników</w:t>
      </w:r>
    </w:p>
    <w:p w14:paraId="376CCF6D"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Najważniejszym zabiegiem w pielęgnacji trawników jest koszenie:</w:t>
      </w:r>
    </w:p>
    <w:p w14:paraId="645E480F"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pierwsze koszenie powinno być przeprowadzone, gdy trawa osiągnie wysokość około10 cm,</w:t>
      </w:r>
    </w:p>
    <w:p w14:paraId="0FFF61E3"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następne koszenia powinny się odbywać w takich odstępach czasu, aby wysokość trawy przed kolejnym koszeniem nie przekraczała wysokości 10 do 12 cm,</w:t>
      </w:r>
    </w:p>
    <w:p w14:paraId="535AED4C"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ostatnie, przedzimowe koszenie trawników powinno być wykonane z 1-miesięcznym wyprzedzeniem spodziewanego nastania mrozów (dla warunków klimatycznych Polski można przyjąć pierwszą połowę października),</w:t>
      </w:r>
    </w:p>
    <w:p w14:paraId="624E6069"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koszenia trawników w całym okresie pielęgnacji powinny się odbywać często i w regularnych odstępach czasu, przy czym częstość koszenia i wysokość cięcia, należy uzależniać od gatunku wysianej trawy,</w:t>
      </w:r>
    </w:p>
    <w:p w14:paraId="73D59A3F"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chwasty trwałe w pierwszym okresie należy usuwać ręcznie; środki chwastobójcze o selektywnym działaniu należy stosować z dużą ostrożnością i dopiero po okresie6 miesięcy od założenia trawnika.</w:t>
      </w:r>
    </w:p>
    <w:p w14:paraId="648B57A0"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Trawniki wymagają nawożenia mineralnego - około 3 kg NPK na 1 ar w ciągu roku. Mieszanki nawozów należy przygotowywać tak, aby trawom zapewnić składniki wymagane w poszczególnych porach roku:</w:t>
      </w:r>
    </w:p>
    <w:p w14:paraId="50AD6EF7"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wiosną, trawnik wymaga mieszanki z przewagą azotu,</w:t>
      </w:r>
    </w:p>
    <w:p w14:paraId="2886CB67"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od połowy lata należy ograniczyć azot, zwiększając dawki potasu i fosforu,</w:t>
      </w:r>
    </w:p>
    <w:p w14:paraId="563607CE"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ostatnie nawożenie nie powinno zawierać azotu, lecz tylko fosfor i potas.</w:t>
      </w:r>
    </w:p>
    <w:p w14:paraId="71D65E6C"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zwłaszcza na glebach ciężkich (grunty spoiste). Nie stosuje się podlewania w czasie chłodnej i wilgotnej pogody,</w:t>
      </w:r>
    </w:p>
    <w:p w14:paraId="47F1475A"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ograniczeniu strat wody przez duże drzewa w czasie nagrzewania się pnia i konarów oraz działania wiatrów, poprzez stosowanie owijania pni i konarów (np. papierem lub tkaninami) lub spryskiwania kory pnia i konarów emulsjami (np. emulsje parafinowe, lateksowe),</w:t>
      </w:r>
    </w:p>
    <w:p w14:paraId="0E4B13C0"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układaniu ściółki wokół świeżo przesadzonego drzewa,</w:t>
      </w:r>
    </w:p>
    <w:p w14:paraId="71416E3C"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usuwaniu chwastów.</w:t>
      </w:r>
    </w:p>
    <w:p w14:paraId="762EEA8E" w14:textId="77777777" w:rsidR="004C7B5A" w:rsidRPr="00D83973" w:rsidRDefault="004C7B5A" w:rsidP="00727878">
      <w:pPr>
        <w:spacing w:before="120" w:line="23" w:lineRule="atLeast"/>
        <w:rPr>
          <w:rFonts w:ascii="Verdana" w:eastAsia="Times New Roman" w:hAnsi="Verdana"/>
          <w:b/>
          <w:sz w:val="16"/>
          <w:szCs w:val="16"/>
          <w:lang w:eastAsia="pl-PL"/>
        </w:rPr>
      </w:pPr>
      <w:bookmarkStart w:id="980" w:name="_Toc428677178"/>
      <w:r w:rsidRPr="00D83973">
        <w:rPr>
          <w:rFonts w:ascii="Verdana" w:eastAsia="Times New Roman" w:hAnsi="Verdana"/>
          <w:b/>
          <w:sz w:val="16"/>
          <w:szCs w:val="16"/>
          <w:lang w:eastAsia="pl-PL"/>
        </w:rPr>
        <w:t>6. KONTROLA JAKOŚCI ROBÓT</w:t>
      </w:r>
      <w:bookmarkEnd w:id="980"/>
    </w:p>
    <w:p w14:paraId="00E9460C"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6.1. Ogólne zasady kontroli jakości robót</w:t>
      </w:r>
    </w:p>
    <w:p w14:paraId="1030E299"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 xml:space="preserve">Ogólne zasady kontroli jakości robót podano w SST </w:t>
      </w:r>
      <w:r w:rsidR="00CC46FB" w:rsidRPr="00D83973">
        <w:rPr>
          <w:rFonts w:ascii="Verdana" w:hAnsi="Verdana"/>
          <w:sz w:val="16"/>
          <w:szCs w:val="16"/>
        </w:rPr>
        <w:t>D-</w:t>
      </w:r>
      <w:r w:rsidRPr="00D83973">
        <w:rPr>
          <w:rFonts w:ascii="Verdana" w:hAnsi="Verdana"/>
          <w:sz w:val="16"/>
          <w:szCs w:val="16"/>
        </w:rPr>
        <w:t>00.00.00 „Wymagania ogólne” pkt 6.</w:t>
      </w:r>
    </w:p>
    <w:p w14:paraId="3E71CFD1"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6.2. Trawniki</w:t>
      </w:r>
    </w:p>
    <w:p w14:paraId="2F3E47CD"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Kontrola w czasie wykonywania trawników polega na sprawdzeniu:</w:t>
      </w:r>
    </w:p>
    <w:p w14:paraId="03554E8E"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oczyszczenia terenu z gruzu i zanieczyszczeń,</w:t>
      </w:r>
    </w:p>
    <w:p w14:paraId="7AB35135"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określenia ilości zanieczyszczeń (w m</w:t>
      </w:r>
      <w:r w:rsidRPr="00D83973">
        <w:rPr>
          <w:rFonts w:ascii="Verdana" w:hAnsi="Verdana"/>
          <w:sz w:val="16"/>
          <w:szCs w:val="16"/>
          <w:vertAlign w:val="superscript"/>
        </w:rPr>
        <w:t>3</w:t>
      </w:r>
      <w:r w:rsidRPr="00D83973">
        <w:rPr>
          <w:rFonts w:ascii="Verdana" w:hAnsi="Verdana"/>
          <w:sz w:val="16"/>
          <w:szCs w:val="16"/>
        </w:rPr>
        <w:t>),</w:t>
      </w:r>
    </w:p>
    <w:p w14:paraId="4C3F643A"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pomiaru odległości wywozu zanieczyszczeń na zwałkę,</w:t>
      </w:r>
    </w:p>
    <w:p w14:paraId="36F4ED4C"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wymiany gleby jałowej na ziemię urodzajną z kontrolą grubości warstwy rozścielonej ziemi,</w:t>
      </w:r>
    </w:p>
    <w:p w14:paraId="6D40497C"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ilości rozrzuconego kompostu,</w:t>
      </w:r>
    </w:p>
    <w:p w14:paraId="565001D2"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prawidłowego uwałowania terenu,</w:t>
      </w:r>
    </w:p>
    <w:p w14:paraId="5662C528"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 xml:space="preserve">zgodności składu gotowej mieszanki traw z </w:t>
      </w:r>
      <w:r w:rsidR="00987333" w:rsidRPr="00D83973">
        <w:rPr>
          <w:rFonts w:ascii="Verdana" w:hAnsi="Verdana"/>
          <w:sz w:val="16"/>
          <w:szCs w:val="16"/>
        </w:rPr>
        <w:t>SST</w:t>
      </w:r>
      <w:r w:rsidRPr="00D83973">
        <w:rPr>
          <w:rFonts w:ascii="Verdana" w:hAnsi="Verdana"/>
          <w:sz w:val="16"/>
          <w:szCs w:val="16"/>
        </w:rPr>
        <w:t>,</w:t>
      </w:r>
    </w:p>
    <w:p w14:paraId="263270A4"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gęstości zasiewu nasion,</w:t>
      </w:r>
    </w:p>
    <w:p w14:paraId="781806A3"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prawidłowej częstotliwości koszenia trawników i ich odchwaszczania,</w:t>
      </w:r>
    </w:p>
    <w:p w14:paraId="4CC38ADC"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okresów podlewania, zwłaszcza podczas suszy,</w:t>
      </w:r>
    </w:p>
    <w:p w14:paraId="04B2E647"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 xml:space="preserve">dosiewania płaszczyzn trawników o zbyt małej gęstości wykiełkowanych </w:t>
      </w:r>
      <w:proofErr w:type="spellStart"/>
      <w:r w:rsidRPr="00D83973">
        <w:rPr>
          <w:rFonts w:ascii="Verdana" w:hAnsi="Verdana"/>
          <w:sz w:val="16"/>
          <w:szCs w:val="16"/>
        </w:rPr>
        <w:t>zdziebeł</w:t>
      </w:r>
      <w:proofErr w:type="spellEnd"/>
      <w:r w:rsidRPr="00D83973">
        <w:rPr>
          <w:rFonts w:ascii="Verdana" w:hAnsi="Verdana"/>
          <w:sz w:val="16"/>
          <w:szCs w:val="16"/>
        </w:rPr>
        <w:t xml:space="preserve"> trawy.</w:t>
      </w:r>
    </w:p>
    <w:p w14:paraId="5E38E8CA"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Kontrola robót przy odbiorze trawników dotyczy:</w:t>
      </w:r>
    </w:p>
    <w:p w14:paraId="484773A9"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prawidłowej gęstości trawy (trawniki bez tzw. „łysin”),</w:t>
      </w:r>
    </w:p>
    <w:p w14:paraId="782CF1E8"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obecności gatunków niewysiewanych oraz chwastów.</w:t>
      </w:r>
    </w:p>
    <w:p w14:paraId="6F49577A" w14:textId="77777777" w:rsidR="004C7B5A" w:rsidRPr="00D83973" w:rsidRDefault="004C7B5A" w:rsidP="00727878">
      <w:pPr>
        <w:spacing w:before="120" w:line="23" w:lineRule="atLeast"/>
        <w:rPr>
          <w:rFonts w:ascii="Verdana" w:eastAsia="Times New Roman" w:hAnsi="Verdana"/>
          <w:b/>
          <w:sz w:val="16"/>
          <w:szCs w:val="16"/>
          <w:lang w:eastAsia="pl-PL"/>
        </w:rPr>
      </w:pPr>
      <w:bookmarkStart w:id="981" w:name="_Toc428677179"/>
      <w:r w:rsidRPr="00D83973">
        <w:rPr>
          <w:rFonts w:ascii="Verdana" w:eastAsia="Times New Roman" w:hAnsi="Verdana"/>
          <w:b/>
          <w:sz w:val="16"/>
          <w:szCs w:val="16"/>
          <w:lang w:eastAsia="pl-PL"/>
        </w:rPr>
        <w:t>7. OBMIAR ROBÓT</w:t>
      </w:r>
      <w:bookmarkEnd w:id="981"/>
    </w:p>
    <w:p w14:paraId="6BADC972"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7.1. Ogólne zasady obmiaru robót</w:t>
      </w:r>
    </w:p>
    <w:p w14:paraId="05160A70"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 xml:space="preserve">Ogólne zasady obmiaru robót podano w SST </w:t>
      </w:r>
      <w:r w:rsidR="00CC46FB" w:rsidRPr="00D83973">
        <w:rPr>
          <w:rFonts w:ascii="Verdana" w:hAnsi="Verdana"/>
          <w:sz w:val="16"/>
          <w:szCs w:val="16"/>
        </w:rPr>
        <w:t>D-</w:t>
      </w:r>
      <w:r w:rsidRPr="00D83973">
        <w:rPr>
          <w:rFonts w:ascii="Verdana" w:hAnsi="Verdana"/>
          <w:sz w:val="16"/>
          <w:szCs w:val="16"/>
        </w:rPr>
        <w:t>00.00.00 „Wymagania ogólne” pkt 7.</w:t>
      </w:r>
    </w:p>
    <w:p w14:paraId="399B0D15"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7.2. Jednostka obmiarowa</w:t>
      </w:r>
    </w:p>
    <w:p w14:paraId="0C51A06B"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Jednostką obmiarową jest:</w:t>
      </w:r>
    </w:p>
    <w:p w14:paraId="3283EEC8"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m</w:t>
      </w:r>
      <w:r w:rsidRPr="00D83973">
        <w:rPr>
          <w:rFonts w:ascii="Verdana" w:hAnsi="Verdana"/>
          <w:sz w:val="16"/>
          <w:szCs w:val="16"/>
          <w:vertAlign w:val="superscript"/>
        </w:rPr>
        <w:t>2</w:t>
      </w:r>
      <w:r w:rsidRPr="00D83973">
        <w:rPr>
          <w:rFonts w:ascii="Verdana" w:hAnsi="Verdana"/>
          <w:sz w:val="16"/>
          <w:szCs w:val="16"/>
        </w:rPr>
        <w:t xml:space="preserve"> (metr kwadratowy) wykonania: trawników i kwietników z roślin jednorocznych, dwuletnich i wieloletnich (oprócz roślin cebulkowych i róż),</w:t>
      </w:r>
    </w:p>
    <w:p w14:paraId="0A6C3431" w14:textId="77777777" w:rsidR="004C7B5A" w:rsidRPr="00D83973" w:rsidRDefault="004C7B5A" w:rsidP="00727878">
      <w:pPr>
        <w:spacing w:before="120" w:line="23" w:lineRule="atLeast"/>
        <w:rPr>
          <w:rFonts w:ascii="Verdana" w:eastAsia="Times New Roman" w:hAnsi="Verdana"/>
          <w:b/>
          <w:sz w:val="16"/>
          <w:szCs w:val="16"/>
          <w:lang w:eastAsia="pl-PL"/>
        </w:rPr>
      </w:pPr>
      <w:bookmarkStart w:id="982" w:name="_Toc428677180"/>
      <w:r w:rsidRPr="00D83973">
        <w:rPr>
          <w:rFonts w:ascii="Verdana" w:eastAsia="Times New Roman" w:hAnsi="Verdana"/>
          <w:b/>
          <w:sz w:val="16"/>
          <w:szCs w:val="16"/>
          <w:lang w:eastAsia="pl-PL"/>
        </w:rPr>
        <w:t>8. ODBIÓR ROBÓT</w:t>
      </w:r>
      <w:bookmarkEnd w:id="982"/>
    </w:p>
    <w:p w14:paraId="741B04DA"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 xml:space="preserve">Ogólne zasady odbioru robót podano w SST </w:t>
      </w:r>
      <w:r w:rsidR="00CC46FB" w:rsidRPr="00D83973">
        <w:rPr>
          <w:rFonts w:ascii="Verdana" w:hAnsi="Verdana"/>
          <w:sz w:val="16"/>
          <w:szCs w:val="16"/>
        </w:rPr>
        <w:t>D-</w:t>
      </w:r>
      <w:r w:rsidRPr="00D83973">
        <w:rPr>
          <w:rFonts w:ascii="Verdana" w:hAnsi="Verdana"/>
          <w:sz w:val="16"/>
          <w:szCs w:val="16"/>
        </w:rPr>
        <w:t>00.00.00 „Wymagania ogólne” pkt 8.</w:t>
      </w:r>
    </w:p>
    <w:p w14:paraId="4B962338"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 xml:space="preserve">Roboty uznaje się za wykonane zgodnie z dokumentacją projektową, SST </w:t>
      </w:r>
      <w:r w:rsidR="006E0571" w:rsidRPr="00D83973">
        <w:rPr>
          <w:rFonts w:ascii="Verdana" w:hAnsi="Verdana"/>
          <w:sz w:val="16"/>
          <w:szCs w:val="16"/>
        </w:rPr>
        <w:t>i wymaganiami Inżyniera, jeżeli </w:t>
      </w:r>
      <w:r w:rsidRPr="00D83973">
        <w:rPr>
          <w:rFonts w:ascii="Verdana" w:hAnsi="Verdana"/>
          <w:sz w:val="16"/>
          <w:szCs w:val="16"/>
        </w:rPr>
        <w:t>wszystkie pomiary i badania z zachowaniem tolerancji wg pkt 6 dały wyniki pozytywne.</w:t>
      </w:r>
    </w:p>
    <w:p w14:paraId="59D1F748" w14:textId="77777777" w:rsidR="004C7B5A" w:rsidRPr="00D83973" w:rsidRDefault="004C7B5A" w:rsidP="00727878">
      <w:pPr>
        <w:spacing w:before="120" w:line="23" w:lineRule="atLeast"/>
        <w:rPr>
          <w:rFonts w:ascii="Verdana" w:eastAsia="Times New Roman" w:hAnsi="Verdana"/>
          <w:b/>
          <w:sz w:val="16"/>
          <w:szCs w:val="16"/>
          <w:lang w:eastAsia="pl-PL"/>
        </w:rPr>
      </w:pPr>
      <w:bookmarkStart w:id="983" w:name="_Toc428677181"/>
      <w:r w:rsidRPr="00D83973">
        <w:rPr>
          <w:rFonts w:ascii="Verdana" w:eastAsia="Times New Roman" w:hAnsi="Verdana"/>
          <w:b/>
          <w:sz w:val="16"/>
          <w:szCs w:val="16"/>
          <w:lang w:eastAsia="pl-PL"/>
        </w:rPr>
        <w:t>9. PODSTAWA PŁATNOŚCI</w:t>
      </w:r>
      <w:bookmarkEnd w:id="983"/>
    </w:p>
    <w:p w14:paraId="67085A1F"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9.1. Ogólne ustalenia dotyczące podstawy płatności</w:t>
      </w:r>
    </w:p>
    <w:p w14:paraId="467656B7"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 xml:space="preserve">Ogólne ustalenia dotyczące podstawy płatności podano w SST </w:t>
      </w:r>
      <w:r w:rsidR="00CC46FB" w:rsidRPr="00D83973">
        <w:rPr>
          <w:rFonts w:ascii="Verdana" w:hAnsi="Verdana"/>
          <w:sz w:val="16"/>
          <w:szCs w:val="16"/>
        </w:rPr>
        <w:t>D-</w:t>
      </w:r>
      <w:r w:rsidRPr="00D83973">
        <w:rPr>
          <w:rFonts w:ascii="Verdana" w:hAnsi="Verdana"/>
          <w:sz w:val="16"/>
          <w:szCs w:val="16"/>
        </w:rPr>
        <w:t>00.00.00 „Wymagania ogólne” pkt 9.</w:t>
      </w:r>
    </w:p>
    <w:p w14:paraId="44E98332" w14:textId="77777777" w:rsidR="004C7B5A" w:rsidRPr="00D83973" w:rsidRDefault="004C7B5A" w:rsidP="00727878">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9.2. Cena jednostki obmiarowej</w:t>
      </w:r>
    </w:p>
    <w:p w14:paraId="4D5AF166"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ab/>
        <w:t>Cena wykonania 1 m</w:t>
      </w:r>
      <w:r w:rsidRPr="00D83973">
        <w:rPr>
          <w:rFonts w:ascii="Verdana" w:hAnsi="Verdana"/>
          <w:sz w:val="16"/>
          <w:szCs w:val="16"/>
          <w:vertAlign w:val="superscript"/>
        </w:rPr>
        <w:t>2</w:t>
      </w:r>
      <w:r w:rsidRPr="00D83973">
        <w:rPr>
          <w:rFonts w:ascii="Verdana" w:hAnsi="Verdana"/>
          <w:sz w:val="16"/>
          <w:szCs w:val="16"/>
        </w:rPr>
        <w:t xml:space="preserve"> trawnika obejmuje:</w:t>
      </w:r>
    </w:p>
    <w:p w14:paraId="34EBC6E6"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roboty przygotowawcze: oczyszczenie terenu, dowóz ziemi urodzajnej, rozścielenie ziemi urodzajnej, rozrzucenie kompostu,</w:t>
      </w:r>
    </w:p>
    <w:p w14:paraId="543A2E29"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zakładanie trawników,</w:t>
      </w:r>
    </w:p>
    <w:p w14:paraId="5709B51B" w14:textId="77777777" w:rsidR="004C7B5A" w:rsidRPr="00D83973" w:rsidRDefault="004C7B5A" w:rsidP="00727878">
      <w:pPr>
        <w:numPr>
          <w:ilvl w:val="0"/>
          <w:numId w:val="2"/>
        </w:numPr>
        <w:overflowPunct w:val="0"/>
        <w:autoSpaceDE w:val="0"/>
        <w:autoSpaceDN w:val="0"/>
        <w:adjustRightInd w:val="0"/>
        <w:spacing w:line="23" w:lineRule="atLeast"/>
        <w:ind w:left="0" w:firstLine="0"/>
        <w:textAlignment w:val="baseline"/>
        <w:rPr>
          <w:rFonts w:ascii="Verdana" w:hAnsi="Verdana"/>
          <w:sz w:val="16"/>
          <w:szCs w:val="16"/>
        </w:rPr>
      </w:pPr>
      <w:r w:rsidRPr="00D83973">
        <w:rPr>
          <w:rFonts w:ascii="Verdana" w:hAnsi="Verdana"/>
          <w:sz w:val="16"/>
          <w:szCs w:val="16"/>
        </w:rPr>
        <w:t>pielęgnację trawników: podlewanie, koszenie, nawożenie, odchwaszczanie.</w:t>
      </w:r>
    </w:p>
    <w:p w14:paraId="2A75C153" w14:textId="77777777" w:rsidR="004C7B5A" w:rsidRPr="00D83973" w:rsidRDefault="004C7B5A" w:rsidP="00727878">
      <w:pPr>
        <w:spacing w:before="120" w:line="23" w:lineRule="atLeast"/>
        <w:rPr>
          <w:rFonts w:ascii="Verdana" w:eastAsia="Times New Roman" w:hAnsi="Verdana"/>
          <w:b/>
          <w:sz w:val="16"/>
          <w:szCs w:val="16"/>
          <w:lang w:eastAsia="pl-PL"/>
        </w:rPr>
      </w:pPr>
      <w:bookmarkStart w:id="984" w:name="_Toc428677182"/>
      <w:r w:rsidRPr="00D83973">
        <w:rPr>
          <w:rFonts w:ascii="Verdana" w:eastAsia="Times New Roman" w:hAnsi="Verdana"/>
          <w:b/>
          <w:sz w:val="16"/>
          <w:szCs w:val="16"/>
          <w:lang w:eastAsia="pl-PL"/>
        </w:rPr>
        <w:t>10. PRZEPISY ZWIĄZANE</w:t>
      </w:r>
      <w:bookmarkEnd w:id="984"/>
    </w:p>
    <w:tbl>
      <w:tblPr>
        <w:tblW w:w="0" w:type="auto"/>
        <w:tblLayout w:type="fixed"/>
        <w:tblCellMar>
          <w:left w:w="70" w:type="dxa"/>
          <w:right w:w="70" w:type="dxa"/>
        </w:tblCellMar>
        <w:tblLook w:val="0000" w:firstRow="0" w:lastRow="0" w:firstColumn="0" w:lastColumn="0" w:noHBand="0" w:noVBand="0"/>
      </w:tblPr>
      <w:tblGrid>
        <w:gridCol w:w="496"/>
        <w:gridCol w:w="1701"/>
        <w:gridCol w:w="5313"/>
      </w:tblGrid>
      <w:tr w:rsidR="004C7B5A" w:rsidRPr="00D83973" w14:paraId="0FD9BCAA" w14:textId="77777777" w:rsidTr="004C7B5A">
        <w:tc>
          <w:tcPr>
            <w:tcW w:w="496" w:type="dxa"/>
          </w:tcPr>
          <w:p w14:paraId="028651F1" w14:textId="77777777" w:rsidR="004C7B5A" w:rsidRPr="00D83973" w:rsidRDefault="004C7B5A" w:rsidP="00727878">
            <w:pPr>
              <w:spacing w:line="23" w:lineRule="atLeast"/>
              <w:jc w:val="center"/>
              <w:rPr>
                <w:rFonts w:ascii="Verdana" w:hAnsi="Verdana"/>
                <w:sz w:val="16"/>
                <w:szCs w:val="16"/>
              </w:rPr>
            </w:pPr>
            <w:r w:rsidRPr="00D83973">
              <w:rPr>
                <w:rFonts w:ascii="Verdana" w:hAnsi="Verdana"/>
                <w:sz w:val="16"/>
                <w:szCs w:val="16"/>
              </w:rPr>
              <w:t>1.</w:t>
            </w:r>
          </w:p>
        </w:tc>
        <w:tc>
          <w:tcPr>
            <w:tcW w:w="1701" w:type="dxa"/>
          </w:tcPr>
          <w:p w14:paraId="76023448"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PN-R-67022, 3</w:t>
            </w:r>
          </w:p>
        </w:tc>
        <w:tc>
          <w:tcPr>
            <w:tcW w:w="5313" w:type="dxa"/>
          </w:tcPr>
          <w:p w14:paraId="4D9CB507"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Materiał szkółkarski. Ozdobne drzewa i krzewy iglaste</w:t>
            </w:r>
          </w:p>
        </w:tc>
      </w:tr>
      <w:tr w:rsidR="004C7B5A" w:rsidRPr="00D83973" w14:paraId="4B0D5080" w14:textId="77777777" w:rsidTr="004C7B5A">
        <w:tc>
          <w:tcPr>
            <w:tcW w:w="496" w:type="dxa"/>
          </w:tcPr>
          <w:p w14:paraId="2F27878C" w14:textId="77777777" w:rsidR="004C7B5A" w:rsidRPr="00D83973" w:rsidRDefault="004C7B5A" w:rsidP="00727878">
            <w:pPr>
              <w:spacing w:line="23" w:lineRule="atLeast"/>
              <w:jc w:val="center"/>
              <w:rPr>
                <w:rFonts w:ascii="Verdana" w:hAnsi="Verdana"/>
                <w:sz w:val="16"/>
                <w:szCs w:val="16"/>
              </w:rPr>
            </w:pPr>
            <w:r w:rsidRPr="00D83973">
              <w:rPr>
                <w:rFonts w:ascii="Verdana" w:hAnsi="Verdana"/>
                <w:sz w:val="16"/>
                <w:szCs w:val="16"/>
              </w:rPr>
              <w:t>2.</w:t>
            </w:r>
          </w:p>
        </w:tc>
        <w:tc>
          <w:tcPr>
            <w:tcW w:w="1701" w:type="dxa"/>
          </w:tcPr>
          <w:p w14:paraId="1A87CBC5"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PN-R-67023</w:t>
            </w:r>
          </w:p>
        </w:tc>
        <w:tc>
          <w:tcPr>
            <w:tcW w:w="5313" w:type="dxa"/>
          </w:tcPr>
          <w:p w14:paraId="66A10A19"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Materiał szkółkarski. Ozdobne drzewa i krzewy liściaste</w:t>
            </w:r>
          </w:p>
        </w:tc>
      </w:tr>
      <w:tr w:rsidR="004C7B5A" w:rsidRPr="00D83973" w14:paraId="2148A7A5" w14:textId="77777777" w:rsidTr="004C7B5A">
        <w:tc>
          <w:tcPr>
            <w:tcW w:w="496" w:type="dxa"/>
          </w:tcPr>
          <w:p w14:paraId="58D61C29" w14:textId="77777777" w:rsidR="004C7B5A" w:rsidRPr="00D83973" w:rsidRDefault="004C7B5A" w:rsidP="00727878">
            <w:pPr>
              <w:spacing w:line="23" w:lineRule="atLeast"/>
              <w:jc w:val="center"/>
              <w:rPr>
                <w:rFonts w:ascii="Verdana" w:hAnsi="Verdana"/>
                <w:sz w:val="16"/>
                <w:szCs w:val="16"/>
              </w:rPr>
            </w:pPr>
            <w:r w:rsidRPr="00D83973">
              <w:rPr>
                <w:rFonts w:ascii="Verdana" w:hAnsi="Verdana"/>
                <w:sz w:val="16"/>
                <w:szCs w:val="16"/>
              </w:rPr>
              <w:t>3.</w:t>
            </w:r>
          </w:p>
        </w:tc>
        <w:tc>
          <w:tcPr>
            <w:tcW w:w="1701" w:type="dxa"/>
          </w:tcPr>
          <w:p w14:paraId="29032CAF"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PN-R-67030</w:t>
            </w:r>
          </w:p>
        </w:tc>
        <w:tc>
          <w:tcPr>
            <w:tcW w:w="5313" w:type="dxa"/>
          </w:tcPr>
          <w:p w14:paraId="79D5FC9A"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Cebule, bulwy, kłącza i korzenie bulwiaste roślin ozdobnych</w:t>
            </w:r>
          </w:p>
        </w:tc>
      </w:tr>
      <w:tr w:rsidR="004C7B5A" w:rsidRPr="00D83973" w14:paraId="46F48891" w14:textId="77777777" w:rsidTr="004C7B5A">
        <w:tc>
          <w:tcPr>
            <w:tcW w:w="496" w:type="dxa"/>
          </w:tcPr>
          <w:p w14:paraId="7B54169E" w14:textId="77777777" w:rsidR="004C7B5A" w:rsidRPr="00D83973" w:rsidRDefault="004C7B5A" w:rsidP="00727878">
            <w:pPr>
              <w:spacing w:line="23" w:lineRule="atLeast"/>
              <w:jc w:val="center"/>
              <w:rPr>
                <w:rFonts w:ascii="Verdana" w:hAnsi="Verdana"/>
                <w:sz w:val="16"/>
                <w:szCs w:val="16"/>
              </w:rPr>
            </w:pPr>
            <w:r w:rsidRPr="00D83973">
              <w:rPr>
                <w:rFonts w:ascii="Verdana" w:hAnsi="Verdana"/>
                <w:sz w:val="16"/>
                <w:szCs w:val="16"/>
              </w:rPr>
              <w:t>4.</w:t>
            </w:r>
          </w:p>
        </w:tc>
        <w:tc>
          <w:tcPr>
            <w:tcW w:w="1701" w:type="dxa"/>
          </w:tcPr>
          <w:p w14:paraId="63F495A5"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BN-73/0522-01</w:t>
            </w:r>
          </w:p>
        </w:tc>
        <w:tc>
          <w:tcPr>
            <w:tcW w:w="5313" w:type="dxa"/>
          </w:tcPr>
          <w:p w14:paraId="391DCAA9"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 xml:space="preserve">Kompost </w:t>
            </w:r>
            <w:proofErr w:type="spellStart"/>
            <w:r w:rsidRPr="00D83973">
              <w:rPr>
                <w:rFonts w:ascii="Verdana" w:hAnsi="Verdana"/>
                <w:sz w:val="16"/>
                <w:szCs w:val="16"/>
              </w:rPr>
              <w:t>fekaliowo</w:t>
            </w:r>
            <w:proofErr w:type="spellEnd"/>
            <w:r w:rsidRPr="00D83973">
              <w:rPr>
                <w:rFonts w:ascii="Verdana" w:hAnsi="Verdana"/>
                <w:sz w:val="16"/>
                <w:szCs w:val="16"/>
              </w:rPr>
              <w:t>-torfowy</w:t>
            </w:r>
          </w:p>
        </w:tc>
      </w:tr>
      <w:tr w:rsidR="004C7B5A" w:rsidRPr="00D83973" w14:paraId="4B3382D7" w14:textId="77777777" w:rsidTr="004C7B5A">
        <w:tc>
          <w:tcPr>
            <w:tcW w:w="496" w:type="dxa"/>
          </w:tcPr>
          <w:p w14:paraId="2E27EDFB" w14:textId="77777777" w:rsidR="004C7B5A" w:rsidRPr="00D83973" w:rsidRDefault="004C7B5A" w:rsidP="00727878">
            <w:pPr>
              <w:spacing w:line="23" w:lineRule="atLeast"/>
              <w:jc w:val="center"/>
              <w:rPr>
                <w:rFonts w:ascii="Verdana" w:hAnsi="Verdana"/>
                <w:sz w:val="16"/>
                <w:szCs w:val="16"/>
              </w:rPr>
            </w:pPr>
            <w:r w:rsidRPr="00D83973">
              <w:rPr>
                <w:rFonts w:ascii="Verdana" w:hAnsi="Verdana"/>
                <w:sz w:val="16"/>
                <w:szCs w:val="16"/>
              </w:rPr>
              <w:t>5.</w:t>
            </w:r>
          </w:p>
        </w:tc>
        <w:tc>
          <w:tcPr>
            <w:tcW w:w="1701" w:type="dxa"/>
          </w:tcPr>
          <w:p w14:paraId="4CE17EB7"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BN-76/9125-01</w:t>
            </w:r>
          </w:p>
        </w:tc>
        <w:tc>
          <w:tcPr>
            <w:tcW w:w="5313" w:type="dxa"/>
          </w:tcPr>
          <w:p w14:paraId="01C705BB" w14:textId="77777777" w:rsidR="004C7B5A" w:rsidRPr="00D83973" w:rsidRDefault="004C7B5A" w:rsidP="00727878">
            <w:pPr>
              <w:spacing w:line="23" w:lineRule="atLeast"/>
              <w:rPr>
                <w:rFonts w:ascii="Verdana" w:hAnsi="Verdana"/>
                <w:sz w:val="16"/>
                <w:szCs w:val="16"/>
              </w:rPr>
            </w:pPr>
            <w:r w:rsidRPr="00D83973">
              <w:rPr>
                <w:rFonts w:ascii="Verdana" w:hAnsi="Verdana"/>
                <w:sz w:val="16"/>
                <w:szCs w:val="16"/>
              </w:rPr>
              <w:t>Rośliny kwietnikowe jednoroczne i dwuletnie.</w:t>
            </w:r>
          </w:p>
        </w:tc>
      </w:tr>
    </w:tbl>
    <w:p w14:paraId="122F5CE2" w14:textId="77777777" w:rsidR="006C4230" w:rsidRPr="00D83973" w:rsidRDefault="004C7B5A" w:rsidP="00DF6DB4">
      <w:pPr>
        <w:pStyle w:val="Akapitzlist"/>
        <w:numPr>
          <w:ilvl w:val="1"/>
          <w:numId w:val="64"/>
        </w:numPr>
        <w:ind w:left="0" w:firstLine="0"/>
        <w:jc w:val="left"/>
        <w:outlineLvl w:val="1"/>
        <w:rPr>
          <w:rFonts w:ascii="Verdana" w:hAnsi="Verdana"/>
          <w:sz w:val="16"/>
          <w:szCs w:val="16"/>
        </w:rPr>
      </w:pPr>
      <w:r w:rsidRPr="00D83973">
        <w:rPr>
          <w:rFonts w:ascii="Verdana" w:hAnsi="Verdana"/>
          <w:sz w:val="16"/>
          <w:szCs w:val="16"/>
        </w:rPr>
        <w:br w:type="page"/>
      </w:r>
    </w:p>
    <w:p w14:paraId="6B26828D" w14:textId="17C537F7" w:rsidR="00C97CD7" w:rsidRPr="00971D9A" w:rsidRDefault="00C97CD7" w:rsidP="00C97CD7">
      <w:pPr>
        <w:pStyle w:val="Nagwek1"/>
      </w:pPr>
      <w:bookmarkStart w:id="985" w:name="_Toc459372063"/>
      <w:bookmarkStart w:id="986" w:name="_Toc459372332"/>
      <w:bookmarkStart w:id="987" w:name="_Toc459372389"/>
      <w:bookmarkStart w:id="988" w:name="_Toc459372443"/>
      <w:bookmarkStart w:id="989" w:name="_Toc459372798"/>
      <w:bookmarkStart w:id="990" w:name="_Toc462726922"/>
      <w:bookmarkStart w:id="991" w:name="_Toc459372066"/>
      <w:bookmarkStart w:id="992" w:name="_Toc459372335"/>
      <w:bookmarkStart w:id="993" w:name="_Toc459372392"/>
      <w:bookmarkStart w:id="994" w:name="_Toc459372446"/>
      <w:bookmarkStart w:id="995" w:name="_Toc459372801"/>
      <w:bookmarkStart w:id="996" w:name="_Toc462726925"/>
      <w:bookmarkStart w:id="997" w:name="_Toc463332916"/>
      <w:bookmarkEnd w:id="985"/>
      <w:bookmarkEnd w:id="986"/>
      <w:bookmarkEnd w:id="987"/>
      <w:bookmarkEnd w:id="988"/>
      <w:bookmarkEnd w:id="989"/>
      <w:bookmarkEnd w:id="990"/>
      <w:bookmarkEnd w:id="991"/>
      <w:bookmarkEnd w:id="992"/>
      <w:bookmarkEnd w:id="993"/>
      <w:bookmarkEnd w:id="994"/>
      <w:bookmarkEnd w:id="995"/>
      <w:bookmarkEnd w:id="996"/>
      <w:r w:rsidRPr="00971D9A">
        <w:t>D-10.0</w:t>
      </w:r>
      <w:r w:rsidR="00044A61">
        <w:t>1</w:t>
      </w:r>
      <w:r w:rsidRPr="00971D9A">
        <w:t>.0</w:t>
      </w:r>
      <w:r w:rsidR="00044A61">
        <w:t>3</w:t>
      </w:r>
      <w:r w:rsidRPr="00971D9A">
        <w:t xml:space="preserve"> </w:t>
      </w:r>
      <w:r w:rsidR="003A3DE7">
        <w:t>–</w:t>
      </w:r>
      <w:r>
        <w:t xml:space="preserve"> </w:t>
      </w:r>
      <w:r w:rsidRPr="00971D9A">
        <w:t>Schody</w:t>
      </w:r>
      <w:r w:rsidR="003A3DE7">
        <w:t xml:space="preserve"> terenowe</w:t>
      </w:r>
      <w:bookmarkEnd w:id="997"/>
    </w:p>
    <w:p w14:paraId="3F6B453F" w14:textId="77777777" w:rsidR="00C97CD7" w:rsidRPr="00971D9A" w:rsidRDefault="00C97CD7" w:rsidP="00C97CD7">
      <w:pPr>
        <w:pStyle w:val="Tekstpodstawowy"/>
        <w:rPr>
          <w:rFonts w:ascii="Verdana" w:hAnsi="Verdana"/>
          <w:szCs w:val="16"/>
        </w:rPr>
      </w:pPr>
      <w:bookmarkStart w:id="998" w:name="_Toc528492236"/>
    </w:p>
    <w:p w14:paraId="114C5CA1" w14:textId="77777777" w:rsidR="00C97CD7" w:rsidRPr="00971D9A" w:rsidRDefault="00C97CD7" w:rsidP="00C97CD7">
      <w:pPr>
        <w:pStyle w:val="Tekstpodstawowy"/>
        <w:rPr>
          <w:rFonts w:ascii="Verdana" w:hAnsi="Verdana"/>
          <w:b/>
          <w:szCs w:val="16"/>
        </w:rPr>
      </w:pPr>
      <w:r w:rsidRPr="00971D9A">
        <w:rPr>
          <w:rFonts w:ascii="Verdana" w:hAnsi="Verdana"/>
          <w:b/>
          <w:szCs w:val="16"/>
        </w:rPr>
        <w:t>1. W</w:t>
      </w:r>
      <w:bookmarkEnd w:id="998"/>
      <w:r w:rsidRPr="00971D9A">
        <w:rPr>
          <w:rFonts w:ascii="Verdana" w:hAnsi="Verdana"/>
          <w:b/>
          <w:szCs w:val="16"/>
        </w:rPr>
        <w:t>STĘP</w:t>
      </w:r>
    </w:p>
    <w:p w14:paraId="398A3EB1" w14:textId="77777777" w:rsidR="00C97CD7" w:rsidRPr="00971D9A" w:rsidRDefault="00C97CD7" w:rsidP="00C97CD7">
      <w:pPr>
        <w:pStyle w:val="Tekstpodstawowy"/>
        <w:rPr>
          <w:rFonts w:ascii="Verdana" w:hAnsi="Verdana"/>
          <w:szCs w:val="16"/>
        </w:rPr>
      </w:pPr>
    </w:p>
    <w:p w14:paraId="0793DA9B" w14:textId="77777777" w:rsidR="00C97CD7" w:rsidRPr="00971D9A" w:rsidRDefault="00C97CD7" w:rsidP="00C97CD7">
      <w:pPr>
        <w:pStyle w:val="Tekstpodstawowy"/>
        <w:rPr>
          <w:rFonts w:ascii="Verdana" w:hAnsi="Verdana"/>
          <w:b/>
          <w:szCs w:val="16"/>
        </w:rPr>
      </w:pPr>
      <w:r w:rsidRPr="00971D9A">
        <w:rPr>
          <w:rFonts w:ascii="Verdana" w:hAnsi="Verdana"/>
          <w:b/>
          <w:szCs w:val="16"/>
        </w:rPr>
        <w:t xml:space="preserve">1.1. Przedmiot SST </w:t>
      </w:r>
    </w:p>
    <w:p w14:paraId="0C5D1FFB" w14:textId="5F3EC835" w:rsidR="00C97CD7" w:rsidRPr="00971D9A" w:rsidRDefault="00C97CD7" w:rsidP="00C97CD7">
      <w:pPr>
        <w:pStyle w:val="Tekstpodstawowy"/>
        <w:rPr>
          <w:rFonts w:ascii="Verdana" w:hAnsi="Verdana"/>
          <w:szCs w:val="16"/>
        </w:rPr>
      </w:pPr>
      <w:r w:rsidRPr="00971D9A">
        <w:rPr>
          <w:rFonts w:ascii="Verdana" w:hAnsi="Verdana"/>
          <w:szCs w:val="16"/>
        </w:rPr>
        <w:t>Przedmiotem niniejszej szczegółowej specyfikacji technicznej (SST) są wymagania dotyczące wykonania i odbioru robót związanych z wykonaniem schodów terenowych</w:t>
      </w:r>
      <w:r w:rsidR="00171A2C">
        <w:rPr>
          <w:rFonts w:ascii="Verdana" w:hAnsi="Verdana"/>
          <w:szCs w:val="16"/>
        </w:rPr>
        <w:t xml:space="preserve"> i balustrady</w:t>
      </w:r>
      <w:r w:rsidRPr="00971D9A">
        <w:rPr>
          <w:rFonts w:ascii="Verdana" w:hAnsi="Verdana"/>
          <w:szCs w:val="16"/>
        </w:rPr>
        <w:t>.</w:t>
      </w:r>
    </w:p>
    <w:p w14:paraId="6BA09B13" w14:textId="77777777" w:rsidR="00C97CD7" w:rsidRPr="00971D9A" w:rsidRDefault="00C97CD7" w:rsidP="00C97CD7">
      <w:pPr>
        <w:pStyle w:val="Tekstpodstawowy"/>
        <w:rPr>
          <w:rFonts w:ascii="Verdana" w:hAnsi="Verdana"/>
          <w:szCs w:val="16"/>
        </w:rPr>
      </w:pPr>
    </w:p>
    <w:p w14:paraId="0B6A1F44" w14:textId="77777777" w:rsidR="00C97CD7" w:rsidRPr="00971D9A" w:rsidRDefault="00C97CD7" w:rsidP="00C97CD7">
      <w:pPr>
        <w:pStyle w:val="Tekstpodstawowy"/>
        <w:rPr>
          <w:rFonts w:ascii="Verdana" w:hAnsi="Verdana"/>
          <w:b/>
          <w:szCs w:val="16"/>
        </w:rPr>
      </w:pPr>
      <w:r w:rsidRPr="00971D9A">
        <w:rPr>
          <w:rFonts w:ascii="Verdana" w:hAnsi="Verdana"/>
          <w:b/>
          <w:szCs w:val="16"/>
        </w:rPr>
        <w:t xml:space="preserve">1.2. Zakres stosowania SST </w:t>
      </w:r>
    </w:p>
    <w:p w14:paraId="2AC43456" w14:textId="3D960430" w:rsidR="00C97CD7" w:rsidRPr="00D83973" w:rsidRDefault="00C97CD7" w:rsidP="00C97CD7">
      <w:pPr>
        <w:overflowPunct w:val="0"/>
        <w:autoSpaceDE w:val="0"/>
        <w:autoSpaceDN w:val="0"/>
        <w:adjustRightInd w:val="0"/>
        <w:spacing w:line="23" w:lineRule="atLeast"/>
        <w:rPr>
          <w:rFonts w:ascii="Verdana" w:eastAsia="Times New Roman" w:hAnsi="Verdana"/>
          <w:sz w:val="16"/>
          <w:szCs w:val="16"/>
          <w:lang w:eastAsia="pl-PL"/>
        </w:rPr>
      </w:pPr>
      <w:r w:rsidRPr="00D83973">
        <w:rPr>
          <w:rFonts w:ascii="Verdana" w:eastAsia="Times New Roman" w:hAnsi="Verdana"/>
          <w:sz w:val="16"/>
          <w:szCs w:val="16"/>
          <w:lang w:eastAsia="pl-PL"/>
        </w:rPr>
        <w:t xml:space="preserve">Szczegółowa specyfikacja techniczna stanowi obowiązujący dokument przetargowy i kontraktowy przy zlecaniu i realizacji robót przy </w:t>
      </w:r>
      <w:sdt>
        <w:sdtPr>
          <w:rPr>
            <w:rFonts w:ascii="Verdana" w:eastAsia="Times New Roman" w:hAnsi="Verdana"/>
            <w:sz w:val="16"/>
            <w:szCs w:val="16"/>
            <w:lang w:eastAsia="pl-PL"/>
          </w:rPr>
          <w:alias w:val="Temat"/>
          <w:tag w:val=""/>
          <w:id w:val="-985388325"/>
          <w:placeholder>
            <w:docPart w:val="2FF9AB54421C443D8FE2CFA588C0D6CC"/>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eastAsia="Times New Roman" w:hAnsi="Verdana"/>
              <w:sz w:val="16"/>
              <w:szCs w:val="16"/>
              <w:lang w:eastAsia="pl-PL"/>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Pr="00D83973">
        <w:rPr>
          <w:rFonts w:ascii="Verdana" w:eastAsia="Times New Roman" w:hAnsi="Verdana"/>
          <w:sz w:val="16"/>
          <w:szCs w:val="16"/>
          <w:lang w:eastAsia="pl-PL"/>
        </w:rPr>
        <w:t>.</w:t>
      </w:r>
    </w:p>
    <w:p w14:paraId="39EF8E18" w14:textId="77777777" w:rsidR="00C97CD7" w:rsidRPr="00971D9A" w:rsidRDefault="00C97CD7" w:rsidP="00C97CD7">
      <w:pPr>
        <w:pStyle w:val="Tekstpodstawowy"/>
        <w:rPr>
          <w:rFonts w:ascii="Verdana" w:hAnsi="Verdana"/>
          <w:szCs w:val="16"/>
        </w:rPr>
      </w:pPr>
    </w:p>
    <w:p w14:paraId="362AFFDE" w14:textId="77777777" w:rsidR="00C97CD7" w:rsidRPr="00971D9A" w:rsidRDefault="00C97CD7" w:rsidP="00C97CD7">
      <w:pPr>
        <w:pStyle w:val="Tekstpodstawowy"/>
        <w:rPr>
          <w:rFonts w:ascii="Verdana" w:hAnsi="Verdana"/>
          <w:b/>
          <w:szCs w:val="16"/>
        </w:rPr>
      </w:pPr>
      <w:r w:rsidRPr="00971D9A">
        <w:rPr>
          <w:rFonts w:ascii="Verdana" w:hAnsi="Verdana"/>
          <w:b/>
          <w:szCs w:val="16"/>
        </w:rPr>
        <w:t xml:space="preserve">1.3. Zakres robót objętych SST </w:t>
      </w:r>
    </w:p>
    <w:p w14:paraId="58B8DCD5" w14:textId="77777777" w:rsidR="00C97CD7" w:rsidRPr="00971D9A" w:rsidRDefault="00C97CD7" w:rsidP="00C97CD7">
      <w:pPr>
        <w:pStyle w:val="Tekstpodstawowy"/>
        <w:rPr>
          <w:rFonts w:ascii="Verdana" w:hAnsi="Verdana"/>
          <w:szCs w:val="16"/>
        </w:rPr>
      </w:pPr>
      <w:r w:rsidRPr="00971D9A">
        <w:rPr>
          <w:rFonts w:ascii="Verdana" w:hAnsi="Verdana"/>
          <w:szCs w:val="16"/>
        </w:rPr>
        <w:t>Roboty, których dotyczy niniejsza specyfikacja, obejmują wszystkie czynności umożliwiające i mające na celu wykonanie schodów terenowych.</w:t>
      </w:r>
    </w:p>
    <w:p w14:paraId="46FCC6DF" w14:textId="77777777" w:rsidR="00C97CD7" w:rsidRPr="00971D9A" w:rsidRDefault="00C97CD7" w:rsidP="00C97CD7">
      <w:pPr>
        <w:pStyle w:val="Tekstpodstawowy"/>
        <w:rPr>
          <w:rFonts w:ascii="Verdana" w:hAnsi="Verdana"/>
          <w:szCs w:val="16"/>
        </w:rPr>
      </w:pPr>
    </w:p>
    <w:p w14:paraId="6A663DA3" w14:textId="77777777" w:rsidR="00C97CD7" w:rsidRPr="00971D9A" w:rsidRDefault="00C97CD7" w:rsidP="00C97CD7">
      <w:pPr>
        <w:pStyle w:val="Tekstpodstawowy"/>
        <w:rPr>
          <w:rFonts w:ascii="Verdana" w:hAnsi="Verdana"/>
          <w:b/>
          <w:szCs w:val="16"/>
        </w:rPr>
      </w:pPr>
      <w:r w:rsidRPr="00971D9A">
        <w:rPr>
          <w:rFonts w:ascii="Verdana" w:hAnsi="Verdana"/>
          <w:b/>
          <w:szCs w:val="16"/>
        </w:rPr>
        <w:t>1.4. Określenia podstawowe</w:t>
      </w:r>
    </w:p>
    <w:p w14:paraId="0DDEFC4C" w14:textId="77777777" w:rsidR="00C97CD7" w:rsidRPr="00971D9A" w:rsidRDefault="00C97CD7" w:rsidP="00C97CD7">
      <w:pPr>
        <w:pStyle w:val="Tekstpodstawowy"/>
        <w:rPr>
          <w:rFonts w:ascii="Verdana" w:hAnsi="Verdana"/>
          <w:szCs w:val="16"/>
        </w:rPr>
      </w:pPr>
      <w:r w:rsidRPr="00971D9A">
        <w:rPr>
          <w:rFonts w:ascii="Verdana" w:hAnsi="Verdana"/>
          <w:szCs w:val="16"/>
        </w:rPr>
        <w:t>Określenia podane w niniejszej Specyfikacji Technicznej są zgodne z normami podstawowymi, normami związanymi wytycznymi i określeniami podanymi w SST D-00.00.00 „Wymagania ogólne".</w:t>
      </w:r>
    </w:p>
    <w:p w14:paraId="3E81A722" w14:textId="77777777" w:rsidR="00C97CD7" w:rsidRPr="00971D9A" w:rsidRDefault="00C97CD7" w:rsidP="00C97CD7">
      <w:pPr>
        <w:pStyle w:val="Tekstpodstawowy"/>
        <w:rPr>
          <w:rFonts w:ascii="Verdana" w:hAnsi="Verdana"/>
          <w:szCs w:val="16"/>
        </w:rPr>
      </w:pPr>
    </w:p>
    <w:p w14:paraId="0EF58DAF" w14:textId="77777777" w:rsidR="00C97CD7" w:rsidRPr="00971D9A" w:rsidRDefault="00C97CD7" w:rsidP="00C97CD7">
      <w:pPr>
        <w:pStyle w:val="Tekstpodstawowy"/>
        <w:rPr>
          <w:rFonts w:ascii="Verdana" w:hAnsi="Verdana"/>
          <w:b/>
          <w:szCs w:val="16"/>
        </w:rPr>
      </w:pPr>
      <w:r w:rsidRPr="00971D9A">
        <w:rPr>
          <w:rFonts w:ascii="Verdana" w:hAnsi="Verdana"/>
          <w:b/>
          <w:szCs w:val="16"/>
        </w:rPr>
        <w:t>1.5. Ogólne wymagania dotyczące robót</w:t>
      </w:r>
    </w:p>
    <w:p w14:paraId="7B5985FA" w14:textId="622FF720" w:rsidR="00C97CD7" w:rsidRPr="00971D9A" w:rsidRDefault="00C97CD7" w:rsidP="00C97CD7">
      <w:pPr>
        <w:pStyle w:val="Tekstpodstawowy"/>
        <w:rPr>
          <w:rFonts w:ascii="Verdana" w:hAnsi="Verdana"/>
          <w:szCs w:val="16"/>
        </w:rPr>
      </w:pPr>
      <w:r w:rsidRPr="00971D9A">
        <w:rPr>
          <w:rFonts w:ascii="Verdana" w:hAnsi="Verdana"/>
          <w:szCs w:val="16"/>
        </w:rPr>
        <w:t xml:space="preserve">Ogólne wymagania dotyczące robót podano w </w:t>
      </w:r>
      <w:r w:rsidRPr="00971D9A">
        <w:rPr>
          <w:rFonts w:ascii="Verdana" w:hAnsi="Verdana"/>
          <w:color w:val="000000"/>
          <w:szCs w:val="16"/>
        </w:rPr>
        <w:t>SST</w:t>
      </w:r>
      <w:r w:rsidRPr="00971D9A">
        <w:rPr>
          <w:rFonts w:ascii="Verdana" w:hAnsi="Verdana"/>
          <w:szCs w:val="16"/>
        </w:rPr>
        <w:t xml:space="preserve"> D-00.00.00 " Wymagania ogólne"</w:t>
      </w:r>
      <w:r>
        <w:rPr>
          <w:rFonts w:ascii="Verdana" w:hAnsi="Verdana"/>
          <w:szCs w:val="16"/>
        </w:rPr>
        <w:t> </w:t>
      </w:r>
      <w:r w:rsidRPr="00971D9A">
        <w:rPr>
          <w:rFonts w:ascii="Verdana" w:hAnsi="Verdana"/>
          <w:szCs w:val="16"/>
        </w:rPr>
        <w:t>pkt 1.5.</w:t>
      </w:r>
    </w:p>
    <w:p w14:paraId="23AFF523" w14:textId="60CA7E43" w:rsidR="00C97CD7" w:rsidRPr="00971D9A" w:rsidRDefault="00C97CD7" w:rsidP="00C97CD7">
      <w:pPr>
        <w:pStyle w:val="Tekstpodstawowy"/>
        <w:rPr>
          <w:rFonts w:ascii="Verdana" w:hAnsi="Verdana"/>
          <w:szCs w:val="16"/>
        </w:rPr>
      </w:pPr>
      <w:r w:rsidRPr="00971D9A">
        <w:rPr>
          <w:rFonts w:ascii="Verdana" w:hAnsi="Verdana"/>
          <w:szCs w:val="16"/>
        </w:rPr>
        <w:t>Wykonawca Robót jest odpowiedzialny za jakość ich wykonania oraz za zgodność z</w:t>
      </w:r>
      <w:r>
        <w:rPr>
          <w:rFonts w:ascii="Verdana" w:hAnsi="Verdana"/>
          <w:szCs w:val="16"/>
        </w:rPr>
        <w:t> Dokumentacją Projektową, SST i </w:t>
      </w:r>
      <w:r w:rsidRPr="00971D9A">
        <w:rPr>
          <w:rFonts w:ascii="Verdana" w:hAnsi="Verdana"/>
          <w:szCs w:val="16"/>
        </w:rPr>
        <w:t xml:space="preserve">poleceniami Inżyniera. </w:t>
      </w:r>
    </w:p>
    <w:p w14:paraId="305C1163" w14:textId="77777777" w:rsidR="00C97CD7" w:rsidRPr="00971D9A" w:rsidRDefault="00C97CD7" w:rsidP="00C97CD7">
      <w:pPr>
        <w:pStyle w:val="Tekstpodstawowy"/>
        <w:rPr>
          <w:rFonts w:ascii="Verdana" w:hAnsi="Verdana"/>
          <w:szCs w:val="16"/>
        </w:rPr>
      </w:pPr>
    </w:p>
    <w:p w14:paraId="5713DC5A" w14:textId="77777777" w:rsidR="00C97CD7" w:rsidRPr="00971D9A" w:rsidRDefault="00C97CD7" w:rsidP="00C97CD7">
      <w:pPr>
        <w:pStyle w:val="Tekstpodstawowy"/>
        <w:rPr>
          <w:rFonts w:ascii="Verdana" w:hAnsi="Verdana"/>
          <w:b/>
          <w:szCs w:val="16"/>
        </w:rPr>
      </w:pPr>
      <w:bookmarkStart w:id="999" w:name="_Toc528492237"/>
      <w:r w:rsidRPr="00971D9A">
        <w:rPr>
          <w:rFonts w:ascii="Verdana" w:hAnsi="Verdana"/>
          <w:b/>
          <w:szCs w:val="16"/>
        </w:rPr>
        <w:t>2. M</w:t>
      </w:r>
      <w:bookmarkEnd w:id="999"/>
      <w:r w:rsidRPr="00971D9A">
        <w:rPr>
          <w:rFonts w:ascii="Verdana" w:hAnsi="Verdana"/>
          <w:b/>
          <w:szCs w:val="16"/>
        </w:rPr>
        <w:t>ATERIAŁY</w:t>
      </w:r>
    </w:p>
    <w:p w14:paraId="0C7C8547" w14:textId="77777777" w:rsidR="00C97CD7" w:rsidRPr="00971D9A" w:rsidRDefault="00C97CD7" w:rsidP="00C97CD7">
      <w:pPr>
        <w:pStyle w:val="Tekstpodstawowy"/>
        <w:rPr>
          <w:rFonts w:ascii="Verdana" w:hAnsi="Verdana"/>
          <w:b/>
          <w:szCs w:val="16"/>
        </w:rPr>
      </w:pPr>
      <w:r w:rsidRPr="00971D9A">
        <w:rPr>
          <w:rFonts w:ascii="Verdana" w:hAnsi="Verdana"/>
          <w:b/>
          <w:szCs w:val="16"/>
        </w:rPr>
        <w:t>2.1. Ogólne wymagania dotyczące materiałów</w:t>
      </w:r>
    </w:p>
    <w:p w14:paraId="5E5D68A9" w14:textId="5B39361C" w:rsidR="00C97CD7" w:rsidRDefault="00C97CD7" w:rsidP="00C97CD7">
      <w:pPr>
        <w:pStyle w:val="Tekstpodstawowy"/>
        <w:rPr>
          <w:rFonts w:ascii="Verdana" w:hAnsi="Verdana"/>
          <w:szCs w:val="16"/>
        </w:rPr>
      </w:pPr>
      <w:r w:rsidRPr="00971D9A">
        <w:rPr>
          <w:rFonts w:ascii="Verdana" w:hAnsi="Verdana"/>
          <w:szCs w:val="16"/>
        </w:rPr>
        <w:t>Ogólne wymagania dotyczące materiałów, ich pozyskiwania i składowania, podano</w:t>
      </w:r>
      <w:r>
        <w:rPr>
          <w:rFonts w:ascii="Verdana" w:hAnsi="Verdana"/>
          <w:szCs w:val="16"/>
        </w:rPr>
        <w:t xml:space="preserve"> </w:t>
      </w:r>
      <w:r w:rsidRPr="00971D9A">
        <w:rPr>
          <w:rFonts w:ascii="Verdana" w:hAnsi="Verdana"/>
          <w:szCs w:val="16"/>
        </w:rPr>
        <w:t xml:space="preserve">w </w:t>
      </w:r>
      <w:r w:rsidRPr="00971D9A">
        <w:rPr>
          <w:rFonts w:ascii="Verdana" w:hAnsi="Verdana"/>
          <w:color w:val="000000"/>
          <w:szCs w:val="16"/>
        </w:rPr>
        <w:t>SST</w:t>
      </w:r>
      <w:r>
        <w:rPr>
          <w:rFonts w:ascii="Verdana" w:hAnsi="Verdana"/>
          <w:szCs w:val="16"/>
        </w:rPr>
        <w:t xml:space="preserve"> D-</w:t>
      </w:r>
      <w:r w:rsidRPr="00971D9A">
        <w:rPr>
          <w:rFonts w:ascii="Verdana" w:hAnsi="Verdana"/>
          <w:szCs w:val="16"/>
        </w:rPr>
        <w:t>00.00.00 " Wymagania ogólne" pkt 2.</w:t>
      </w:r>
    </w:p>
    <w:p w14:paraId="4420E4F4" w14:textId="77777777" w:rsidR="00C97CD7" w:rsidRPr="00971D9A" w:rsidRDefault="00C97CD7" w:rsidP="00C97CD7">
      <w:pPr>
        <w:pStyle w:val="Tekstpodstawowy"/>
        <w:rPr>
          <w:rFonts w:ascii="Verdana" w:hAnsi="Verdana"/>
          <w:szCs w:val="16"/>
        </w:rPr>
      </w:pPr>
    </w:p>
    <w:p w14:paraId="40851647" w14:textId="77777777" w:rsidR="00C97CD7" w:rsidRPr="00C97CD7" w:rsidRDefault="00C97CD7" w:rsidP="00C97CD7">
      <w:pPr>
        <w:tabs>
          <w:tab w:val="left" w:pos="567"/>
        </w:tabs>
        <w:suppressAutoHyphens/>
        <w:rPr>
          <w:rFonts w:ascii="Verdana" w:hAnsi="Verdana"/>
          <w:b/>
          <w:sz w:val="16"/>
          <w:szCs w:val="16"/>
        </w:rPr>
      </w:pPr>
      <w:r w:rsidRPr="00C97CD7">
        <w:rPr>
          <w:rFonts w:ascii="Verdana" w:hAnsi="Verdana"/>
          <w:b/>
          <w:sz w:val="16"/>
          <w:szCs w:val="16"/>
        </w:rPr>
        <w:t>2.2. Do wykonania schodów potrzebne są następujące materiały:</w:t>
      </w:r>
    </w:p>
    <w:p w14:paraId="4CB47770" w14:textId="6BCCCA88" w:rsidR="00C97CD7" w:rsidRPr="00971D9A" w:rsidRDefault="00171A2C" w:rsidP="00DF6DB4">
      <w:pPr>
        <w:pStyle w:val="Listapunktowana"/>
        <w:numPr>
          <w:ilvl w:val="0"/>
          <w:numId w:val="70"/>
        </w:numPr>
      </w:pPr>
      <w:r>
        <w:t xml:space="preserve">Żwir i </w:t>
      </w:r>
      <w:r w:rsidR="00C97CD7" w:rsidRPr="00971D9A">
        <w:t>p</w:t>
      </w:r>
      <w:r>
        <w:t>iasek</w:t>
      </w:r>
      <w:r w:rsidR="00C97CD7" w:rsidRPr="00971D9A">
        <w:t>,</w:t>
      </w:r>
    </w:p>
    <w:p w14:paraId="4256CEC4" w14:textId="77777777" w:rsidR="00C97CD7" w:rsidRPr="00971D9A" w:rsidRDefault="00C97CD7" w:rsidP="00DF6DB4">
      <w:pPr>
        <w:pStyle w:val="Listapunktowana"/>
        <w:numPr>
          <w:ilvl w:val="0"/>
          <w:numId w:val="70"/>
        </w:numPr>
      </w:pPr>
      <w:r w:rsidRPr="00971D9A">
        <w:t>kostka brukowa betonowa</w:t>
      </w:r>
      <w:r>
        <w:t xml:space="preserve"> </w:t>
      </w:r>
      <w:proofErr w:type="spellStart"/>
      <w:r>
        <w:t>wibroprasowana</w:t>
      </w:r>
      <w:proofErr w:type="spellEnd"/>
      <w:r>
        <w:t xml:space="preserve"> grubości 6</w:t>
      </w:r>
      <w:r w:rsidRPr="00971D9A">
        <w:t xml:space="preserve"> cm,</w:t>
      </w:r>
    </w:p>
    <w:p w14:paraId="17470F32" w14:textId="07F5569D" w:rsidR="00C97CD7" w:rsidRPr="00971D9A" w:rsidRDefault="00C97CD7" w:rsidP="00DF6DB4">
      <w:pPr>
        <w:pStyle w:val="Listapunktowana"/>
        <w:numPr>
          <w:ilvl w:val="0"/>
          <w:numId w:val="70"/>
        </w:numPr>
      </w:pPr>
      <w:r w:rsidRPr="00971D9A">
        <w:t>obrzeż</w:t>
      </w:r>
      <w:r w:rsidR="00171A2C">
        <w:t xml:space="preserve">a betonowe </w:t>
      </w:r>
      <w:proofErr w:type="spellStart"/>
      <w:r w:rsidR="00171A2C">
        <w:t>wibroprasowane</w:t>
      </w:r>
      <w:proofErr w:type="spellEnd"/>
      <w:r w:rsidR="00171A2C">
        <w:t xml:space="preserve"> 8x30</w:t>
      </w:r>
      <w:r w:rsidRPr="00971D9A">
        <w:t xml:space="preserve"> cm,</w:t>
      </w:r>
    </w:p>
    <w:p w14:paraId="1C1EAA69" w14:textId="77777777" w:rsidR="00C97CD7" w:rsidRPr="00971D9A" w:rsidRDefault="00C97CD7" w:rsidP="00DF6DB4">
      <w:pPr>
        <w:pStyle w:val="Listapunktowana"/>
        <w:numPr>
          <w:ilvl w:val="0"/>
          <w:numId w:val="70"/>
        </w:numPr>
      </w:pPr>
      <w:r w:rsidRPr="00971D9A">
        <w:t>cement na podsypkę wg PN-B-19701,</w:t>
      </w:r>
    </w:p>
    <w:p w14:paraId="5F7C4F4A" w14:textId="77777777" w:rsidR="00C97CD7" w:rsidRDefault="00C97CD7" w:rsidP="00DF6DB4">
      <w:pPr>
        <w:pStyle w:val="Listapunktowana"/>
        <w:numPr>
          <w:ilvl w:val="0"/>
          <w:numId w:val="70"/>
        </w:numPr>
      </w:pPr>
      <w:r w:rsidRPr="00971D9A">
        <w:t xml:space="preserve">rury na poręcze </w:t>
      </w:r>
      <w:r w:rsidRPr="00971D9A">
        <w:sym w:font="Symbol" w:char="F066"/>
      </w:r>
      <w:r w:rsidRPr="00971D9A">
        <w:t xml:space="preserve"> 34 cm,</w:t>
      </w:r>
    </w:p>
    <w:p w14:paraId="6A086806" w14:textId="5F8BA7B6" w:rsidR="00171A2C" w:rsidRPr="00971D9A" w:rsidRDefault="00171A2C" w:rsidP="00DF6DB4">
      <w:pPr>
        <w:pStyle w:val="Listapunktowana"/>
        <w:numPr>
          <w:ilvl w:val="0"/>
          <w:numId w:val="70"/>
        </w:numPr>
      </w:pPr>
      <w:r>
        <w:t>pozostałe materiały na balustrady,</w:t>
      </w:r>
    </w:p>
    <w:p w14:paraId="3EFABF39" w14:textId="62CE9C35" w:rsidR="00C97CD7" w:rsidRDefault="004921A5" w:rsidP="00DF6DB4">
      <w:pPr>
        <w:pStyle w:val="Listapunktowana"/>
        <w:numPr>
          <w:ilvl w:val="0"/>
          <w:numId w:val="70"/>
        </w:numPr>
      </w:pPr>
      <w:r>
        <w:t>beton klasy C16/20</w:t>
      </w:r>
      <w:r w:rsidR="00C97CD7" w:rsidRPr="00971D9A">
        <w:t xml:space="preserve"> na fundamenty poręczy</w:t>
      </w:r>
      <w:r>
        <w:t xml:space="preserve"> oraz C12/15 na ławy betonowe</w:t>
      </w:r>
      <w:r w:rsidR="00C97CD7" w:rsidRPr="00971D9A">
        <w:t>.</w:t>
      </w:r>
    </w:p>
    <w:p w14:paraId="0B832A1B" w14:textId="77777777" w:rsidR="004921A5" w:rsidRPr="00D83973" w:rsidRDefault="004921A5" w:rsidP="004921A5">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2.3. Wymagania dla rur</w:t>
      </w:r>
    </w:p>
    <w:p w14:paraId="41F30DA6" w14:textId="6842EC39" w:rsidR="004921A5" w:rsidRPr="00D83973" w:rsidRDefault="004921A5" w:rsidP="004921A5">
      <w:pPr>
        <w:rPr>
          <w:rFonts w:ascii="Verdana" w:hAnsi="Verdana"/>
          <w:sz w:val="16"/>
          <w:szCs w:val="16"/>
        </w:rPr>
      </w:pPr>
      <w:r>
        <w:rPr>
          <w:rFonts w:ascii="Verdana" w:hAnsi="Verdana"/>
          <w:sz w:val="16"/>
          <w:szCs w:val="16"/>
        </w:rPr>
        <w:t>Rury</w:t>
      </w:r>
      <w:r w:rsidRPr="00D83973">
        <w:rPr>
          <w:rFonts w:ascii="Verdana" w:hAnsi="Verdana"/>
          <w:sz w:val="16"/>
          <w:szCs w:val="16"/>
        </w:rPr>
        <w:t xml:space="preserve"> metalowe </w:t>
      </w:r>
      <w:r>
        <w:rPr>
          <w:rFonts w:ascii="Verdana" w:hAnsi="Verdana"/>
          <w:sz w:val="16"/>
          <w:szCs w:val="16"/>
        </w:rPr>
        <w:t>balustrady</w:t>
      </w:r>
      <w:r w:rsidRPr="00D83973">
        <w:rPr>
          <w:rFonts w:ascii="Verdana" w:hAnsi="Verdana"/>
          <w:sz w:val="16"/>
          <w:szCs w:val="16"/>
        </w:rPr>
        <w:t xml:space="preserve"> należy wykonać z ocynkowanych rur okrągłych o wymiarach zgodnych z podanymi w pkt 2.2. i wskazaniami Inżyniera.</w:t>
      </w:r>
    </w:p>
    <w:p w14:paraId="245F69DB" w14:textId="79846C7D" w:rsidR="004921A5" w:rsidRPr="00D83973" w:rsidRDefault="004921A5" w:rsidP="004921A5">
      <w:pPr>
        <w:rPr>
          <w:rFonts w:ascii="Verdana" w:hAnsi="Verdana"/>
          <w:sz w:val="16"/>
          <w:szCs w:val="16"/>
        </w:rPr>
      </w:pPr>
      <w:r w:rsidRPr="00D83973">
        <w:rPr>
          <w:rFonts w:ascii="Verdana" w:hAnsi="Verdana"/>
          <w:sz w:val="16"/>
          <w:szCs w:val="16"/>
        </w:rPr>
        <w:t>Rury powinny odpowiadać wymaganiom PN-H-74219 lub PN-H-74220lub innej zaakceptowanej przez Inżyniera.</w:t>
      </w:r>
    </w:p>
    <w:p w14:paraId="7B6CB425" w14:textId="43C50CAF" w:rsidR="004921A5" w:rsidRPr="00D83973" w:rsidRDefault="004921A5" w:rsidP="004921A5">
      <w:pPr>
        <w:rPr>
          <w:rFonts w:ascii="Verdana" w:hAnsi="Verdana"/>
          <w:sz w:val="16"/>
          <w:szCs w:val="16"/>
        </w:rPr>
      </w:pPr>
      <w:r w:rsidRPr="00D83973">
        <w:rPr>
          <w:rFonts w:ascii="Verdana" w:hAnsi="Verdana"/>
          <w:sz w:val="16"/>
          <w:szCs w:val="16"/>
        </w:rPr>
        <w:t>Powierzchnia zewnętrzna i wewnętrzna rur nie powinna wykazywać wad w postaci łusek, pęknięć, zawalcowań i naderwań. Dopuszczalne są nieznaczne nierówności, pojedyncze rysy wynikające z procesu wytwarzania, mieszczące się w granicach dopuszczalnych odchyłek wymiarowych.</w:t>
      </w:r>
    </w:p>
    <w:p w14:paraId="1447FB7C" w14:textId="517D0210" w:rsidR="004921A5" w:rsidRPr="00D83973" w:rsidRDefault="004921A5" w:rsidP="004921A5">
      <w:pPr>
        <w:rPr>
          <w:rFonts w:ascii="Verdana" w:hAnsi="Verdana"/>
          <w:sz w:val="16"/>
          <w:szCs w:val="16"/>
        </w:rPr>
      </w:pPr>
      <w:r w:rsidRPr="00D83973">
        <w:rPr>
          <w:rFonts w:ascii="Verdana" w:hAnsi="Verdana"/>
          <w:sz w:val="16"/>
          <w:szCs w:val="16"/>
        </w:rPr>
        <w:t>Końce rur powinny być obcięte równo i prostopadle do osi rury.</w:t>
      </w:r>
    </w:p>
    <w:p w14:paraId="28878A42" w14:textId="54311820" w:rsidR="004921A5" w:rsidRPr="00D83973" w:rsidRDefault="004921A5" w:rsidP="004921A5">
      <w:pPr>
        <w:rPr>
          <w:rFonts w:ascii="Verdana" w:hAnsi="Verdana"/>
          <w:sz w:val="16"/>
          <w:szCs w:val="16"/>
        </w:rPr>
      </w:pPr>
      <w:r w:rsidRPr="00D83973">
        <w:rPr>
          <w:rFonts w:ascii="Verdana" w:hAnsi="Verdana"/>
          <w:sz w:val="16"/>
          <w:szCs w:val="16"/>
        </w:rPr>
        <w:t>Rury powinny być proste. Dopuszczalne miejscowe odchylenia od prostej nie powinny przekraczać 1,5 mm na 1 m długości rury.</w:t>
      </w:r>
    </w:p>
    <w:p w14:paraId="72CFC104" w14:textId="7A77657A" w:rsidR="004921A5" w:rsidRPr="00D83973" w:rsidRDefault="004921A5" w:rsidP="004921A5">
      <w:pPr>
        <w:rPr>
          <w:rFonts w:ascii="Verdana" w:hAnsi="Verdana"/>
          <w:sz w:val="16"/>
          <w:szCs w:val="16"/>
        </w:rPr>
      </w:pPr>
      <w:r w:rsidRPr="00D83973">
        <w:rPr>
          <w:rFonts w:ascii="Verdana" w:hAnsi="Verdana"/>
          <w:sz w:val="16"/>
          <w:szCs w:val="16"/>
        </w:rPr>
        <w:t xml:space="preserve">Wszystkie elementy </w:t>
      </w:r>
      <w:r>
        <w:rPr>
          <w:rFonts w:ascii="Verdana" w:hAnsi="Verdana"/>
          <w:sz w:val="16"/>
          <w:szCs w:val="16"/>
        </w:rPr>
        <w:t xml:space="preserve">balustrady </w:t>
      </w:r>
      <w:r w:rsidRPr="00D83973">
        <w:rPr>
          <w:rFonts w:ascii="Verdana" w:hAnsi="Verdana"/>
          <w:sz w:val="16"/>
          <w:szCs w:val="16"/>
        </w:rPr>
        <w:t>powinny być zabezpieczone antykorozyjnie przez cynkowanie ogniowe zgodnie z normą PN-EN ISO 1461:2000</w:t>
      </w:r>
    </w:p>
    <w:p w14:paraId="272CBBC1" w14:textId="77777777" w:rsidR="004921A5" w:rsidRPr="00D83973" w:rsidRDefault="004921A5" w:rsidP="004921A5">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2.4. Elementy połączeniowe</w:t>
      </w:r>
    </w:p>
    <w:p w14:paraId="7A2B93FB" w14:textId="647F9841" w:rsidR="004921A5" w:rsidRPr="00D83973" w:rsidRDefault="004921A5" w:rsidP="004921A5">
      <w:pPr>
        <w:rPr>
          <w:rFonts w:ascii="Verdana" w:hAnsi="Verdana"/>
          <w:sz w:val="16"/>
          <w:szCs w:val="16"/>
        </w:rPr>
      </w:pPr>
      <w:r w:rsidRPr="00D83973">
        <w:rPr>
          <w:rFonts w:ascii="Verdana" w:hAnsi="Verdana"/>
          <w:sz w:val="16"/>
          <w:szCs w:val="16"/>
        </w:rPr>
        <w:t>Elementy połączeniowe jak śruby, wkręty, nakrętki itp. powinny być czyste, gładkie, bez pęknięć, naderwań, rozwarstwień i wypukłych karbów.</w:t>
      </w:r>
    </w:p>
    <w:p w14:paraId="74D8FF37" w14:textId="0E00EA81" w:rsidR="004921A5" w:rsidRPr="00D83973" w:rsidRDefault="004921A5" w:rsidP="004921A5">
      <w:pPr>
        <w:rPr>
          <w:rFonts w:ascii="Verdana" w:hAnsi="Verdana"/>
          <w:sz w:val="16"/>
          <w:szCs w:val="16"/>
        </w:rPr>
      </w:pPr>
      <w:r w:rsidRPr="00D83973">
        <w:rPr>
          <w:rFonts w:ascii="Verdana" w:hAnsi="Verdana"/>
          <w:sz w:val="16"/>
          <w:szCs w:val="16"/>
        </w:rPr>
        <w:t xml:space="preserve">Własności mechaniczne elementów połączeniowych powinny odpowiadać wymaganiom PN-M-82054, </w:t>
      </w:r>
      <w:r w:rsidRPr="00D83973">
        <w:rPr>
          <w:rFonts w:ascii="Verdana" w:hAnsi="Verdana"/>
          <w:sz w:val="16"/>
          <w:szCs w:val="16"/>
        </w:rPr>
        <w:br/>
        <w:t>PN-M-82054-03 lub innej zaakceptowanej przez Inżyniera.</w:t>
      </w:r>
    </w:p>
    <w:p w14:paraId="43C3C4B6" w14:textId="77777777" w:rsidR="004921A5" w:rsidRPr="00D83973" w:rsidRDefault="004921A5" w:rsidP="004921A5">
      <w:pPr>
        <w:rPr>
          <w:rFonts w:ascii="Verdana" w:hAnsi="Verdana"/>
          <w:sz w:val="16"/>
          <w:szCs w:val="16"/>
        </w:rPr>
      </w:pPr>
      <w:r w:rsidRPr="00D83973">
        <w:rPr>
          <w:rFonts w:ascii="Verdana" w:hAnsi="Verdana"/>
          <w:sz w:val="16"/>
          <w:szCs w:val="16"/>
        </w:rPr>
        <w:tab/>
        <w:t>Śruby, wkręty, nakrętki itp. powinny być przechowywane w pomieszczeniach suchych, z dala od materiałów działających korodująco i w warunkach zabezpieczających przed uszkodzeniem.</w:t>
      </w:r>
    </w:p>
    <w:p w14:paraId="485E4AF7" w14:textId="77777777" w:rsidR="004921A5" w:rsidRPr="00D83973" w:rsidRDefault="004921A5" w:rsidP="004921A5">
      <w:pPr>
        <w:rPr>
          <w:rFonts w:ascii="Verdana" w:hAnsi="Verdana"/>
          <w:sz w:val="16"/>
          <w:szCs w:val="16"/>
        </w:rPr>
      </w:pPr>
      <w:r w:rsidRPr="00D83973">
        <w:rPr>
          <w:rFonts w:ascii="Verdana" w:hAnsi="Verdana"/>
          <w:sz w:val="16"/>
          <w:szCs w:val="16"/>
        </w:rPr>
        <w:tab/>
        <w:t>Minimalna grubość powłoki cynkowej powinna wynosić w warunkach użytkowania:</w:t>
      </w:r>
    </w:p>
    <w:p w14:paraId="646EBF31" w14:textId="77777777" w:rsidR="004921A5" w:rsidRPr="00D83973" w:rsidRDefault="004921A5" w:rsidP="00DF6DB4">
      <w:pPr>
        <w:widowControl w:val="0"/>
        <w:numPr>
          <w:ilvl w:val="0"/>
          <w:numId w:val="66"/>
        </w:numPr>
        <w:ind w:left="283" w:hanging="283"/>
        <w:rPr>
          <w:rFonts w:ascii="Verdana" w:hAnsi="Verdana"/>
          <w:sz w:val="16"/>
          <w:szCs w:val="16"/>
        </w:rPr>
      </w:pPr>
      <w:r w:rsidRPr="00D83973">
        <w:rPr>
          <w:rFonts w:ascii="Verdana" w:hAnsi="Verdana"/>
          <w:sz w:val="16"/>
          <w:szCs w:val="16"/>
        </w:rPr>
        <w:t>umiarkowanych – 8 µm</w:t>
      </w:r>
    </w:p>
    <w:p w14:paraId="07A9B65C" w14:textId="77777777" w:rsidR="004921A5" w:rsidRPr="00D83973" w:rsidRDefault="004921A5" w:rsidP="00DF6DB4">
      <w:pPr>
        <w:widowControl w:val="0"/>
        <w:numPr>
          <w:ilvl w:val="0"/>
          <w:numId w:val="66"/>
        </w:numPr>
        <w:ind w:left="283" w:hanging="283"/>
        <w:rPr>
          <w:rFonts w:ascii="Verdana" w:hAnsi="Verdana"/>
          <w:sz w:val="16"/>
          <w:szCs w:val="16"/>
        </w:rPr>
      </w:pPr>
      <w:r w:rsidRPr="00D83973">
        <w:rPr>
          <w:rFonts w:ascii="Verdana" w:hAnsi="Verdana"/>
          <w:sz w:val="16"/>
          <w:szCs w:val="16"/>
        </w:rPr>
        <w:t>ciężkich - 12 µm</w:t>
      </w:r>
    </w:p>
    <w:p w14:paraId="14C5AF0E" w14:textId="77777777" w:rsidR="004921A5" w:rsidRPr="00D83973" w:rsidRDefault="004921A5" w:rsidP="004921A5">
      <w:pPr>
        <w:jc w:val="left"/>
        <w:rPr>
          <w:rFonts w:ascii="Verdana" w:hAnsi="Verdana"/>
          <w:sz w:val="16"/>
          <w:szCs w:val="16"/>
        </w:rPr>
      </w:pPr>
      <w:r w:rsidRPr="00D83973">
        <w:rPr>
          <w:rFonts w:ascii="Verdana" w:hAnsi="Verdana"/>
          <w:sz w:val="16"/>
          <w:szCs w:val="16"/>
        </w:rPr>
        <w:t>zgodnie z określeniem agresywności korozyjnej środowisk wg PN-H-04651.</w:t>
      </w:r>
    </w:p>
    <w:p w14:paraId="7ED9786F" w14:textId="70239AD3" w:rsidR="004921A5" w:rsidRPr="00D83973" w:rsidRDefault="004921A5" w:rsidP="004921A5">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2.5. </w:t>
      </w:r>
      <w:r>
        <w:rPr>
          <w:rFonts w:ascii="Verdana" w:eastAsia="Times New Roman" w:hAnsi="Verdana"/>
          <w:b/>
          <w:sz w:val="16"/>
          <w:szCs w:val="16"/>
          <w:lang w:eastAsia="pl-PL"/>
        </w:rPr>
        <w:t>Materiały do malowania</w:t>
      </w:r>
    </w:p>
    <w:p w14:paraId="77EE3E0C" w14:textId="215C1432" w:rsidR="004921A5" w:rsidRPr="00D83973" w:rsidRDefault="004921A5" w:rsidP="004921A5">
      <w:pPr>
        <w:rPr>
          <w:rFonts w:ascii="Verdana" w:hAnsi="Verdana"/>
          <w:sz w:val="16"/>
          <w:szCs w:val="16"/>
        </w:rPr>
      </w:pPr>
      <w:r w:rsidRPr="00D83973">
        <w:rPr>
          <w:rFonts w:ascii="Verdana" w:hAnsi="Verdana"/>
          <w:sz w:val="16"/>
          <w:szCs w:val="16"/>
        </w:rPr>
        <w:t>Elementy barier należy malować farbami proszkowymi zgodnie z normą PN-EN ISO 12944-5.</w:t>
      </w:r>
    </w:p>
    <w:p w14:paraId="09CF38CA" w14:textId="77777777" w:rsidR="004921A5" w:rsidRPr="00D83973" w:rsidRDefault="004921A5" w:rsidP="004921A5">
      <w:pPr>
        <w:rPr>
          <w:rFonts w:ascii="Verdana" w:hAnsi="Verdana"/>
          <w:sz w:val="16"/>
          <w:szCs w:val="16"/>
        </w:rPr>
      </w:pPr>
      <w:r w:rsidRPr="00D83973">
        <w:rPr>
          <w:rFonts w:ascii="Verdana" w:hAnsi="Verdana"/>
          <w:sz w:val="16"/>
          <w:szCs w:val="16"/>
        </w:rPr>
        <w:t>Farby do malowania proszkowego to farby epoksydowe, poliestrowe, epoksydowo-poliestrowe, poliuretanowe oraz silikonowe o szerokiej gamie kolorów i różnorodnej strukturze powierzchni.</w:t>
      </w:r>
    </w:p>
    <w:p w14:paraId="6DC25C8B" w14:textId="54D8EF2A" w:rsidR="004921A5" w:rsidRPr="00D83973" w:rsidRDefault="004921A5" w:rsidP="004921A5">
      <w:pPr>
        <w:rPr>
          <w:rFonts w:ascii="Verdana" w:hAnsi="Verdana"/>
          <w:sz w:val="16"/>
          <w:szCs w:val="16"/>
        </w:rPr>
      </w:pPr>
      <w:r w:rsidRPr="00D83973">
        <w:rPr>
          <w:rFonts w:ascii="Verdana" w:hAnsi="Verdana"/>
          <w:sz w:val="16"/>
          <w:szCs w:val="16"/>
        </w:rPr>
        <w:t>Nie dopuszcza się stosowania farb o nieznanym pochodzeniu, nie mających uzgodnionych wymagań oraz nie sprawdzonych zgodnie z postanowieniami norm.</w:t>
      </w:r>
    </w:p>
    <w:p w14:paraId="2B4B86E8" w14:textId="20F79341" w:rsidR="004921A5" w:rsidRPr="00971D9A" w:rsidRDefault="004921A5" w:rsidP="004921A5">
      <w:pPr>
        <w:rPr>
          <w:rFonts w:ascii="Verdana" w:hAnsi="Verdana"/>
          <w:b/>
          <w:sz w:val="16"/>
          <w:szCs w:val="16"/>
        </w:rPr>
      </w:pPr>
      <w:r w:rsidRPr="00D83973">
        <w:rPr>
          <w:rFonts w:ascii="Verdana" w:hAnsi="Verdana"/>
          <w:sz w:val="16"/>
          <w:szCs w:val="16"/>
        </w:rPr>
        <w:t>W przypadku, gdy barwa i połysk odgrywają istotną rolę, a nie są ujęte w normach, powinny być ustalone odpowiednie wzorce w porozumieniu z dostawcą.</w:t>
      </w:r>
      <w:r w:rsidRPr="00971D9A">
        <w:rPr>
          <w:rFonts w:ascii="Verdana" w:hAnsi="Verdana"/>
          <w:b/>
          <w:sz w:val="16"/>
          <w:szCs w:val="16"/>
        </w:rPr>
        <w:t xml:space="preserve"> </w:t>
      </w:r>
    </w:p>
    <w:p w14:paraId="3486B26B" w14:textId="77777777" w:rsidR="00C97CD7" w:rsidRPr="00971D9A" w:rsidRDefault="00C97CD7" w:rsidP="00C97CD7">
      <w:pPr>
        <w:pStyle w:val="Tekstpodstawowy"/>
        <w:rPr>
          <w:rFonts w:ascii="Verdana" w:hAnsi="Verdana"/>
          <w:szCs w:val="16"/>
        </w:rPr>
      </w:pPr>
    </w:p>
    <w:p w14:paraId="38DCF0A1" w14:textId="7263721E" w:rsidR="00C97CD7" w:rsidRPr="00971D9A" w:rsidRDefault="00C97CD7" w:rsidP="00C97CD7">
      <w:pPr>
        <w:pStyle w:val="Tekstpodstawowy"/>
        <w:rPr>
          <w:rFonts w:ascii="Verdana" w:hAnsi="Verdana"/>
          <w:szCs w:val="16"/>
        </w:rPr>
      </w:pPr>
      <w:r w:rsidRPr="00971D9A">
        <w:rPr>
          <w:rFonts w:ascii="Verdana" w:hAnsi="Verdana"/>
          <w:b/>
          <w:szCs w:val="16"/>
        </w:rPr>
        <w:t>3. SPRZĘT</w:t>
      </w:r>
    </w:p>
    <w:p w14:paraId="46F94DF0" w14:textId="7B5120C7" w:rsidR="00C97CD7" w:rsidRPr="00971D9A" w:rsidRDefault="00C97CD7" w:rsidP="00C97CD7">
      <w:pPr>
        <w:pStyle w:val="Tekstpodstawowy"/>
        <w:rPr>
          <w:rFonts w:ascii="Verdana" w:hAnsi="Verdana"/>
          <w:szCs w:val="16"/>
        </w:rPr>
      </w:pPr>
      <w:r w:rsidRPr="00971D9A">
        <w:rPr>
          <w:rFonts w:ascii="Verdana" w:hAnsi="Verdana"/>
          <w:b/>
          <w:szCs w:val="16"/>
        </w:rPr>
        <w:t>3.1. Ogólne wymagania dotyczące sprzętu</w:t>
      </w:r>
    </w:p>
    <w:p w14:paraId="652FCDFF" w14:textId="1C4EAEE2" w:rsidR="00C97CD7" w:rsidRPr="00971D9A" w:rsidRDefault="00C97CD7" w:rsidP="00C97CD7">
      <w:pPr>
        <w:pStyle w:val="Tekstpodstawowy"/>
        <w:rPr>
          <w:rFonts w:ascii="Verdana" w:hAnsi="Verdana"/>
          <w:szCs w:val="16"/>
        </w:rPr>
      </w:pPr>
      <w:r w:rsidRPr="00971D9A">
        <w:rPr>
          <w:rFonts w:ascii="Verdana" w:hAnsi="Verdana"/>
          <w:szCs w:val="16"/>
        </w:rPr>
        <w:t xml:space="preserve">Ogólne wymagania dotyczące sprzętu podano w </w:t>
      </w:r>
      <w:r w:rsidRPr="00971D9A">
        <w:rPr>
          <w:rFonts w:ascii="Verdana" w:hAnsi="Verdana"/>
          <w:color w:val="000000"/>
          <w:szCs w:val="16"/>
        </w:rPr>
        <w:t>SST</w:t>
      </w:r>
      <w:r w:rsidRPr="00971D9A">
        <w:rPr>
          <w:rFonts w:ascii="Verdana" w:hAnsi="Verdana"/>
          <w:szCs w:val="16"/>
        </w:rPr>
        <w:t xml:space="preserve"> D-00.00.00 " Wymagania ogólne" pkt 3.</w:t>
      </w:r>
    </w:p>
    <w:p w14:paraId="75FE995C" w14:textId="77777777" w:rsidR="00C97CD7" w:rsidRPr="00971D9A" w:rsidRDefault="00C97CD7" w:rsidP="00C97CD7">
      <w:pPr>
        <w:pStyle w:val="Tekstpodstawowy"/>
        <w:rPr>
          <w:rFonts w:ascii="Verdana" w:hAnsi="Verdana"/>
          <w:szCs w:val="16"/>
        </w:rPr>
      </w:pPr>
    </w:p>
    <w:p w14:paraId="434E4393" w14:textId="77777777" w:rsidR="00C97CD7" w:rsidRPr="00C97CD7" w:rsidRDefault="00C97CD7" w:rsidP="00C97CD7">
      <w:pPr>
        <w:pStyle w:val="Tekstpodstawowy"/>
        <w:rPr>
          <w:rFonts w:ascii="Verdana" w:hAnsi="Verdana"/>
          <w:b/>
          <w:szCs w:val="16"/>
        </w:rPr>
      </w:pPr>
      <w:r w:rsidRPr="00C97CD7">
        <w:rPr>
          <w:rFonts w:ascii="Verdana" w:hAnsi="Verdana"/>
          <w:b/>
          <w:szCs w:val="16"/>
        </w:rPr>
        <w:t>3.2. Sprzęt używany do wykonania podsypki i układania stopni musi uzyskać akceptację Inżyniera.</w:t>
      </w:r>
    </w:p>
    <w:p w14:paraId="2C8340A3" w14:textId="77777777" w:rsidR="00C97CD7" w:rsidRPr="00971D9A" w:rsidRDefault="00C97CD7" w:rsidP="00C97CD7">
      <w:pPr>
        <w:pStyle w:val="Tekstpodstawowy"/>
        <w:rPr>
          <w:rFonts w:ascii="Verdana" w:hAnsi="Verdana"/>
          <w:szCs w:val="16"/>
        </w:rPr>
      </w:pPr>
    </w:p>
    <w:p w14:paraId="425365B6" w14:textId="77777777" w:rsidR="00C97CD7" w:rsidRPr="00971D9A" w:rsidRDefault="00C97CD7" w:rsidP="00C97CD7">
      <w:pPr>
        <w:pStyle w:val="Tekstpodstawowy"/>
        <w:rPr>
          <w:rFonts w:ascii="Verdana" w:hAnsi="Verdana"/>
          <w:b/>
          <w:szCs w:val="16"/>
        </w:rPr>
      </w:pPr>
      <w:r w:rsidRPr="00971D9A">
        <w:rPr>
          <w:rFonts w:ascii="Verdana" w:hAnsi="Verdana"/>
          <w:b/>
          <w:szCs w:val="16"/>
        </w:rPr>
        <w:t>4. TRANSPORT</w:t>
      </w:r>
    </w:p>
    <w:p w14:paraId="203464A5" w14:textId="5870D2BA" w:rsidR="00C97CD7" w:rsidRPr="00971D9A" w:rsidRDefault="00C97CD7" w:rsidP="00C97CD7">
      <w:pPr>
        <w:pStyle w:val="Tekstpodstawowy"/>
        <w:rPr>
          <w:rFonts w:ascii="Verdana" w:hAnsi="Verdana"/>
          <w:szCs w:val="16"/>
        </w:rPr>
      </w:pPr>
      <w:r w:rsidRPr="00971D9A">
        <w:rPr>
          <w:rFonts w:ascii="Verdana" w:hAnsi="Verdana"/>
          <w:b/>
          <w:szCs w:val="16"/>
        </w:rPr>
        <w:t>4.1. Ogólne wymagania dotyczące transportu</w:t>
      </w:r>
    </w:p>
    <w:p w14:paraId="1505D401" w14:textId="0976ABEC" w:rsidR="00C97CD7" w:rsidRPr="00971D9A" w:rsidRDefault="00C97CD7" w:rsidP="00C97CD7">
      <w:pPr>
        <w:pStyle w:val="Tekstpodstawowy"/>
        <w:rPr>
          <w:rFonts w:ascii="Verdana" w:hAnsi="Verdana"/>
          <w:szCs w:val="16"/>
        </w:rPr>
      </w:pPr>
      <w:r w:rsidRPr="00971D9A">
        <w:rPr>
          <w:rFonts w:ascii="Verdana" w:hAnsi="Verdana"/>
          <w:szCs w:val="16"/>
        </w:rPr>
        <w:t xml:space="preserve">Ogólne wymagania dotyczące transportu podano w </w:t>
      </w:r>
      <w:r w:rsidRPr="00971D9A">
        <w:rPr>
          <w:rFonts w:ascii="Verdana" w:hAnsi="Verdana"/>
          <w:color w:val="000000"/>
          <w:szCs w:val="16"/>
        </w:rPr>
        <w:t>SST</w:t>
      </w:r>
      <w:r w:rsidRPr="00971D9A">
        <w:rPr>
          <w:rFonts w:ascii="Verdana" w:hAnsi="Verdana"/>
          <w:color w:val="808080"/>
          <w:szCs w:val="16"/>
        </w:rPr>
        <w:t xml:space="preserve"> </w:t>
      </w:r>
      <w:r w:rsidRPr="00971D9A">
        <w:rPr>
          <w:rFonts w:ascii="Verdana" w:hAnsi="Verdana"/>
          <w:color w:val="000000"/>
          <w:szCs w:val="16"/>
        </w:rPr>
        <w:t xml:space="preserve">D-00.00.00 </w:t>
      </w:r>
      <w:r w:rsidRPr="00971D9A">
        <w:rPr>
          <w:rFonts w:ascii="Verdana" w:hAnsi="Verdana"/>
          <w:szCs w:val="16"/>
        </w:rPr>
        <w:t>"Wymagania ogólne" pkt 4.</w:t>
      </w:r>
    </w:p>
    <w:p w14:paraId="1BA2D779" w14:textId="77777777" w:rsidR="00C97CD7" w:rsidRPr="0082265B" w:rsidRDefault="00C97CD7" w:rsidP="00C97CD7">
      <w:pPr>
        <w:pStyle w:val="Tekstpodstawowy"/>
        <w:rPr>
          <w:rFonts w:ascii="Verdana" w:hAnsi="Verdana"/>
          <w:b/>
          <w:szCs w:val="16"/>
        </w:rPr>
      </w:pPr>
    </w:p>
    <w:p w14:paraId="5130FDC5" w14:textId="77777777" w:rsidR="00C97CD7" w:rsidRPr="00971D9A" w:rsidRDefault="00C97CD7" w:rsidP="00C97CD7">
      <w:pPr>
        <w:pStyle w:val="Tekstpodstawowy"/>
        <w:rPr>
          <w:rFonts w:ascii="Verdana" w:hAnsi="Verdana"/>
          <w:szCs w:val="16"/>
        </w:rPr>
      </w:pPr>
      <w:r w:rsidRPr="0082265B">
        <w:rPr>
          <w:rFonts w:ascii="Verdana" w:hAnsi="Verdana"/>
          <w:b/>
          <w:szCs w:val="16"/>
        </w:rPr>
        <w:t>4.2.</w:t>
      </w:r>
      <w:r w:rsidRPr="00C97CD7">
        <w:rPr>
          <w:rFonts w:ascii="Verdana" w:hAnsi="Verdana"/>
          <w:szCs w:val="16"/>
        </w:rPr>
        <w:t xml:space="preserve"> Załadunek, transport, rozładunek i składowanie materiałów do wykonania schodów powinny odbywać się tak, aby</w:t>
      </w:r>
      <w:r w:rsidRPr="00971D9A">
        <w:rPr>
          <w:rFonts w:ascii="Verdana" w:hAnsi="Verdana"/>
          <w:szCs w:val="16"/>
        </w:rPr>
        <w:t xml:space="preserve"> zachować ich dobry stan techniczny.</w:t>
      </w:r>
    </w:p>
    <w:p w14:paraId="5F844CF9" w14:textId="77777777" w:rsidR="00C97CD7" w:rsidRPr="00971D9A" w:rsidRDefault="00C97CD7" w:rsidP="00C97CD7">
      <w:pPr>
        <w:pStyle w:val="Tekstpodstawowy"/>
        <w:rPr>
          <w:rFonts w:ascii="Verdana" w:hAnsi="Verdana"/>
          <w:szCs w:val="16"/>
        </w:rPr>
      </w:pPr>
    </w:p>
    <w:p w14:paraId="7189E790" w14:textId="77777777" w:rsidR="00C97CD7" w:rsidRPr="00971D9A" w:rsidRDefault="00C97CD7" w:rsidP="00C97CD7">
      <w:pPr>
        <w:pStyle w:val="Tekstpodstawowy"/>
        <w:rPr>
          <w:rFonts w:ascii="Verdana" w:hAnsi="Verdana"/>
          <w:b/>
          <w:szCs w:val="16"/>
        </w:rPr>
      </w:pPr>
      <w:r w:rsidRPr="00971D9A">
        <w:rPr>
          <w:rFonts w:ascii="Verdana" w:hAnsi="Verdana"/>
          <w:b/>
          <w:szCs w:val="16"/>
        </w:rPr>
        <w:t>5. WYKONANIE ROBÓT</w:t>
      </w:r>
    </w:p>
    <w:p w14:paraId="528569DC" w14:textId="77777777" w:rsidR="00C97CD7" w:rsidRPr="00971D9A" w:rsidRDefault="00C97CD7" w:rsidP="00C97CD7">
      <w:pPr>
        <w:pStyle w:val="Tekstpodstawowy"/>
        <w:rPr>
          <w:rFonts w:ascii="Verdana" w:hAnsi="Verdana"/>
          <w:szCs w:val="16"/>
        </w:rPr>
      </w:pPr>
    </w:p>
    <w:p w14:paraId="633B0226" w14:textId="77777777" w:rsidR="00C97CD7" w:rsidRPr="00971D9A" w:rsidRDefault="00C97CD7" w:rsidP="00C97CD7">
      <w:pPr>
        <w:pStyle w:val="Tekstpodstawowy"/>
        <w:rPr>
          <w:rFonts w:ascii="Verdana" w:hAnsi="Verdana"/>
          <w:b/>
          <w:szCs w:val="16"/>
        </w:rPr>
      </w:pPr>
      <w:r w:rsidRPr="00971D9A">
        <w:rPr>
          <w:rFonts w:ascii="Verdana" w:hAnsi="Verdana"/>
          <w:b/>
          <w:szCs w:val="16"/>
        </w:rPr>
        <w:t>5.1. Ogólne zasady wykonania robót</w:t>
      </w:r>
    </w:p>
    <w:p w14:paraId="2B9A225D" w14:textId="164E16F1" w:rsidR="00C97CD7" w:rsidRPr="00971D9A" w:rsidRDefault="00C97CD7" w:rsidP="00C97CD7">
      <w:pPr>
        <w:pStyle w:val="Tekstpodstawowy"/>
        <w:rPr>
          <w:rFonts w:ascii="Verdana" w:hAnsi="Verdana"/>
          <w:szCs w:val="16"/>
        </w:rPr>
      </w:pPr>
      <w:r w:rsidRPr="00971D9A">
        <w:rPr>
          <w:rFonts w:ascii="Verdana" w:hAnsi="Verdana"/>
          <w:szCs w:val="16"/>
        </w:rPr>
        <w:t xml:space="preserve">Ogólne zasady wykonania robót podano w </w:t>
      </w:r>
      <w:r w:rsidRPr="00971D9A">
        <w:rPr>
          <w:rFonts w:ascii="Verdana" w:hAnsi="Verdana"/>
          <w:color w:val="000000"/>
          <w:szCs w:val="16"/>
        </w:rPr>
        <w:t>SST</w:t>
      </w:r>
      <w:r>
        <w:rPr>
          <w:rFonts w:ascii="Verdana" w:hAnsi="Verdana"/>
          <w:szCs w:val="16"/>
        </w:rPr>
        <w:t xml:space="preserve"> D-0</w:t>
      </w:r>
      <w:r w:rsidRPr="00971D9A">
        <w:rPr>
          <w:rFonts w:ascii="Verdana" w:hAnsi="Verdana"/>
          <w:szCs w:val="16"/>
        </w:rPr>
        <w:t>0.00.00 " Wymagania ogólne" pkt 5.</w:t>
      </w:r>
    </w:p>
    <w:p w14:paraId="5325043A" w14:textId="77777777" w:rsidR="00C97CD7" w:rsidRPr="00971D9A" w:rsidRDefault="00C97CD7" w:rsidP="00C97CD7">
      <w:pPr>
        <w:pStyle w:val="Tekstpodstawowy"/>
        <w:rPr>
          <w:rFonts w:ascii="Verdana" w:hAnsi="Verdana"/>
          <w:szCs w:val="16"/>
        </w:rPr>
      </w:pPr>
    </w:p>
    <w:p w14:paraId="4E2018FC" w14:textId="77777777" w:rsidR="00C97CD7" w:rsidRDefault="00C97CD7" w:rsidP="00C97CD7">
      <w:pPr>
        <w:pStyle w:val="Tekstpodstawowy"/>
        <w:rPr>
          <w:rFonts w:ascii="Verdana" w:hAnsi="Verdana"/>
          <w:szCs w:val="16"/>
        </w:rPr>
      </w:pPr>
      <w:r w:rsidRPr="00971D9A">
        <w:rPr>
          <w:rFonts w:ascii="Verdana" w:hAnsi="Verdana"/>
          <w:b/>
          <w:szCs w:val="16"/>
        </w:rPr>
        <w:t>5.2.</w:t>
      </w:r>
      <w:r w:rsidRPr="00971D9A">
        <w:rPr>
          <w:rFonts w:ascii="Verdana" w:hAnsi="Verdana"/>
          <w:szCs w:val="16"/>
        </w:rPr>
        <w:t xml:space="preserve"> Wykonanie Robót przy układaniu schodów powinno przebiegać w następujący sposób:</w:t>
      </w:r>
    </w:p>
    <w:p w14:paraId="5FE9E667" w14:textId="77777777" w:rsidR="004921A5" w:rsidRPr="00971D9A" w:rsidRDefault="004921A5" w:rsidP="00C97CD7">
      <w:pPr>
        <w:pStyle w:val="Tekstpodstawowy"/>
        <w:rPr>
          <w:rFonts w:ascii="Verdana" w:hAnsi="Verdana"/>
          <w:szCs w:val="16"/>
        </w:rPr>
      </w:pPr>
    </w:p>
    <w:p w14:paraId="406B5550" w14:textId="77777777" w:rsidR="00C97CD7" w:rsidRPr="00971D9A" w:rsidRDefault="00C97CD7" w:rsidP="00DF6DB4">
      <w:pPr>
        <w:pStyle w:val="Listapunktowana"/>
        <w:numPr>
          <w:ilvl w:val="0"/>
          <w:numId w:val="71"/>
        </w:numPr>
      </w:pPr>
      <w:r w:rsidRPr="00971D9A">
        <w:t>w istniejącej skarpie należy wykonać koryto o odpowiedniej głębokości i szerokości nieznacznie większej od szerokości schodów . Przy właściwym zagęszczeniu nasypu nie powinno być problemów z utrzymaniem pionowych ścianek bocznych koryta i wykopu,</w:t>
      </w:r>
    </w:p>
    <w:p w14:paraId="70B4A8C3" w14:textId="05F65AE5" w:rsidR="00C97CD7" w:rsidRPr="00971D9A" w:rsidRDefault="00C97CD7" w:rsidP="00DF6DB4">
      <w:pPr>
        <w:pStyle w:val="Listapunktowana"/>
        <w:numPr>
          <w:ilvl w:val="0"/>
          <w:numId w:val="71"/>
        </w:numPr>
      </w:pPr>
      <w:r w:rsidRPr="00971D9A">
        <w:t>wykonanie podbudowy z kruszywa łamanego stabilizowan</w:t>
      </w:r>
      <w:r w:rsidR="003E5E05">
        <w:t>ego mechanicznie grubości 15 cm (podbudowę należy ułożyć w taki sposób aby zapewnić 1% spadek terenu w dół biegu),</w:t>
      </w:r>
    </w:p>
    <w:p w14:paraId="5DBB44B6" w14:textId="77777777" w:rsidR="00C97CD7" w:rsidRPr="00971D9A" w:rsidRDefault="00C97CD7" w:rsidP="00DF6DB4">
      <w:pPr>
        <w:pStyle w:val="Listapunktowana"/>
        <w:numPr>
          <w:ilvl w:val="0"/>
          <w:numId w:val="71"/>
        </w:numPr>
      </w:pPr>
      <w:r w:rsidRPr="00971D9A">
        <w:t>wykonanie ław pod obrzeża z betonu B-15,</w:t>
      </w:r>
    </w:p>
    <w:p w14:paraId="7447EE54" w14:textId="77777777" w:rsidR="00C97CD7" w:rsidRPr="00971D9A" w:rsidRDefault="00C97CD7" w:rsidP="00DF6DB4">
      <w:pPr>
        <w:pStyle w:val="Listapunktowana"/>
        <w:numPr>
          <w:ilvl w:val="0"/>
          <w:numId w:val="71"/>
        </w:numPr>
      </w:pPr>
      <w:r w:rsidRPr="00971D9A">
        <w:t>ułożenie podsypki cementowo-piaskowej 1:4 ręcznie z zagęszczeniem,</w:t>
      </w:r>
    </w:p>
    <w:p w14:paraId="068F0228" w14:textId="77777777" w:rsidR="00C97CD7" w:rsidRPr="00971D9A" w:rsidRDefault="00C97CD7" w:rsidP="00DF6DB4">
      <w:pPr>
        <w:pStyle w:val="Listapunktowana"/>
        <w:numPr>
          <w:ilvl w:val="0"/>
          <w:numId w:val="71"/>
        </w:numPr>
      </w:pPr>
      <w:r w:rsidRPr="00971D9A">
        <w:t>ułożenie obrzeży,</w:t>
      </w:r>
    </w:p>
    <w:p w14:paraId="375272E7" w14:textId="77777777" w:rsidR="00C97CD7" w:rsidRPr="00971D9A" w:rsidRDefault="00C97CD7" w:rsidP="00DF6DB4">
      <w:pPr>
        <w:pStyle w:val="Listapunktowana"/>
        <w:numPr>
          <w:ilvl w:val="0"/>
          <w:numId w:val="71"/>
        </w:numPr>
      </w:pPr>
      <w:r w:rsidRPr="00971D9A">
        <w:t xml:space="preserve">ułożenie stopni z kostki brukowej betonowej </w:t>
      </w:r>
      <w:proofErr w:type="spellStart"/>
      <w:r w:rsidRPr="00971D9A">
        <w:t>wibroprasowanej</w:t>
      </w:r>
      <w:proofErr w:type="spellEnd"/>
      <w:r w:rsidRPr="00971D9A">
        <w:t>,</w:t>
      </w:r>
    </w:p>
    <w:p w14:paraId="710ECE7F" w14:textId="77777777" w:rsidR="00C97CD7" w:rsidRPr="00971D9A" w:rsidRDefault="00C97CD7" w:rsidP="00DF6DB4">
      <w:pPr>
        <w:pStyle w:val="Listapunktowana"/>
        <w:numPr>
          <w:ilvl w:val="0"/>
          <w:numId w:val="71"/>
        </w:numPr>
      </w:pPr>
      <w:r w:rsidRPr="00971D9A">
        <w:t>wykonanie fundamentów z betonu B-15 wraz z zabetonowaniem słupków poręczy,</w:t>
      </w:r>
    </w:p>
    <w:p w14:paraId="3286B45A" w14:textId="313FECE6" w:rsidR="003E5E05" w:rsidRDefault="00C97CD7" w:rsidP="00DF6DB4">
      <w:pPr>
        <w:pStyle w:val="Listapunktowana"/>
        <w:numPr>
          <w:ilvl w:val="0"/>
          <w:numId w:val="71"/>
        </w:numPr>
      </w:pPr>
      <w:r w:rsidRPr="00971D9A">
        <w:t xml:space="preserve">wykonanie pochylni </w:t>
      </w:r>
      <w:r>
        <w:t>z obrzeży ułożonych „na płask”.</w:t>
      </w:r>
    </w:p>
    <w:p w14:paraId="5AFFECE8" w14:textId="77777777" w:rsidR="004921A5" w:rsidRDefault="004921A5" w:rsidP="004921A5">
      <w:pPr>
        <w:pStyle w:val="Listapunktowana"/>
      </w:pPr>
    </w:p>
    <w:p w14:paraId="644547D3" w14:textId="6D7C83B8" w:rsidR="004921A5" w:rsidRDefault="004921A5" w:rsidP="004921A5">
      <w:pPr>
        <w:pStyle w:val="Listapunktowana"/>
      </w:pPr>
      <w:r w:rsidRPr="004921A5">
        <w:t>5.3 Wykonanie balustrad</w:t>
      </w:r>
    </w:p>
    <w:p w14:paraId="5CD6131E" w14:textId="77777777" w:rsidR="004921A5" w:rsidRPr="004921A5" w:rsidRDefault="004921A5" w:rsidP="00DF6DB4">
      <w:pPr>
        <w:pStyle w:val="Tekstpodstawowy"/>
        <w:numPr>
          <w:ilvl w:val="0"/>
          <w:numId w:val="74"/>
        </w:numPr>
        <w:rPr>
          <w:rFonts w:ascii="Verdana" w:hAnsi="Verdana"/>
          <w:szCs w:val="16"/>
        </w:rPr>
      </w:pPr>
      <w:r w:rsidRPr="004921A5">
        <w:rPr>
          <w:rFonts w:ascii="Verdana" w:hAnsi="Verdana"/>
          <w:szCs w:val="16"/>
        </w:rPr>
        <w:t>wysokość balustrady od płaszczyzny stopnia wierzchu poręczy - 1,10 m</w:t>
      </w:r>
    </w:p>
    <w:p w14:paraId="1BA847AF" w14:textId="284ECDC9" w:rsidR="004921A5" w:rsidRPr="004921A5" w:rsidRDefault="004921A5" w:rsidP="00DF6DB4">
      <w:pPr>
        <w:pStyle w:val="Tekstpodstawowy"/>
        <w:numPr>
          <w:ilvl w:val="0"/>
          <w:numId w:val="74"/>
        </w:numPr>
        <w:rPr>
          <w:rFonts w:ascii="Verdana" w:hAnsi="Verdana"/>
          <w:szCs w:val="16"/>
        </w:rPr>
      </w:pPr>
      <w:r>
        <w:rPr>
          <w:rFonts w:ascii="Verdana" w:hAnsi="Verdana"/>
          <w:szCs w:val="16"/>
        </w:rPr>
        <w:t>b</w:t>
      </w:r>
      <w:r w:rsidRPr="004921A5">
        <w:rPr>
          <w:rFonts w:ascii="Verdana" w:hAnsi="Verdana"/>
          <w:szCs w:val="16"/>
        </w:rPr>
        <w:t>alustradę należy wykonać ze słupków umieszczonych w fundamencie betonowym oraz poręczy.</w:t>
      </w:r>
    </w:p>
    <w:p w14:paraId="21D2B9A0" w14:textId="1C6269AE" w:rsidR="004921A5" w:rsidRPr="004921A5" w:rsidRDefault="004921A5" w:rsidP="00DF6DB4">
      <w:pPr>
        <w:pStyle w:val="Tekstpodstawowy"/>
        <w:numPr>
          <w:ilvl w:val="0"/>
          <w:numId w:val="74"/>
        </w:numPr>
        <w:rPr>
          <w:rFonts w:ascii="Verdana" w:hAnsi="Verdana"/>
          <w:szCs w:val="16"/>
        </w:rPr>
      </w:pPr>
      <w:r>
        <w:rPr>
          <w:rFonts w:ascii="Verdana" w:hAnsi="Verdana"/>
          <w:szCs w:val="16"/>
        </w:rPr>
        <w:t>m</w:t>
      </w:r>
      <w:r w:rsidRPr="004921A5">
        <w:rPr>
          <w:rFonts w:ascii="Verdana" w:hAnsi="Verdana"/>
          <w:szCs w:val="16"/>
        </w:rPr>
        <w:t>aksymalna odległość słupków powinna wynosić 2 m.</w:t>
      </w:r>
    </w:p>
    <w:p w14:paraId="2C27F9AE" w14:textId="03D774AE" w:rsidR="004921A5" w:rsidRPr="004921A5" w:rsidRDefault="004921A5" w:rsidP="00DF6DB4">
      <w:pPr>
        <w:pStyle w:val="Tekstpodstawowy"/>
        <w:numPr>
          <w:ilvl w:val="0"/>
          <w:numId w:val="74"/>
        </w:numPr>
        <w:rPr>
          <w:rFonts w:ascii="Verdana" w:hAnsi="Verdana"/>
          <w:szCs w:val="16"/>
        </w:rPr>
      </w:pPr>
      <w:r>
        <w:rPr>
          <w:rFonts w:ascii="Verdana" w:hAnsi="Verdana"/>
          <w:szCs w:val="16"/>
        </w:rPr>
        <w:t>z</w:t>
      </w:r>
      <w:r w:rsidRPr="004921A5">
        <w:rPr>
          <w:rFonts w:ascii="Verdana" w:hAnsi="Verdana"/>
          <w:szCs w:val="16"/>
        </w:rPr>
        <w:t>łącza spawane balustrady powinny odpowiadać wymaganiom PN-M-69011 [23].</w:t>
      </w:r>
    </w:p>
    <w:p w14:paraId="50E14763" w14:textId="77777777" w:rsidR="004921A5" w:rsidRPr="004921A5" w:rsidRDefault="004921A5" w:rsidP="004921A5">
      <w:pPr>
        <w:pStyle w:val="Listapunktowana"/>
      </w:pPr>
    </w:p>
    <w:p w14:paraId="1C3DBA5F" w14:textId="77777777" w:rsidR="00C97CD7" w:rsidRPr="004921A5" w:rsidRDefault="00C97CD7" w:rsidP="00C97CD7">
      <w:pPr>
        <w:pStyle w:val="Tekstpodstawowy"/>
        <w:rPr>
          <w:rFonts w:ascii="Verdana" w:hAnsi="Verdana"/>
          <w:szCs w:val="16"/>
        </w:rPr>
      </w:pPr>
    </w:p>
    <w:p w14:paraId="07239027" w14:textId="77777777" w:rsidR="00C97CD7" w:rsidRPr="00971D9A" w:rsidRDefault="00C97CD7" w:rsidP="00C97CD7">
      <w:pPr>
        <w:pStyle w:val="Tekstpodstawowy"/>
        <w:rPr>
          <w:rFonts w:ascii="Verdana" w:hAnsi="Verdana"/>
          <w:b/>
          <w:szCs w:val="16"/>
        </w:rPr>
      </w:pPr>
      <w:r w:rsidRPr="00971D9A">
        <w:rPr>
          <w:rFonts w:ascii="Verdana" w:hAnsi="Verdana"/>
          <w:b/>
          <w:szCs w:val="16"/>
        </w:rPr>
        <w:t>6. KONTROLA JAKOŚCI ROBÓT</w:t>
      </w:r>
    </w:p>
    <w:p w14:paraId="264AA404" w14:textId="71CCCA11" w:rsidR="00C97CD7" w:rsidRPr="00971D9A" w:rsidRDefault="00C97CD7" w:rsidP="00C97CD7">
      <w:pPr>
        <w:pStyle w:val="Tekstpodstawowy"/>
        <w:rPr>
          <w:rFonts w:ascii="Verdana" w:hAnsi="Verdana"/>
          <w:szCs w:val="16"/>
        </w:rPr>
      </w:pPr>
      <w:r w:rsidRPr="00971D9A">
        <w:rPr>
          <w:rFonts w:ascii="Verdana" w:hAnsi="Verdana"/>
          <w:b/>
          <w:szCs w:val="16"/>
        </w:rPr>
        <w:t>6.1. Ogólne zasady kontroli jakości robót</w:t>
      </w:r>
    </w:p>
    <w:p w14:paraId="1882F9CF" w14:textId="4AF2523A" w:rsidR="00C97CD7" w:rsidRDefault="00C97CD7" w:rsidP="00C97CD7">
      <w:pPr>
        <w:pStyle w:val="Tekstpodstawowy"/>
        <w:rPr>
          <w:rFonts w:ascii="Verdana" w:hAnsi="Verdana"/>
          <w:szCs w:val="16"/>
        </w:rPr>
      </w:pPr>
      <w:r w:rsidRPr="00971D9A">
        <w:rPr>
          <w:rFonts w:ascii="Verdana" w:hAnsi="Verdana"/>
          <w:szCs w:val="16"/>
        </w:rPr>
        <w:t xml:space="preserve">Ogólne zasady kontroli jakości robót podano w </w:t>
      </w:r>
      <w:r w:rsidRPr="00971D9A">
        <w:rPr>
          <w:rFonts w:ascii="Verdana" w:hAnsi="Verdana"/>
          <w:color w:val="000000"/>
          <w:szCs w:val="16"/>
        </w:rPr>
        <w:t>SST</w:t>
      </w:r>
      <w:r w:rsidRPr="00971D9A">
        <w:rPr>
          <w:rFonts w:ascii="Verdana" w:hAnsi="Verdana"/>
          <w:szCs w:val="16"/>
        </w:rPr>
        <w:t xml:space="preserve"> D-00.00.00 "Wymagania ogólne"</w:t>
      </w:r>
      <w:r>
        <w:rPr>
          <w:rFonts w:ascii="Verdana" w:hAnsi="Verdana"/>
          <w:szCs w:val="16"/>
        </w:rPr>
        <w:t xml:space="preserve"> </w:t>
      </w:r>
      <w:r w:rsidRPr="00971D9A">
        <w:rPr>
          <w:rFonts w:ascii="Verdana" w:hAnsi="Verdana"/>
          <w:szCs w:val="16"/>
        </w:rPr>
        <w:t>pkt 6.</w:t>
      </w:r>
    </w:p>
    <w:p w14:paraId="7C46E1EC" w14:textId="77777777" w:rsidR="0082265B" w:rsidRPr="00971D9A" w:rsidRDefault="0082265B" w:rsidP="00C97CD7">
      <w:pPr>
        <w:pStyle w:val="Tekstpodstawowy"/>
        <w:rPr>
          <w:rFonts w:ascii="Verdana" w:hAnsi="Verdana"/>
          <w:szCs w:val="16"/>
        </w:rPr>
      </w:pPr>
    </w:p>
    <w:p w14:paraId="73B63132" w14:textId="77777777" w:rsidR="00C97CD7" w:rsidRDefault="00C97CD7" w:rsidP="00C97CD7">
      <w:pPr>
        <w:pStyle w:val="Tekstpodstawowy"/>
        <w:rPr>
          <w:rFonts w:ascii="Verdana" w:hAnsi="Verdana"/>
          <w:szCs w:val="16"/>
        </w:rPr>
      </w:pPr>
      <w:r w:rsidRPr="00971D9A">
        <w:rPr>
          <w:rFonts w:ascii="Verdana" w:hAnsi="Verdana"/>
          <w:b/>
          <w:szCs w:val="16"/>
        </w:rPr>
        <w:t xml:space="preserve">6.2. </w:t>
      </w:r>
      <w:r w:rsidRPr="00971D9A">
        <w:rPr>
          <w:rFonts w:ascii="Verdana" w:hAnsi="Verdana"/>
          <w:szCs w:val="16"/>
        </w:rPr>
        <w:t>Kontrolę betonowania elementów wykonuje się wg punktu SST M.00.00.00. Kontrolę zagęszczenia skarp należy prowadzić zgodnie z PN</w:t>
      </w:r>
      <w:r w:rsidRPr="00971D9A">
        <w:rPr>
          <w:rFonts w:ascii="Verdana" w:hAnsi="Verdana"/>
          <w:szCs w:val="16"/>
        </w:rPr>
        <w:noBreakHyphen/>
        <w:t>68/B</w:t>
      </w:r>
      <w:r w:rsidRPr="00971D9A">
        <w:rPr>
          <w:rFonts w:ascii="Verdana" w:hAnsi="Verdana"/>
          <w:szCs w:val="16"/>
        </w:rPr>
        <w:noBreakHyphen/>
        <w:t>06050. W czasie wykonywania schodów należy kontrolować, aby schody zachowały projektowane pochylenie i prostoliniowość biegu.</w:t>
      </w:r>
    </w:p>
    <w:p w14:paraId="7B135E58" w14:textId="77777777" w:rsidR="004921A5" w:rsidRDefault="004921A5" w:rsidP="00C97CD7">
      <w:pPr>
        <w:pStyle w:val="Tekstpodstawowy"/>
        <w:rPr>
          <w:rFonts w:ascii="Verdana" w:hAnsi="Verdana"/>
          <w:szCs w:val="16"/>
        </w:rPr>
      </w:pPr>
    </w:p>
    <w:p w14:paraId="5F8DA5D7" w14:textId="465624C1" w:rsidR="004921A5" w:rsidRPr="004921A5" w:rsidRDefault="004921A5" w:rsidP="00C97CD7">
      <w:pPr>
        <w:pStyle w:val="Tekstpodstawowy"/>
        <w:rPr>
          <w:rFonts w:ascii="Verdana" w:hAnsi="Verdana"/>
          <w:b/>
          <w:szCs w:val="16"/>
        </w:rPr>
      </w:pPr>
      <w:r w:rsidRPr="004921A5">
        <w:rPr>
          <w:rFonts w:ascii="Verdana" w:hAnsi="Verdana"/>
          <w:b/>
          <w:szCs w:val="16"/>
        </w:rPr>
        <w:t>6.3 Balustrady</w:t>
      </w:r>
    </w:p>
    <w:p w14:paraId="5B12704D" w14:textId="77777777" w:rsidR="004921A5" w:rsidRPr="004921A5" w:rsidRDefault="004921A5" w:rsidP="004921A5">
      <w:pPr>
        <w:spacing w:line="230" w:lineRule="exact"/>
        <w:ind w:left="20"/>
        <w:rPr>
          <w:rFonts w:ascii="Verdana" w:hAnsi="Verdana"/>
          <w:sz w:val="16"/>
          <w:szCs w:val="16"/>
        </w:rPr>
      </w:pPr>
      <w:r w:rsidRPr="004921A5">
        <w:rPr>
          <w:rFonts w:ascii="Verdana" w:hAnsi="Verdana"/>
          <w:sz w:val="16"/>
          <w:szCs w:val="16"/>
        </w:rPr>
        <w:t>Kontrola wykonania balustrad polega na zgodności z:</w:t>
      </w:r>
    </w:p>
    <w:p w14:paraId="6D6B1F59" w14:textId="77777777" w:rsidR="004921A5" w:rsidRPr="004921A5" w:rsidRDefault="004921A5" w:rsidP="00DF6DB4">
      <w:pPr>
        <w:widowControl w:val="0"/>
        <w:numPr>
          <w:ilvl w:val="0"/>
          <w:numId w:val="73"/>
        </w:numPr>
        <w:tabs>
          <w:tab w:val="left" w:pos="130"/>
        </w:tabs>
        <w:spacing w:line="230" w:lineRule="exact"/>
        <w:ind w:left="20"/>
        <w:rPr>
          <w:rFonts w:ascii="Verdana" w:hAnsi="Verdana"/>
          <w:sz w:val="16"/>
          <w:szCs w:val="16"/>
        </w:rPr>
      </w:pPr>
      <w:r w:rsidRPr="004921A5">
        <w:rPr>
          <w:rFonts w:ascii="Verdana" w:hAnsi="Verdana"/>
          <w:sz w:val="16"/>
          <w:szCs w:val="16"/>
        </w:rPr>
        <w:t>z dokumentacją projektową - na podstawie oględzin i pomiarów,</w:t>
      </w:r>
    </w:p>
    <w:p w14:paraId="419E9052" w14:textId="77777777" w:rsidR="004921A5" w:rsidRPr="004921A5" w:rsidRDefault="004921A5" w:rsidP="00DF6DB4">
      <w:pPr>
        <w:widowControl w:val="0"/>
        <w:numPr>
          <w:ilvl w:val="0"/>
          <w:numId w:val="73"/>
        </w:numPr>
        <w:tabs>
          <w:tab w:val="left" w:pos="126"/>
        </w:tabs>
        <w:spacing w:after="180" w:line="230" w:lineRule="exact"/>
        <w:ind w:left="20"/>
        <w:rPr>
          <w:rFonts w:ascii="Verdana" w:hAnsi="Verdana"/>
          <w:sz w:val="16"/>
          <w:szCs w:val="16"/>
        </w:rPr>
      </w:pPr>
      <w:r w:rsidRPr="004921A5">
        <w:rPr>
          <w:rFonts w:ascii="Verdana" w:hAnsi="Verdana"/>
          <w:sz w:val="16"/>
          <w:szCs w:val="16"/>
        </w:rPr>
        <w:t>wymaganiami podanymi w PN-M-69011 [23] dla złączy spawanych.</w:t>
      </w:r>
    </w:p>
    <w:p w14:paraId="2F8A3171" w14:textId="77777777" w:rsidR="00C97CD7" w:rsidRPr="00971D9A" w:rsidRDefault="00C97CD7" w:rsidP="00C97CD7">
      <w:pPr>
        <w:pStyle w:val="Tekstpodstawowy"/>
        <w:rPr>
          <w:rFonts w:ascii="Verdana" w:hAnsi="Verdana"/>
          <w:szCs w:val="16"/>
        </w:rPr>
      </w:pPr>
    </w:p>
    <w:p w14:paraId="4907E161" w14:textId="6C1DE49A" w:rsidR="00C97CD7" w:rsidRPr="00971D9A" w:rsidRDefault="00C97CD7" w:rsidP="00C97CD7">
      <w:pPr>
        <w:pStyle w:val="Tekstpodstawowy"/>
        <w:rPr>
          <w:rFonts w:ascii="Verdana" w:hAnsi="Verdana"/>
          <w:szCs w:val="16"/>
        </w:rPr>
      </w:pPr>
      <w:r w:rsidRPr="00971D9A">
        <w:rPr>
          <w:rFonts w:ascii="Verdana" w:hAnsi="Verdana"/>
          <w:b/>
          <w:szCs w:val="16"/>
        </w:rPr>
        <w:t>7. OBMIAR ROBÓT</w:t>
      </w:r>
    </w:p>
    <w:p w14:paraId="0D37E2F9" w14:textId="51D7E3F3" w:rsidR="00C97CD7" w:rsidRPr="00971D9A" w:rsidRDefault="00C97CD7" w:rsidP="00C97CD7">
      <w:pPr>
        <w:pStyle w:val="Tekstpodstawowy"/>
        <w:rPr>
          <w:rFonts w:ascii="Verdana" w:hAnsi="Verdana"/>
          <w:szCs w:val="16"/>
        </w:rPr>
      </w:pPr>
      <w:r w:rsidRPr="00971D9A">
        <w:rPr>
          <w:rFonts w:ascii="Verdana" w:hAnsi="Verdana"/>
          <w:b/>
          <w:szCs w:val="16"/>
        </w:rPr>
        <w:t>7.1. Ogólne zasady obmiaru robót</w:t>
      </w:r>
    </w:p>
    <w:p w14:paraId="340B2CC5" w14:textId="7BC8D824" w:rsidR="00C97CD7" w:rsidRPr="00971D9A" w:rsidRDefault="00C97CD7" w:rsidP="00C97CD7">
      <w:pPr>
        <w:pStyle w:val="Tekstpodstawowy"/>
        <w:rPr>
          <w:rFonts w:ascii="Verdana" w:hAnsi="Verdana"/>
          <w:szCs w:val="16"/>
        </w:rPr>
      </w:pPr>
      <w:r w:rsidRPr="00971D9A">
        <w:rPr>
          <w:rFonts w:ascii="Verdana" w:hAnsi="Verdana"/>
          <w:szCs w:val="16"/>
        </w:rPr>
        <w:t>Ogólne zasady obmiaru robót podano w SST D-00.00.00 "Wymagania ogólne" pkt 7.</w:t>
      </w:r>
    </w:p>
    <w:p w14:paraId="2BC151E4" w14:textId="77777777" w:rsidR="00C97CD7" w:rsidRPr="00971D9A" w:rsidRDefault="00C97CD7" w:rsidP="00C97CD7">
      <w:pPr>
        <w:pStyle w:val="Tekstpodstawowy"/>
        <w:rPr>
          <w:rFonts w:ascii="Verdana" w:hAnsi="Verdana"/>
          <w:szCs w:val="16"/>
        </w:rPr>
      </w:pPr>
    </w:p>
    <w:p w14:paraId="76CA916A" w14:textId="6250D2CB" w:rsidR="00C97CD7" w:rsidRPr="00971D9A" w:rsidRDefault="00C97CD7" w:rsidP="00C97CD7">
      <w:pPr>
        <w:pStyle w:val="Tekstpodstawowy"/>
        <w:rPr>
          <w:rFonts w:ascii="Verdana" w:hAnsi="Verdana"/>
          <w:szCs w:val="16"/>
        </w:rPr>
      </w:pPr>
      <w:r w:rsidRPr="00971D9A">
        <w:rPr>
          <w:rFonts w:ascii="Verdana" w:hAnsi="Verdana"/>
          <w:b/>
          <w:szCs w:val="16"/>
        </w:rPr>
        <w:t>7.2. Jednostka obmiarowa</w:t>
      </w:r>
    </w:p>
    <w:p w14:paraId="54397AE1" w14:textId="77777777" w:rsidR="00C97CD7" w:rsidRPr="00971D9A" w:rsidRDefault="00C97CD7" w:rsidP="00C97CD7">
      <w:pPr>
        <w:pStyle w:val="Tekstpodstawowy"/>
        <w:rPr>
          <w:rFonts w:ascii="Verdana" w:hAnsi="Verdana"/>
          <w:szCs w:val="16"/>
        </w:rPr>
      </w:pPr>
      <w:r w:rsidRPr="00971D9A">
        <w:rPr>
          <w:rFonts w:ascii="Verdana" w:hAnsi="Verdana"/>
          <w:szCs w:val="16"/>
        </w:rPr>
        <w:t>Jednostką obmiarową jest 1 m schodów terenowych.</w:t>
      </w:r>
    </w:p>
    <w:p w14:paraId="3C2BEED1" w14:textId="77777777" w:rsidR="00C97CD7" w:rsidRPr="00971D9A" w:rsidRDefault="00C97CD7" w:rsidP="00C97CD7">
      <w:pPr>
        <w:pStyle w:val="Tekstpodstawowy"/>
        <w:rPr>
          <w:rFonts w:ascii="Verdana" w:hAnsi="Verdana"/>
          <w:szCs w:val="16"/>
        </w:rPr>
      </w:pPr>
    </w:p>
    <w:p w14:paraId="47FC8BAD" w14:textId="51B396B4" w:rsidR="00C97CD7" w:rsidRPr="00971D9A" w:rsidRDefault="00C97CD7" w:rsidP="00C97CD7">
      <w:pPr>
        <w:pStyle w:val="Tekstpodstawowy"/>
        <w:rPr>
          <w:rFonts w:ascii="Verdana" w:hAnsi="Verdana"/>
          <w:szCs w:val="16"/>
        </w:rPr>
      </w:pPr>
      <w:r w:rsidRPr="00971D9A">
        <w:rPr>
          <w:rFonts w:ascii="Verdana" w:hAnsi="Verdana"/>
          <w:b/>
          <w:szCs w:val="16"/>
        </w:rPr>
        <w:t>8. ODBIÓR ROBÓT</w:t>
      </w:r>
    </w:p>
    <w:p w14:paraId="3E874BFB" w14:textId="4A55B744" w:rsidR="00C97CD7" w:rsidRPr="00971D9A" w:rsidRDefault="00C97CD7" w:rsidP="00C97CD7">
      <w:pPr>
        <w:pStyle w:val="Tekstpodstawowy"/>
        <w:rPr>
          <w:rFonts w:ascii="Verdana" w:hAnsi="Verdana"/>
          <w:szCs w:val="16"/>
        </w:rPr>
      </w:pPr>
      <w:r w:rsidRPr="00971D9A">
        <w:rPr>
          <w:rFonts w:ascii="Verdana" w:hAnsi="Verdana"/>
          <w:szCs w:val="16"/>
        </w:rPr>
        <w:t xml:space="preserve">Ogólne zasady odbioru robót podano w </w:t>
      </w:r>
      <w:r w:rsidRPr="00971D9A">
        <w:rPr>
          <w:rFonts w:ascii="Verdana" w:hAnsi="Verdana"/>
          <w:color w:val="000000"/>
          <w:szCs w:val="16"/>
        </w:rPr>
        <w:t>SST</w:t>
      </w:r>
      <w:r w:rsidRPr="00971D9A">
        <w:rPr>
          <w:rFonts w:ascii="Verdana" w:hAnsi="Verdana"/>
          <w:szCs w:val="16"/>
        </w:rPr>
        <w:t xml:space="preserve"> D-00.00.00 "Wymagania ogólne" pkt 8.</w:t>
      </w:r>
    </w:p>
    <w:p w14:paraId="677AB7BE" w14:textId="77777777" w:rsidR="00C97CD7" w:rsidRPr="00971D9A" w:rsidRDefault="00C97CD7" w:rsidP="00C97CD7">
      <w:pPr>
        <w:pStyle w:val="Tekstpodstawowy"/>
        <w:rPr>
          <w:rFonts w:ascii="Verdana" w:hAnsi="Verdana"/>
          <w:szCs w:val="16"/>
        </w:rPr>
      </w:pPr>
    </w:p>
    <w:p w14:paraId="69E7F2E0" w14:textId="77777777" w:rsidR="00C97CD7" w:rsidRPr="00971D9A" w:rsidRDefault="00C97CD7" w:rsidP="00C97CD7">
      <w:pPr>
        <w:pStyle w:val="Tekstpodstawowy"/>
        <w:rPr>
          <w:rFonts w:ascii="Verdana" w:hAnsi="Verdana"/>
          <w:szCs w:val="16"/>
        </w:rPr>
      </w:pPr>
      <w:r w:rsidRPr="00971D9A">
        <w:rPr>
          <w:rFonts w:ascii="Verdana" w:hAnsi="Verdana"/>
          <w:b/>
          <w:szCs w:val="16"/>
        </w:rPr>
        <w:t>8.1.</w:t>
      </w:r>
      <w:r w:rsidRPr="00971D9A">
        <w:rPr>
          <w:rFonts w:ascii="Verdana" w:hAnsi="Verdana"/>
          <w:szCs w:val="16"/>
        </w:rPr>
        <w:t xml:space="preserve"> Na podstawie wyników badań należy sporządzić protokoły odbioru. Jeżeli wszystkie badania dały wyniki dodatnie, wykonane schody należy uznać za zgodne z SST i Dokumentacją Projektową.</w:t>
      </w:r>
    </w:p>
    <w:p w14:paraId="025D6913" w14:textId="77777777" w:rsidR="00C97CD7" w:rsidRPr="00971D9A" w:rsidRDefault="00C97CD7" w:rsidP="00C97CD7">
      <w:pPr>
        <w:pStyle w:val="Tekstpodstawowy"/>
        <w:rPr>
          <w:rFonts w:ascii="Verdana" w:hAnsi="Verdana"/>
          <w:szCs w:val="16"/>
        </w:rPr>
      </w:pPr>
    </w:p>
    <w:p w14:paraId="66F2AD15" w14:textId="71A952E0" w:rsidR="00C97CD7" w:rsidRPr="00971D9A" w:rsidRDefault="00C97CD7" w:rsidP="00C97CD7">
      <w:pPr>
        <w:pStyle w:val="Tekstpodstawowy"/>
        <w:rPr>
          <w:rFonts w:ascii="Verdana" w:hAnsi="Verdana"/>
          <w:szCs w:val="16"/>
        </w:rPr>
      </w:pPr>
      <w:r w:rsidRPr="00971D9A">
        <w:rPr>
          <w:rFonts w:ascii="Verdana" w:hAnsi="Verdana"/>
          <w:b/>
          <w:szCs w:val="16"/>
        </w:rPr>
        <w:t>9. PODSTAWY PŁATNOŚCI</w:t>
      </w:r>
    </w:p>
    <w:p w14:paraId="66216AAE" w14:textId="07DD5344" w:rsidR="00C97CD7" w:rsidRPr="00971D9A" w:rsidRDefault="00C97CD7" w:rsidP="00C97CD7">
      <w:pPr>
        <w:pStyle w:val="Tekstpodstawowy"/>
        <w:rPr>
          <w:rFonts w:ascii="Verdana" w:hAnsi="Verdana"/>
          <w:szCs w:val="16"/>
        </w:rPr>
      </w:pPr>
      <w:r w:rsidRPr="00971D9A">
        <w:rPr>
          <w:rFonts w:ascii="Verdana" w:hAnsi="Verdana"/>
          <w:b/>
          <w:szCs w:val="16"/>
        </w:rPr>
        <w:t>9.1. Ogólne ustalenia dotyczące podstawy płatności</w:t>
      </w:r>
    </w:p>
    <w:p w14:paraId="2B067B91" w14:textId="0ED3BB1C" w:rsidR="00C97CD7" w:rsidRPr="00971D9A" w:rsidRDefault="00C97CD7" w:rsidP="00C97CD7">
      <w:pPr>
        <w:pStyle w:val="Tekstpodstawowy"/>
        <w:rPr>
          <w:rFonts w:ascii="Verdana" w:hAnsi="Verdana"/>
          <w:szCs w:val="16"/>
        </w:rPr>
      </w:pPr>
      <w:r w:rsidRPr="00971D9A">
        <w:rPr>
          <w:rFonts w:ascii="Verdana" w:hAnsi="Verdana"/>
          <w:szCs w:val="16"/>
        </w:rPr>
        <w:t xml:space="preserve">Ogólne ustalenia dotyczące podstawy płatności podano w </w:t>
      </w:r>
      <w:r w:rsidRPr="00971D9A">
        <w:rPr>
          <w:rFonts w:ascii="Verdana" w:hAnsi="Verdana"/>
          <w:color w:val="000000"/>
          <w:szCs w:val="16"/>
        </w:rPr>
        <w:t>SST</w:t>
      </w:r>
      <w:r w:rsidRPr="00971D9A">
        <w:rPr>
          <w:rFonts w:ascii="Verdana" w:hAnsi="Verdana"/>
          <w:szCs w:val="16"/>
        </w:rPr>
        <w:t xml:space="preserve"> D-00.00.00 "Wymagania ogólne" pkt 9.</w:t>
      </w:r>
    </w:p>
    <w:p w14:paraId="32BF21CC" w14:textId="77777777" w:rsidR="00C97CD7" w:rsidRPr="00971D9A" w:rsidRDefault="00C97CD7" w:rsidP="00C97CD7">
      <w:pPr>
        <w:pStyle w:val="Tekstpodstawowy"/>
        <w:rPr>
          <w:rFonts w:ascii="Verdana" w:hAnsi="Verdana"/>
          <w:szCs w:val="16"/>
        </w:rPr>
      </w:pPr>
    </w:p>
    <w:p w14:paraId="7E8EE0B6" w14:textId="50CFFCCB" w:rsidR="00C97CD7" w:rsidRPr="00971D9A" w:rsidRDefault="00C97CD7" w:rsidP="00C97CD7">
      <w:pPr>
        <w:pStyle w:val="Tekstpodstawowy"/>
        <w:rPr>
          <w:rFonts w:ascii="Verdana" w:hAnsi="Verdana"/>
          <w:szCs w:val="16"/>
        </w:rPr>
      </w:pPr>
      <w:r w:rsidRPr="00971D9A">
        <w:rPr>
          <w:rFonts w:ascii="Verdana" w:hAnsi="Verdana"/>
          <w:b/>
          <w:szCs w:val="16"/>
        </w:rPr>
        <w:t>9.2. Cena jednostki obmiarowej</w:t>
      </w:r>
    </w:p>
    <w:p w14:paraId="4A4FB1EF" w14:textId="77777777" w:rsidR="00C97CD7" w:rsidRPr="00971D9A" w:rsidRDefault="00C97CD7" w:rsidP="00C97CD7">
      <w:pPr>
        <w:pStyle w:val="Tekstpodstawowy"/>
        <w:rPr>
          <w:rFonts w:ascii="Verdana" w:hAnsi="Verdana"/>
          <w:szCs w:val="16"/>
        </w:rPr>
      </w:pPr>
      <w:r w:rsidRPr="00971D9A">
        <w:rPr>
          <w:rFonts w:ascii="Verdana" w:hAnsi="Verdana"/>
          <w:szCs w:val="16"/>
        </w:rPr>
        <w:t>Płaci się za rzeczywiście wykonaną i odebraną ilość metrów schodów terenowych.</w:t>
      </w:r>
    </w:p>
    <w:p w14:paraId="6E69F590" w14:textId="77777777" w:rsidR="00C97CD7" w:rsidRPr="00971D9A" w:rsidRDefault="00C97CD7" w:rsidP="00C97CD7">
      <w:pPr>
        <w:pStyle w:val="Tekstpodstawowy"/>
        <w:rPr>
          <w:rFonts w:ascii="Verdana" w:hAnsi="Verdana"/>
          <w:szCs w:val="16"/>
        </w:rPr>
      </w:pPr>
    </w:p>
    <w:p w14:paraId="71FE8A0C" w14:textId="77777777" w:rsidR="00C97CD7" w:rsidRPr="00971D9A" w:rsidRDefault="00C97CD7" w:rsidP="00C97CD7">
      <w:pPr>
        <w:pStyle w:val="Tekstpodstawowy"/>
        <w:rPr>
          <w:rFonts w:ascii="Verdana" w:hAnsi="Verdana"/>
          <w:b/>
          <w:szCs w:val="16"/>
        </w:rPr>
      </w:pPr>
      <w:r w:rsidRPr="00971D9A">
        <w:rPr>
          <w:rFonts w:ascii="Verdana" w:hAnsi="Verdana"/>
          <w:b/>
          <w:szCs w:val="16"/>
        </w:rPr>
        <w:t>10. PRZEPISY ZWIĄZANE</w:t>
      </w:r>
    </w:p>
    <w:p w14:paraId="5621CE36" w14:textId="77777777" w:rsidR="0082265B" w:rsidRDefault="0082265B" w:rsidP="00C97CD7">
      <w:pPr>
        <w:pStyle w:val="Tekstpodstawowy"/>
        <w:rPr>
          <w:rFonts w:ascii="Verdana" w:hAnsi="Verdana"/>
          <w:b/>
          <w:szCs w:val="16"/>
        </w:rPr>
      </w:pPr>
    </w:p>
    <w:p w14:paraId="0486DC10" w14:textId="77777777" w:rsidR="00C97CD7" w:rsidRPr="00971D9A" w:rsidRDefault="00C97CD7" w:rsidP="00C97CD7">
      <w:pPr>
        <w:pStyle w:val="Tekstpodstawowy"/>
        <w:rPr>
          <w:rFonts w:ascii="Verdana" w:hAnsi="Verdana"/>
          <w:b/>
          <w:szCs w:val="16"/>
        </w:rPr>
      </w:pPr>
      <w:r w:rsidRPr="00971D9A">
        <w:rPr>
          <w:rFonts w:ascii="Verdana" w:hAnsi="Verdana"/>
          <w:b/>
          <w:szCs w:val="16"/>
        </w:rPr>
        <w:t>10.1. Normy</w:t>
      </w:r>
    </w:p>
    <w:p w14:paraId="44B50BCF" w14:textId="77777777" w:rsidR="00C97CD7" w:rsidRPr="00971D9A" w:rsidRDefault="00C97CD7" w:rsidP="00C97CD7">
      <w:pPr>
        <w:pStyle w:val="Tekstpodstawowy"/>
        <w:rPr>
          <w:rFonts w:ascii="Verdana" w:hAnsi="Verdana"/>
          <w:szCs w:val="16"/>
        </w:rPr>
      </w:pPr>
    </w:p>
    <w:p w14:paraId="7092CE4D" w14:textId="22B3557B" w:rsidR="00C97CD7" w:rsidRPr="00971D9A" w:rsidRDefault="00C97CD7" w:rsidP="00DF6DB4">
      <w:pPr>
        <w:numPr>
          <w:ilvl w:val="0"/>
          <w:numId w:val="72"/>
        </w:numPr>
        <w:tabs>
          <w:tab w:val="clear" w:pos="720"/>
          <w:tab w:val="num" w:pos="284"/>
          <w:tab w:val="left" w:pos="2127"/>
        </w:tabs>
        <w:suppressAutoHyphens/>
        <w:ind w:left="284" w:hanging="284"/>
        <w:rPr>
          <w:rFonts w:ascii="Verdana" w:hAnsi="Verdana"/>
          <w:sz w:val="16"/>
          <w:szCs w:val="16"/>
        </w:rPr>
      </w:pPr>
      <w:r w:rsidRPr="00971D9A">
        <w:rPr>
          <w:rFonts w:ascii="Verdana" w:hAnsi="Verdana"/>
          <w:sz w:val="16"/>
          <w:szCs w:val="16"/>
        </w:rPr>
        <w:t>PN</w:t>
      </w:r>
      <w:r w:rsidRPr="00971D9A">
        <w:rPr>
          <w:rFonts w:ascii="Verdana" w:hAnsi="Verdana"/>
          <w:sz w:val="16"/>
          <w:szCs w:val="16"/>
        </w:rPr>
        <w:noBreakHyphen/>
        <w:t>B</w:t>
      </w:r>
      <w:r w:rsidRPr="00971D9A">
        <w:rPr>
          <w:rFonts w:ascii="Verdana" w:hAnsi="Verdana"/>
          <w:sz w:val="16"/>
          <w:szCs w:val="16"/>
        </w:rPr>
        <w:noBreakHyphen/>
        <w:t>06050</w:t>
      </w:r>
      <w:r w:rsidRPr="00971D9A">
        <w:rPr>
          <w:rFonts w:ascii="Verdana" w:hAnsi="Verdana"/>
          <w:sz w:val="16"/>
          <w:szCs w:val="16"/>
        </w:rPr>
        <w:tab/>
        <w:t>Roboty ziemne budowlane. Wymagania w zakresie wykonywania</w:t>
      </w:r>
      <w:r w:rsidRPr="00971D9A">
        <w:rPr>
          <w:rFonts w:ascii="Verdana" w:hAnsi="Verdana"/>
          <w:sz w:val="16"/>
          <w:szCs w:val="16"/>
        </w:rPr>
        <w:tab/>
        <w:t>i badania przy odbiorze</w:t>
      </w:r>
    </w:p>
    <w:p w14:paraId="4B015276" w14:textId="5F9643C9" w:rsidR="00C97CD7" w:rsidRPr="00971D9A" w:rsidRDefault="00C97CD7" w:rsidP="00DF6DB4">
      <w:pPr>
        <w:numPr>
          <w:ilvl w:val="0"/>
          <w:numId w:val="72"/>
        </w:numPr>
        <w:tabs>
          <w:tab w:val="clear" w:pos="720"/>
          <w:tab w:val="num" w:pos="284"/>
          <w:tab w:val="left" w:pos="2127"/>
        </w:tabs>
        <w:suppressAutoHyphens/>
        <w:ind w:left="284" w:hanging="284"/>
        <w:rPr>
          <w:rFonts w:ascii="Verdana" w:hAnsi="Verdana"/>
          <w:spacing w:val="-3"/>
          <w:sz w:val="16"/>
          <w:szCs w:val="16"/>
        </w:rPr>
      </w:pPr>
      <w:r w:rsidRPr="00971D9A">
        <w:rPr>
          <w:rFonts w:ascii="Verdana" w:hAnsi="Verdana"/>
          <w:sz w:val="16"/>
          <w:szCs w:val="16"/>
        </w:rPr>
        <w:t>PN-B-11111</w:t>
      </w:r>
      <w:r w:rsidRPr="00971D9A">
        <w:rPr>
          <w:rFonts w:ascii="Verdana" w:hAnsi="Verdana"/>
          <w:sz w:val="16"/>
          <w:szCs w:val="16"/>
        </w:rPr>
        <w:tab/>
      </w:r>
      <w:r w:rsidRPr="00971D9A">
        <w:rPr>
          <w:rFonts w:ascii="Verdana" w:hAnsi="Verdana"/>
          <w:spacing w:val="-3"/>
          <w:sz w:val="16"/>
          <w:szCs w:val="16"/>
        </w:rPr>
        <w:t>Kruszywo naturalne do nawierzchni drogowych i kolejowych. Żwir</w:t>
      </w:r>
      <w:r>
        <w:rPr>
          <w:rFonts w:ascii="Verdana" w:hAnsi="Verdana"/>
          <w:spacing w:val="-3"/>
          <w:sz w:val="16"/>
          <w:szCs w:val="16"/>
        </w:rPr>
        <w:t xml:space="preserve"> </w:t>
      </w:r>
      <w:r w:rsidRPr="00971D9A">
        <w:rPr>
          <w:rFonts w:ascii="Verdana" w:hAnsi="Verdana"/>
          <w:spacing w:val="-3"/>
          <w:sz w:val="16"/>
          <w:szCs w:val="16"/>
        </w:rPr>
        <w:t>i mieszanka.</w:t>
      </w:r>
    </w:p>
    <w:p w14:paraId="0CC567B1" w14:textId="77777777" w:rsidR="00C97CD7" w:rsidRPr="00971D9A" w:rsidRDefault="00C97CD7" w:rsidP="00DF6DB4">
      <w:pPr>
        <w:numPr>
          <w:ilvl w:val="0"/>
          <w:numId w:val="72"/>
        </w:numPr>
        <w:tabs>
          <w:tab w:val="clear" w:pos="720"/>
          <w:tab w:val="num" w:pos="284"/>
          <w:tab w:val="left" w:pos="2127"/>
        </w:tabs>
        <w:suppressAutoHyphens/>
        <w:ind w:left="284" w:hanging="284"/>
        <w:rPr>
          <w:rFonts w:ascii="Verdana" w:hAnsi="Verdana"/>
          <w:spacing w:val="-3"/>
          <w:sz w:val="16"/>
          <w:szCs w:val="16"/>
        </w:rPr>
      </w:pPr>
      <w:r w:rsidRPr="00971D9A">
        <w:rPr>
          <w:rFonts w:ascii="Verdana" w:hAnsi="Verdana"/>
          <w:spacing w:val="-3"/>
          <w:sz w:val="16"/>
          <w:szCs w:val="16"/>
        </w:rPr>
        <w:t>PN-B-06250</w:t>
      </w:r>
      <w:r w:rsidRPr="00971D9A">
        <w:rPr>
          <w:rFonts w:ascii="Verdana" w:hAnsi="Verdana"/>
          <w:spacing w:val="-3"/>
          <w:sz w:val="16"/>
          <w:szCs w:val="16"/>
        </w:rPr>
        <w:tab/>
        <w:t>Beton zw</w:t>
      </w:r>
      <w:r w:rsidRPr="00971D9A">
        <w:rPr>
          <w:rFonts w:ascii="Verdana" w:hAnsi="Verdana"/>
          <w:snapToGrid w:val="0"/>
          <w:sz w:val="16"/>
          <w:szCs w:val="16"/>
        </w:rPr>
        <w:t>y</w:t>
      </w:r>
      <w:r w:rsidRPr="00971D9A">
        <w:rPr>
          <w:rFonts w:ascii="Verdana" w:hAnsi="Verdana"/>
          <w:spacing w:val="-3"/>
          <w:sz w:val="16"/>
          <w:szCs w:val="16"/>
        </w:rPr>
        <w:t>kły.</w:t>
      </w:r>
    </w:p>
    <w:p w14:paraId="0C279738" w14:textId="77777777" w:rsidR="00C97CD7" w:rsidRPr="00971D9A" w:rsidRDefault="00C97CD7" w:rsidP="00DF6DB4">
      <w:pPr>
        <w:pStyle w:val="Tekstpodstawowy"/>
        <w:widowControl w:val="0"/>
        <w:numPr>
          <w:ilvl w:val="0"/>
          <w:numId w:val="72"/>
        </w:numPr>
        <w:tabs>
          <w:tab w:val="clear" w:pos="720"/>
          <w:tab w:val="num" w:pos="284"/>
          <w:tab w:val="left" w:pos="2127"/>
        </w:tabs>
        <w:overflowPunct/>
        <w:autoSpaceDE/>
        <w:autoSpaceDN/>
        <w:adjustRightInd/>
        <w:spacing w:line="240" w:lineRule="auto"/>
        <w:ind w:left="284" w:hanging="284"/>
        <w:textAlignment w:val="auto"/>
        <w:rPr>
          <w:rFonts w:ascii="Verdana" w:hAnsi="Verdana"/>
          <w:szCs w:val="16"/>
        </w:rPr>
      </w:pPr>
      <w:r w:rsidRPr="00971D9A">
        <w:rPr>
          <w:rFonts w:ascii="Verdana" w:hAnsi="Verdana"/>
          <w:szCs w:val="16"/>
          <w:lang w:val="en-US"/>
        </w:rPr>
        <w:t>SST M-13.01.00</w:t>
      </w:r>
      <w:r w:rsidRPr="00971D9A">
        <w:rPr>
          <w:rFonts w:ascii="Verdana" w:hAnsi="Verdana"/>
          <w:szCs w:val="16"/>
          <w:lang w:val="en-US"/>
        </w:rPr>
        <w:tab/>
      </w:r>
      <w:r w:rsidRPr="00971D9A">
        <w:rPr>
          <w:rFonts w:ascii="Verdana" w:hAnsi="Verdana"/>
          <w:szCs w:val="16"/>
        </w:rPr>
        <w:t>Beton</w:t>
      </w:r>
      <w:r w:rsidRPr="00971D9A">
        <w:rPr>
          <w:rFonts w:ascii="Verdana" w:hAnsi="Verdana"/>
          <w:szCs w:val="16"/>
          <w:lang w:val="en-US"/>
        </w:rPr>
        <w:t xml:space="preserve"> </w:t>
      </w:r>
      <w:r w:rsidRPr="00971D9A">
        <w:rPr>
          <w:rFonts w:ascii="Verdana" w:hAnsi="Verdana"/>
          <w:szCs w:val="16"/>
        </w:rPr>
        <w:t>konstrukcyjny.</w:t>
      </w:r>
    </w:p>
    <w:p w14:paraId="65E0EF5F" w14:textId="77777777" w:rsidR="00C97CD7" w:rsidRPr="00A952B8" w:rsidRDefault="00C97CD7" w:rsidP="00C97CD7"/>
    <w:p w14:paraId="771491B3" w14:textId="50CBDE41" w:rsidR="005440F5" w:rsidRDefault="005440F5" w:rsidP="00665374">
      <w:pPr>
        <w:numPr>
          <w:ilvl w:val="12"/>
          <w:numId w:val="0"/>
        </w:numPr>
        <w:spacing w:line="23" w:lineRule="atLeast"/>
        <w:rPr>
          <w:rFonts w:ascii="Verdana" w:hAnsi="Verdana"/>
          <w:sz w:val="16"/>
          <w:szCs w:val="16"/>
        </w:rPr>
      </w:pPr>
      <w:r>
        <w:rPr>
          <w:rFonts w:ascii="Verdana" w:hAnsi="Verdana"/>
          <w:sz w:val="16"/>
          <w:szCs w:val="16"/>
        </w:rPr>
        <w:br w:type="page"/>
      </w:r>
    </w:p>
    <w:p w14:paraId="6DEAB0E5" w14:textId="75AF2E8D" w:rsidR="005440F5" w:rsidRPr="00D95EA6" w:rsidRDefault="00044A61" w:rsidP="005440F5">
      <w:pPr>
        <w:pStyle w:val="Nagwek1"/>
      </w:pPr>
      <w:bookmarkStart w:id="1000" w:name="_Toc463332917"/>
      <w:r>
        <w:t>D-10.01</w:t>
      </w:r>
      <w:r w:rsidR="005440F5">
        <w:t>.0</w:t>
      </w:r>
      <w:r>
        <w:t>4</w:t>
      </w:r>
      <w:r w:rsidR="005440F5">
        <w:t xml:space="preserve"> - </w:t>
      </w:r>
      <w:r w:rsidR="005440F5" w:rsidRPr="00D95EA6">
        <w:t>SZCZEGÓŁOWA SPECYFIKACJA TECHNICZNA</w:t>
      </w:r>
      <w:r w:rsidR="005440F5">
        <w:t xml:space="preserve"> WZNOSZENIE KONSTRUKCJI ALTANY</w:t>
      </w:r>
      <w:bookmarkEnd w:id="1000"/>
    </w:p>
    <w:p w14:paraId="5F913C4C" w14:textId="77777777" w:rsidR="005440F5" w:rsidRPr="00053FFC" w:rsidRDefault="005440F5" w:rsidP="005440F5">
      <w:pPr>
        <w:rPr>
          <w:rFonts w:ascii="Verdana" w:hAnsi="Verdana"/>
          <w:b/>
          <w:sz w:val="16"/>
          <w:szCs w:val="16"/>
        </w:rPr>
      </w:pPr>
      <w:r w:rsidRPr="00053FFC">
        <w:rPr>
          <w:rFonts w:ascii="Verdana" w:hAnsi="Verdana"/>
          <w:b/>
          <w:sz w:val="16"/>
          <w:szCs w:val="16"/>
        </w:rPr>
        <w:t>1.</w:t>
      </w:r>
      <w:r w:rsidRPr="00053FFC">
        <w:rPr>
          <w:rFonts w:ascii="Verdana" w:hAnsi="Verdana"/>
          <w:b/>
          <w:sz w:val="16"/>
          <w:szCs w:val="16"/>
        </w:rPr>
        <w:tab/>
        <w:t>Wstęp</w:t>
      </w:r>
    </w:p>
    <w:p w14:paraId="61C31A3B" w14:textId="77777777" w:rsidR="005440F5" w:rsidRDefault="005440F5" w:rsidP="005440F5">
      <w:pPr>
        <w:rPr>
          <w:rFonts w:ascii="Verdana" w:hAnsi="Verdana"/>
          <w:b/>
          <w:sz w:val="16"/>
          <w:szCs w:val="16"/>
        </w:rPr>
      </w:pPr>
      <w:r w:rsidRPr="00053FFC">
        <w:rPr>
          <w:rFonts w:ascii="Verdana" w:hAnsi="Verdana"/>
          <w:b/>
          <w:sz w:val="16"/>
          <w:szCs w:val="16"/>
        </w:rPr>
        <w:t>1.1.</w:t>
      </w:r>
      <w:r w:rsidRPr="00053FFC">
        <w:rPr>
          <w:rFonts w:ascii="Verdana" w:hAnsi="Verdana"/>
          <w:b/>
          <w:sz w:val="16"/>
          <w:szCs w:val="16"/>
        </w:rPr>
        <w:tab/>
        <w:t>Przedmiot SST</w:t>
      </w:r>
    </w:p>
    <w:p w14:paraId="14D2357C" w14:textId="77777777" w:rsidR="005440F5" w:rsidRDefault="005440F5" w:rsidP="005440F5">
      <w:pPr>
        <w:rPr>
          <w:rFonts w:ascii="Verdana" w:hAnsi="Verdana"/>
          <w:sz w:val="16"/>
          <w:szCs w:val="16"/>
        </w:rPr>
      </w:pPr>
      <w:r w:rsidRPr="00D95EA6">
        <w:rPr>
          <w:rFonts w:ascii="Verdana" w:hAnsi="Verdana"/>
          <w:sz w:val="16"/>
          <w:szCs w:val="16"/>
        </w:rPr>
        <w:t>Przedmiotem niniejszej szczegółowej specyfikacji technicznej są wymagania dotyczące wykonania i odbioru konstrukcji drewnianej altany.</w:t>
      </w:r>
    </w:p>
    <w:p w14:paraId="5F5A86AC" w14:textId="77777777" w:rsidR="005440F5" w:rsidRPr="00D95EA6" w:rsidRDefault="005440F5" w:rsidP="005440F5">
      <w:pPr>
        <w:rPr>
          <w:rFonts w:ascii="Verdana" w:hAnsi="Verdana"/>
          <w:sz w:val="16"/>
          <w:szCs w:val="16"/>
        </w:rPr>
      </w:pPr>
    </w:p>
    <w:p w14:paraId="2EED7044" w14:textId="77777777" w:rsidR="005440F5" w:rsidRDefault="005440F5" w:rsidP="005440F5">
      <w:pPr>
        <w:rPr>
          <w:rFonts w:ascii="Verdana" w:hAnsi="Verdana"/>
          <w:b/>
          <w:sz w:val="16"/>
          <w:szCs w:val="16"/>
        </w:rPr>
      </w:pPr>
      <w:r w:rsidRPr="00053FFC">
        <w:rPr>
          <w:rFonts w:ascii="Verdana" w:hAnsi="Verdana"/>
          <w:b/>
          <w:sz w:val="16"/>
          <w:szCs w:val="16"/>
        </w:rPr>
        <w:t>1.2.</w:t>
      </w:r>
      <w:r w:rsidRPr="00053FFC">
        <w:rPr>
          <w:rFonts w:ascii="Verdana" w:hAnsi="Verdana"/>
          <w:b/>
          <w:sz w:val="16"/>
          <w:szCs w:val="16"/>
        </w:rPr>
        <w:tab/>
        <w:t>Zakres stosowania SST</w:t>
      </w:r>
    </w:p>
    <w:p w14:paraId="65F8BD3D" w14:textId="30E7BA78" w:rsidR="005440F5" w:rsidRDefault="005440F5" w:rsidP="005440F5">
      <w:pPr>
        <w:rPr>
          <w:rFonts w:ascii="Verdana" w:hAnsi="Verdana"/>
          <w:sz w:val="16"/>
          <w:szCs w:val="16"/>
        </w:rPr>
      </w:pPr>
      <w:r w:rsidRPr="00D95EA6">
        <w:rPr>
          <w:rFonts w:ascii="Verdana" w:hAnsi="Verdana"/>
          <w:sz w:val="16"/>
          <w:szCs w:val="16"/>
        </w:rPr>
        <w:t>Szczegółowa specyfikacja techniczna jest stosowana jako dokument przetargowy i kontraktowy przy zleca</w:t>
      </w:r>
      <w:r w:rsidR="00D9031A">
        <w:rPr>
          <w:rFonts w:ascii="Verdana" w:hAnsi="Verdana"/>
          <w:sz w:val="16"/>
          <w:szCs w:val="16"/>
        </w:rPr>
        <w:t xml:space="preserve">niu i realizacji przy </w:t>
      </w:r>
      <w:sdt>
        <w:sdtPr>
          <w:rPr>
            <w:rFonts w:ascii="Verdana" w:eastAsia="Times New Roman" w:hAnsi="Verdana"/>
            <w:sz w:val="16"/>
            <w:szCs w:val="16"/>
            <w:lang w:eastAsia="pl-PL"/>
          </w:rPr>
          <w:alias w:val="Temat"/>
          <w:tag w:val=""/>
          <w:id w:val="1068311415"/>
          <w:placeholder>
            <w:docPart w:val="B0B6B6047B63451EAC06F5CBE17FFB51"/>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eastAsia="Times New Roman" w:hAnsi="Verdana"/>
              <w:sz w:val="16"/>
              <w:szCs w:val="16"/>
              <w:lang w:eastAsia="pl-PL"/>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00D9031A" w:rsidRPr="00D83973">
        <w:rPr>
          <w:rFonts w:ascii="Verdana" w:eastAsia="Times New Roman" w:hAnsi="Verdana"/>
          <w:sz w:val="16"/>
          <w:szCs w:val="16"/>
          <w:lang w:eastAsia="pl-PL"/>
        </w:rPr>
        <w:t>.</w:t>
      </w:r>
    </w:p>
    <w:p w14:paraId="1280B384" w14:textId="77777777" w:rsidR="005440F5" w:rsidRPr="00D95EA6" w:rsidRDefault="005440F5" w:rsidP="005440F5">
      <w:pPr>
        <w:rPr>
          <w:rFonts w:ascii="Verdana" w:hAnsi="Verdana"/>
          <w:sz w:val="16"/>
          <w:szCs w:val="16"/>
        </w:rPr>
      </w:pPr>
    </w:p>
    <w:p w14:paraId="6E738712" w14:textId="77777777" w:rsidR="005440F5" w:rsidRDefault="005440F5" w:rsidP="005440F5">
      <w:pPr>
        <w:rPr>
          <w:rFonts w:ascii="Verdana" w:hAnsi="Verdana"/>
          <w:b/>
          <w:sz w:val="16"/>
          <w:szCs w:val="16"/>
        </w:rPr>
      </w:pPr>
      <w:r w:rsidRPr="00053FFC">
        <w:rPr>
          <w:rFonts w:ascii="Verdana" w:hAnsi="Verdana"/>
          <w:b/>
          <w:sz w:val="16"/>
          <w:szCs w:val="16"/>
        </w:rPr>
        <w:t>1.3.</w:t>
      </w:r>
      <w:r w:rsidRPr="00053FFC">
        <w:rPr>
          <w:rFonts w:ascii="Verdana" w:hAnsi="Verdana"/>
          <w:b/>
          <w:sz w:val="16"/>
          <w:szCs w:val="16"/>
        </w:rPr>
        <w:tab/>
        <w:t>Zakres robót wymienionych w SST</w:t>
      </w:r>
    </w:p>
    <w:p w14:paraId="6111BF9D" w14:textId="77777777" w:rsidR="005440F5" w:rsidRPr="00D95EA6" w:rsidRDefault="005440F5" w:rsidP="005440F5">
      <w:pPr>
        <w:rPr>
          <w:rFonts w:ascii="Verdana" w:hAnsi="Verdana"/>
          <w:sz w:val="16"/>
          <w:szCs w:val="16"/>
        </w:rPr>
      </w:pPr>
      <w:r w:rsidRPr="00D95EA6">
        <w:rPr>
          <w:rFonts w:ascii="Verdana" w:hAnsi="Verdana"/>
          <w:sz w:val="16"/>
          <w:szCs w:val="16"/>
        </w:rPr>
        <w:t>Roboty których dotyczy specyfikacja obejmują wszystkie czynności umożliwiające i mające na celu wykonanie i montaż konstrukcji drewnianej wiaty.</w:t>
      </w:r>
    </w:p>
    <w:p w14:paraId="00F0D077" w14:textId="77777777" w:rsidR="005440F5" w:rsidRPr="00D95EA6" w:rsidRDefault="005440F5" w:rsidP="005440F5">
      <w:pPr>
        <w:rPr>
          <w:rFonts w:ascii="Verdana" w:hAnsi="Verdana"/>
          <w:sz w:val="16"/>
          <w:szCs w:val="16"/>
        </w:rPr>
      </w:pPr>
      <w:r w:rsidRPr="00D95EA6">
        <w:rPr>
          <w:rFonts w:ascii="Verdana" w:hAnsi="Verdana"/>
          <w:sz w:val="16"/>
          <w:szCs w:val="16"/>
        </w:rPr>
        <w:t>W zakres tych robót wchodzą:</w:t>
      </w:r>
    </w:p>
    <w:p w14:paraId="317A2452"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wykonanie fundamenty betonowe wylewane pod słupy nośne wiaty,</w:t>
      </w:r>
    </w:p>
    <w:p w14:paraId="35D03562"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montaż konstrukcji drewnianej nośnej wiaty,</w:t>
      </w:r>
    </w:p>
    <w:p w14:paraId="0F9CBC8B" w14:textId="77777777" w:rsidR="005440F5"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wykonanie pokrycia dachowego z gontów papowych,</w:t>
      </w:r>
    </w:p>
    <w:p w14:paraId="0AF9EAAE" w14:textId="77777777" w:rsidR="005440F5" w:rsidRPr="00D95EA6" w:rsidRDefault="005440F5" w:rsidP="005440F5">
      <w:pPr>
        <w:rPr>
          <w:rFonts w:ascii="Verdana" w:hAnsi="Verdana"/>
          <w:sz w:val="16"/>
          <w:szCs w:val="16"/>
        </w:rPr>
      </w:pPr>
      <w:r>
        <w:rPr>
          <w:rFonts w:ascii="Verdana" w:hAnsi="Verdana"/>
          <w:sz w:val="16"/>
          <w:szCs w:val="16"/>
        </w:rPr>
        <w:t>-</w:t>
      </w:r>
      <w:r>
        <w:rPr>
          <w:rFonts w:ascii="Verdana" w:hAnsi="Verdana"/>
          <w:sz w:val="16"/>
          <w:szCs w:val="16"/>
        </w:rPr>
        <w:tab/>
        <w:t>wykonanie podbudowy pod posadzkę z kruszywa łamanego 0-31,5mm o gr 20cm według SST</w:t>
      </w:r>
      <w:r w:rsidRPr="00053FFC">
        <w:t xml:space="preserve"> </w:t>
      </w:r>
      <w:r w:rsidRPr="00053FFC">
        <w:rPr>
          <w:rFonts w:ascii="Verdana" w:hAnsi="Verdana"/>
          <w:sz w:val="16"/>
          <w:szCs w:val="16"/>
        </w:rPr>
        <w:t>D-04.04.02</w:t>
      </w:r>
      <w:r>
        <w:rPr>
          <w:rFonts w:ascii="Verdana" w:hAnsi="Verdana"/>
          <w:sz w:val="16"/>
          <w:szCs w:val="16"/>
        </w:rPr>
        <w:t>,</w:t>
      </w:r>
    </w:p>
    <w:p w14:paraId="30ACC1F2" w14:textId="77777777" w:rsidR="005440F5"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 xml:space="preserve">wykonanie posadzki z kostki </w:t>
      </w:r>
      <w:r>
        <w:rPr>
          <w:rFonts w:ascii="Verdana" w:hAnsi="Verdana"/>
          <w:sz w:val="16"/>
          <w:szCs w:val="16"/>
        </w:rPr>
        <w:t xml:space="preserve">brukowej betonowej według SST </w:t>
      </w:r>
      <w:r w:rsidRPr="00053FFC">
        <w:rPr>
          <w:rFonts w:ascii="Verdana" w:hAnsi="Verdana"/>
          <w:sz w:val="16"/>
          <w:szCs w:val="16"/>
        </w:rPr>
        <w:t>D-05.03.23A</w:t>
      </w:r>
      <w:r>
        <w:rPr>
          <w:rFonts w:ascii="Verdana" w:hAnsi="Verdana"/>
          <w:sz w:val="16"/>
          <w:szCs w:val="16"/>
        </w:rPr>
        <w:t>.</w:t>
      </w:r>
    </w:p>
    <w:p w14:paraId="6E99253F" w14:textId="77777777" w:rsidR="005440F5" w:rsidRPr="00D95EA6" w:rsidRDefault="005440F5" w:rsidP="005440F5">
      <w:pPr>
        <w:rPr>
          <w:rFonts w:ascii="Verdana" w:hAnsi="Verdana"/>
          <w:sz w:val="16"/>
          <w:szCs w:val="16"/>
        </w:rPr>
      </w:pPr>
    </w:p>
    <w:p w14:paraId="4F3E28BF" w14:textId="77777777" w:rsidR="0082265B" w:rsidRPr="00971D9A" w:rsidRDefault="0082265B" w:rsidP="0082265B">
      <w:pPr>
        <w:pStyle w:val="Tekstpodstawowy"/>
        <w:rPr>
          <w:rFonts w:ascii="Verdana" w:hAnsi="Verdana"/>
          <w:b/>
          <w:szCs w:val="16"/>
        </w:rPr>
      </w:pPr>
      <w:r w:rsidRPr="00971D9A">
        <w:rPr>
          <w:rFonts w:ascii="Verdana" w:hAnsi="Verdana"/>
          <w:b/>
          <w:szCs w:val="16"/>
        </w:rPr>
        <w:t>1.4. Określenia podstawowe</w:t>
      </w:r>
    </w:p>
    <w:p w14:paraId="1EAE19CE" w14:textId="77777777" w:rsidR="0082265B" w:rsidRPr="00971D9A" w:rsidRDefault="0082265B" w:rsidP="0082265B">
      <w:pPr>
        <w:pStyle w:val="Tekstpodstawowy"/>
        <w:rPr>
          <w:rFonts w:ascii="Verdana" w:hAnsi="Verdana"/>
          <w:szCs w:val="16"/>
        </w:rPr>
      </w:pPr>
      <w:r w:rsidRPr="00971D9A">
        <w:rPr>
          <w:rFonts w:ascii="Verdana" w:hAnsi="Verdana"/>
          <w:szCs w:val="16"/>
        </w:rPr>
        <w:t>Określenia podane w niniejszej Specyfikacji Technicznej są zgodne z normami podstawowymi, normami związanymi wytycznymi i określeniami podanymi w SST D-00.00.00 „Wymagania ogólne".</w:t>
      </w:r>
    </w:p>
    <w:p w14:paraId="1820B553" w14:textId="77777777" w:rsidR="0082265B" w:rsidRPr="00971D9A" w:rsidRDefault="0082265B" w:rsidP="0082265B">
      <w:pPr>
        <w:pStyle w:val="Tekstpodstawowy"/>
        <w:rPr>
          <w:rFonts w:ascii="Verdana" w:hAnsi="Verdana"/>
          <w:szCs w:val="16"/>
        </w:rPr>
      </w:pPr>
    </w:p>
    <w:p w14:paraId="39D9018D" w14:textId="77777777" w:rsidR="0082265B" w:rsidRPr="00971D9A" w:rsidRDefault="0082265B" w:rsidP="0082265B">
      <w:pPr>
        <w:pStyle w:val="Tekstpodstawowy"/>
        <w:rPr>
          <w:rFonts w:ascii="Verdana" w:hAnsi="Verdana"/>
          <w:b/>
          <w:szCs w:val="16"/>
        </w:rPr>
      </w:pPr>
      <w:r w:rsidRPr="00971D9A">
        <w:rPr>
          <w:rFonts w:ascii="Verdana" w:hAnsi="Verdana"/>
          <w:b/>
          <w:szCs w:val="16"/>
        </w:rPr>
        <w:t>1.5. Ogólne wymagania dotyczące robót</w:t>
      </w:r>
    </w:p>
    <w:p w14:paraId="551D543D" w14:textId="77777777" w:rsidR="0082265B" w:rsidRPr="00971D9A" w:rsidRDefault="0082265B" w:rsidP="0082265B">
      <w:pPr>
        <w:pStyle w:val="Tekstpodstawowy"/>
        <w:rPr>
          <w:rFonts w:ascii="Verdana" w:hAnsi="Verdana"/>
          <w:szCs w:val="16"/>
        </w:rPr>
      </w:pPr>
      <w:r w:rsidRPr="00971D9A">
        <w:rPr>
          <w:rFonts w:ascii="Verdana" w:hAnsi="Verdana"/>
          <w:szCs w:val="16"/>
        </w:rPr>
        <w:t xml:space="preserve">Ogólne wymagania dotyczące robót podano w </w:t>
      </w:r>
      <w:r w:rsidRPr="00971D9A">
        <w:rPr>
          <w:rFonts w:ascii="Verdana" w:hAnsi="Verdana"/>
          <w:color w:val="000000"/>
          <w:szCs w:val="16"/>
        </w:rPr>
        <w:t>SST</w:t>
      </w:r>
      <w:r w:rsidRPr="00971D9A">
        <w:rPr>
          <w:rFonts w:ascii="Verdana" w:hAnsi="Verdana"/>
          <w:szCs w:val="16"/>
        </w:rPr>
        <w:t xml:space="preserve"> D-00.00.00 " Wymagania ogólne"</w:t>
      </w:r>
      <w:r>
        <w:rPr>
          <w:rFonts w:ascii="Verdana" w:hAnsi="Verdana"/>
          <w:szCs w:val="16"/>
        </w:rPr>
        <w:t> </w:t>
      </w:r>
      <w:r w:rsidRPr="00971D9A">
        <w:rPr>
          <w:rFonts w:ascii="Verdana" w:hAnsi="Verdana"/>
          <w:szCs w:val="16"/>
        </w:rPr>
        <w:t>pkt 1.5.</w:t>
      </w:r>
    </w:p>
    <w:p w14:paraId="61359614" w14:textId="77777777" w:rsidR="0082265B" w:rsidRPr="00971D9A" w:rsidRDefault="0082265B" w:rsidP="0082265B">
      <w:pPr>
        <w:pStyle w:val="Tekstpodstawowy"/>
        <w:rPr>
          <w:rFonts w:ascii="Verdana" w:hAnsi="Verdana"/>
          <w:szCs w:val="16"/>
        </w:rPr>
      </w:pPr>
      <w:r w:rsidRPr="00971D9A">
        <w:rPr>
          <w:rFonts w:ascii="Verdana" w:hAnsi="Verdana"/>
          <w:szCs w:val="16"/>
        </w:rPr>
        <w:t>Wykonawca Robót jest odpowiedzialny za jakość ich wykonania oraz za zgodność z</w:t>
      </w:r>
      <w:r>
        <w:rPr>
          <w:rFonts w:ascii="Verdana" w:hAnsi="Verdana"/>
          <w:szCs w:val="16"/>
        </w:rPr>
        <w:t> Dokumentacją Projektową, SST i </w:t>
      </w:r>
      <w:r w:rsidRPr="00971D9A">
        <w:rPr>
          <w:rFonts w:ascii="Verdana" w:hAnsi="Verdana"/>
          <w:szCs w:val="16"/>
        </w:rPr>
        <w:t xml:space="preserve">poleceniami Inżyniera. </w:t>
      </w:r>
    </w:p>
    <w:p w14:paraId="552BE001" w14:textId="77777777" w:rsidR="005440F5" w:rsidRPr="00D95EA6" w:rsidRDefault="005440F5" w:rsidP="005440F5">
      <w:pPr>
        <w:rPr>
          <w:rFonts w:ascii="Verdana" w:hAnsi="Verdana"/>
          <w:sz w:val="16"/>
          <w:szCs w:val="16"/>
        </w:rPr>
      </w:pPr>
    </w:p>
    <w:p w14:paraId="0F3D5E1C" w14:textId="77777777" w:rsidR="005440F5" w:rsidRDefault="005440F5" w:rsidP="005440F5">
      <w:pPr>
        <w:rPr>
          <w:rFonts w:ascii="Verdana" w:hAnsi="Verdana"/>
          <w:b/>
          <w:sz w:val="16"/>
          <w:szCs w:val="16"/>
        </w:rPr>
      </w:pPr>
      <w:r w:rsidRPr="00053FFC">
        <w:rPr>
          <w:rFonts w:ascii="Verdana" w:hAnsi="Verdana"/>
          <w:b/>
          <w:sz w:val="16"/>
          <w:szCs w:val="16"/>
        </w:rPr>
        <w:t>2.</w:t>
      </w:r>
      <w:r w:rsidRPr="00053FFC">
        <w:rPr>
          <w:rFonts w:ascii="Verdana" w:hAnsi="Verdana"/>
          <w:b/>
          <w:sz w:val="16"/>
          <w:szCs w:val="16"/>
        </w:rPr>
        <w:tab/>
        <w:t>Materiały</w:t>
      </w:r>
    </w:p>
    <w:p w14:paraId="4E6B59EE" w14:textId="77777777" w:rsidR="0082265B" w:rsidRPr="00D83973" w:rsidRDefault="0082265B" w:rsidP="0082265B">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2.1. Ogólne wymagania dotyczące materiałów</w:t>
      </w:r>
    </w:p>
    <w:p w14:paraId="0765E3A5" w14:textId="32EDECD3" w:rsidR="0082265B" w:rsidRPr="00D83973" w:rsidRDefault="0082265B" w:rsidP="0082265B">
      <w:pPr>
        <w:spacing w:line="23" w:lineRule="atLeast"/>
        <w:rPr>
          <w:rFonts w:ascii="Verdana" w:hAnsi="Verdana"/>
          <w:sz w:val="16"/>
          <w:szCs w:val="16"/>
        </w:rPr>
      </w:pPr>
      <w:r w:rsidRPr="00D83973">
        <w:rPr>
          <w:rFonts w:ascii="Verdana" w:hAnsi="Verdana"/>
          <w:sz w:val="16"/>
          <w:szCs w:val="16"/>
        </w:rPr>
        <w:t xml:space="preserve">Ogólne wymagania dotyczące materiałów, ich pozyskiwania i składowania, podano </w:t>
      </w:r>
      <w:proofErr w:type="spellStart"/>
      <w:r w:rsidRPr="00D83973">
        <w:rPr>
          <w:rFonts w:ascii="Verdana" w:hAnsi="Verdana"/>
          <w:sz w:val="16"/>
          <w:szCs w:val="16"/>
        </w:rPr>
        <w:t>wSST</w:t>
      </w:r>
      <w:proofErr w:type="spellEnd"/>
      <w:r w:rsidRPr="00D83973">
        <w:rPr>
          <w:rFonts w:ascii="Verdana" w:hAnsi="Verdana"/>
          <w:sz w:val="16"/>
          <w:szCs w:val="16"/>
        </w:rPr>
        <w:t xml:space="preserve"> D-00.00.00 „Wymagania ogólne” pkt 2.</w:t>
      </w:r>
    </w:p>
    <w:p w14:paraId="34B2E797" w14:textId="77777777" w:rsidR="0082265B" w:rsidRDefault="0082265B" w:rsidP="005440F5">
      <w:pPr>
        <w:rPr>
          <w:rFonts w:ascii="Verdana" w:hAnsi="Verdana"/>
          <w:b/>
          <w:sz w:val="16"/>
          <w:szCs w:val="16"/>
        </w:rPr>
      </w:pPr>
    </w:p>
    <w:p w14:paraId="4050002F" w14:textId="69A2183D" w:rsidR="005440F5" w:rsidRDefault="005440F5" w:rsidP="005440F5">
      <w:pPr>
        <w:rPr>
          <w:rFonts w:ascii="Verdana" w:hAnsi="Verdana"/>
          <w:b/>
          <w:sz w:val="16"/>
          <w:szCs w:val="16"/>
        </w:rPr>
      </w:pPr>
      <w:r w:rsidRPr="00053FFC">
        <w:rPr>
          <w:rFonts w:ascii="Verdana" w:hAnsi="Verdana"/>
          <w:b/>
          <w:sz w:val="16"/>
          <w:szCs w:val="16"/>
        </w:rPr>
        <w:t>2.</w:t>
      </w:r>
      <w:r w:rsidR="0082265B">
        <w:rPr>
          <w:rFonts w:ascii="Verdana" w:hAnsi="Verdana"/>
          <w:b/>
          <w:sz w:val="16"/>
          <w:szCs w:val="16"/>
        </w:rPr>
        <w:t>2</w:t>
      </w:r>
      <w:r w:rsidRPr="00053FFC">
        <w:rPr>
          <w:rFonts w:ascii="Verdana" w:hAnsi="Verdana"/>
          <w:b/>
          <w:sz w:val="16"/>
          <w:szCs w:val="16"/>
        </w:rPr>
        <w:t>.</w:t>
      </w:r>
      <w:r w:rsidRPr="00053FFC">
        <w:rPr>
          <w:rFonts w:ascii="Verdana" w:hAnsi="Verdana"/>
          <w:b/>
          <w:sz w:val="16"/>
          <w:szCs w:val="16"/>
        </w:rPr>
        <w:tab/>
        <w:t>Drewno</w:t>
      </w:r>
    </w:p>
    <w:p w14:paraId="5823E4C3" w14:textId="77777777" w:rsidR="005440F5" w:rsidRPr="00D95EA6" w:rsidRDefault="005440F5" w:rsidP="005440F5">
      <w:pPr>
        <w:rPr>
          <w:rFonts w:ascii="Verdana" w:hAnsi="Verdana"/>
          <w:sz w:val="16"/>
          <w:szCs w:val="16"/>
        </w:rPr>
      </w:pPr>
      <w:r w:rsidRPr="00D95EA6">
        <w:rPr>
          <w:rFonts w:ascii="Verdana" w:hAnsi="Verdana"/>
          <w:sz w:val="16"/>
          <w:szCs w:val="16"/>
        </w:rPr>
        <w:t>Do konstrukcji drewnianych stosuje się drewno iglaste zabezpieczone pr</w:t>
      </w:r>
      <w:r>
        <w:rPr>
          <w:rFonts w:ascii="Verdana" w:hAnsi="Verdana"/>
          <w:sz w:val="16"/>
          <w:szCs w:val="16"/>
        </w:rPr>
        <w:t>zed szkodnikami biologicznymi i </w:t>
      </w:r>
      <w:r w:rsidRPr="00D95EA6">
        <w:rPr>
          <w:rFonts w:ascii="Verdana" w:hAnsi="Verdana"/>
          <w:sz w:val="16"/>
          <w:szCs w:val="16"/>
        </w:rPr>
        <w:t>ogniem.</w:t>
      </w:r>
    </w:p>
    <w:p w14:paraId="740BF6EF" w14:textId="77777777" w:rsidR="005440F5" w:rsidRPr="00D95EA6" w:rsidRDefault="005440F5" w:rsidP="005440F5">
      <w:pPr>
        <w:rPr>
          <w:rFonts w:ascii="Verdana" w:hAnsi="Verdana"/>
          <w:sz w:val="16"/>
          <w:szCs w:val="16"/>
        </w:rPr>
      </w:pPr>
      <w:r w:rsidRPr="00D95EA6">
        <w:rPr>
          <w:rFonts w:ascii="Verdana" w:hAnsi="Verdana"/>
          <w:sz w:val="16"/>
          <w:szCs w:val="16"/>
        </w:rPr>
        <w:t>Preparaty do nasycania drewna należy stosować zgodnie z instrukcją ITB - Instrukcja techniczna w sprawie powierzchniowego zabezpieczenia drewna budowlanego przed szkodnikami biologicznymi i ogniem dopuszczone do kontaktu bezpośredniego z ludźmi.</w:t>
      </w:r>
    </w:p>
    <w:p w14:paraId="0A0D36D3" w14:textId="77777777" w:rsidR="005440F5" w:rsidRPr="00D95EA6" w:rsidRDefault="005440F5" w:rsidP="005440F5">
      <w:pPr>
        <w:rPr>
          <w:rFonts w:ascii="Verdana" w:hAnsi="Verdana"/>
          <w:sz w:val="16"/>
          <w:szCs w:val="16"/>
        </w:rPr>
      </w:pPr>
      <w:r w:rsidRPr="00D95EA6">
        <w:rPr>
          <w:rFonts w:ascii="Verdana" w:hAnsi="Verdana"/>
          <w:sz w:val="16"/>
          <w:szCs w:val="16"/>
        </w:rPr>
        <w:t xml:space="preserve">Dla wymienionych robót stosuje się drewno klasy </w:t>
      </w:r>
      <w:r>
        <w:rPr>
          <w:rFonts w:ascii="Verdana" w:hAnsi="Verdana"/>
          <w:sz w:val="16"/>
          <w:szCs w:val="16"/>
        </w:rPr>
        <w:t>C</w:t>
      </w:r>
      <w:r w:rsidRPr="00D95EA6">
        <w:rPr>
          <w:rFonts w:ascii="Verdana" w:hAnsi="Verdana"/>
          <w:sz w:val="16"/>
          <w:szCs w:val="16"/>
        </w:rPr>
        <w:t>27 według następujących norm państwowych:</w:t>
      </w:r>
    </w:p>
    <w:p w14:paraId="37FCE3D7"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PN-82/D-94021 Tarcica iglasta sortowana metodami wytrzymałościowymi.</w:t>
      </w:r>
    </w:p>
    <w:p w14:paraId="7BBD88DE" w14:textId="77777777" w:rsidR="005440F5"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PN-B-03150:2000/Az1:2001. Konstrukcje drewniane. Obliczenia statyczne i projektowanie.</w:t>
      </w:r>
    </w:p>
    <w:p w14:paraId="31389DB7" w14:textId="77777777" w:rsidR="005440F5" w:rsidRPr="00D95EA6" w:rsidRDefault="005440F5" w:rsidP="005440F5">
      <w:pPr>
        <w:rPr>
          <w:rFonts w:ascii="Verdana" w:hAnsi="Verdana"/>
          <w:sz w:val="16"/>
          <w:szCs w:val="16"/>
        </w:rPr>
      </w:pPr>
    </w:p>
    <w:p w14:paraId="64075310" w14:textId="3FBFAA5B" w:rsidR="005440F5" w:rsidRPr="00283D68" w:rsidRDefault="0082265B" w:rsidP="005440F5">
      <w:pPr>
        <w:rPr>
          <w:rFonts w:ascii="Verdana" w:hAnsi="Verdana"/>
          <w:b/>
          <w:sz w:val="16"/>
          <w:szCs w:val="16"/>
        </w:rPr>
      </w:pPr>
      <w:r>
        <w:rPr>
          <w:rFonts w:ascii="Verdana" w:hAnsi="Verdana"/>
          <w:b/>
          <w:sz w:val="16"/>
          <w:szCs w:val="16"/>
        </w:rPr>
        <w:t>2.2</w:t>
      </w:r>
      <w:r w:rsidR="005440F5" w:rsidRPr="00283D68">
        <w:rPr>
          <w:rFonts w:ascii="Verdana" w:hAnsi="Verdana"/>
          <w:b/>
          <w:sz w:val="16"/>
          <w:szCs w:val="16"/>
        </w:rPr>
        <w:t>.1. Wytrzymałości charakterystyczne drewna iglastego w MPa (</w:t>
      </w:r>
      <w:proofErr w:type="spellStart"/>
      <w:r w:rsidR="005440F5" w:rsidRPr="00283D68">
        <w:rPr>
          <w:rFonts w:ascii="Verdana" w:hAnsi="Verdana"/>
          <w:b/>
          <w:sz w:val="16"/>
          <w:szCs w:val="16"/>
        </w:rPr>
        <w:t>megapaskale</w:t>
      </w:r>
      <w:proofErr w:type="spellEnd"/>
      <w:r w:rsidR="005440F5" w:rsidRPr="00283D68">
        <w:rPr>
          <w:rFonts w:ascii="Verdana" w:hAnsi="Verdana"/>
          <w:b/>
          <w:sz w:val="16"/>
          <w:szCs w:val="16"/>
        </w:rPr>
        <w:t>) podaje poniższa tabela.</w:t>
      </w:r>
      <w:r w:rsidR="005440F5" w:rsidRPr="00283D68">
        <w:rPr>
          <w:rFonts w:ascii="Verdana" w:hAnsi="Verdana"/>
          <w:b/>
          <w:sz w:val="16"/>
          <w:szCs w:val="16"/>
        </w:rPr>
        <w:tab/>
      </w:r>
    </w:p>
    <w:tbl>
      <w:tblPr>
        <w:tblW w:w="7100" w:type="dxa"/>
        <w:tblInd w:w="-5" w:type="dxa"/>
        <w:tblCellMar>
          <w:left w:w="70" w:type="dxa"/>
          <w:right w:w="70" w:type="dxa"/>
        </w:tblCellMar>
        <w:tblLook w:val="04A0" w:firstRow="1" w:lastRow="0" w:firstColumn="1" w:lastColumn="0" w:noHBand="0" w:noVBand="1"/>
      </w:tblPr>
      <w:tblGrid>
        <w:gridCol w:w="3460"/>
        <w:gridCol w:w="2460"/>
        <w:gridCol w:w="1180"/>
      </w:tblGrid>
      <w:tr w:rsidR="005440F5" w:rsidRPr="00283D68" w14:paraId="5DC78257" w14:textId="77777777" w:rsidTr="005440F5">
        <w:trPr>
          <w:trHeight w:val="300"/>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0A8800" w14:textId="77777777" w:rsidR="005440F5" w:rsidRPr="00283D68" w:rsidRDefault="005440F5" w:rsidP="005440F5">
            <w:pPr>
              <w:jc w:val="center"/>
              <w:rPr>
                <w:rFonts w:eastAsia="Times New Roman"/>
                <w:color w:val="000000"/>
                <w:lang w:eastAsia="pl-PL"/>
              </w:rPr>
            </w:pPr>
            <w:r w:rsidRPr="00283D68">
              <w:rPr>
                <w:rFonts w:eastAsia="Times New Roman"/>
                <w:color w:val="000000"/>
                <w:lang w:eastAsia="pl-PL"/>
              </w:rPr>
              <w:t>Oznaczenie</w:t>
            </w:r>
          </w:p>
        </w:tc>
        <w:tc>
          <w:tcPr>
            <w:tcW w:w="36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7100CCB" w14:textId="77777777" w:rsidR="005440F5" w:rsidRPr="00283D68" w:rsidRDefault="005440F5" w:rsidP="005440F5">
            <w:pPr>
              <w:jc w:val="center"/>
              <w:rPr>
                <w:rFonts w:eastAsia="Times New Roman"/>
                <w:color w:val="000000"/>
                <w:lang w:eastAsia="pl-PL"/>
              </w:rPr>
            </w:pPr>
            <w:r w:rsidRPr="00283D68">
              <w:rPr>
                <w:rFonts w:eastAsia="Times New Roman"/>
                <w:color w:val="000000"/>
                <w:lang w:eastAsia="pl-PL"/>
              </w:rPr>
              <w:t>Klasy drewna</w:t>
            </w:r>
          </w:p>
        </w:tc>
      </w:tr>
      <w:tr w:rsidR="005440F5" w:rsidRPr="00283D68" w14:paraId="4413C34A" w14:textId="77777777" w:rsidTr="005440F5">
        <w:trPr>
          <w:trHeight w:val="300"/>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9E01F18" w14:textId="77777777" w:rsidR="005440F5" w:rsidRPr="00283D68" w:rsidRDefault="005440F5" w:rsidP="005440F5">
            <w:pPr>
              <w:jc w:val="center"/>
              <w:rPr>
                <w:rFonts w:ascii="Verdana" w:eastAsia="Times New Roman" w:hAnsi="Verdana"/>
                <w:color w:val="000000"/>
                <w:sz w:val="16"/>
                <w:szCs w:val="16"/>
                <w:lang w:eastAsia="pl-PL"/>
              </w:rPr>
            </w:pPr>
            <w:r w:rsidRPr="00283D68">
              <w:rPr>
                <w:rFonts w:ascii="Verdana" w:eastAsia="Times New Roman" w:hAnsi="Verdana"/>
                <w:color w:val="000000"/>
                <w:sz w:val="16"/>
                <w:szCs w:val="16"/>
                <w:lang w:eastAsia="pl-PL"/>
              </w:rPr>
              <w:t> </w:t>
            </w:r>
          </w:p>
        </w:tc>
        <w:tc>
          <w:tcPr>
            <w:tcW w:w="2460" w:type="dxa"/>
            <w:tcBorders>
              <w:top w:val="nil"/>
              <w:left w:val="nil"/>
              <w:bottom w:val="single" w:sz="4" w:space="0" w:color="auto"/>
              <w:right w:val="single" w:sz="4" w:space="0" w:color="auto"/>
            </w:tcBorders>
            <w:shd w:val="clear" w:color="auto" w:fill="auto"/>
            <w:vAlign w:val="center"/>
            <w:hideMark/>
          </w:tcPr>
          <w:p w14:paraId="3615AD3E" w14:textId="77777777" w:rsidR="005440F5" w:rsidRPr="00283D68" w:rsidRDefault="005440F5" w:rsidP="005440F5">
            <w:pPr>
              <w:jc w:val="center"/>
              <w:rPr>
                <w:rFonts w:ascii="Verdana" w:eastAsia="Times New Roman" w:hAnsi="Verdana"/>
                <w:color w:val="000000"/>
                <w:sz w:val="16"/>
                <w:szCs w:val="16"/>
                <w:lang w:eastAsia="pl-PL"/>
              </w:rPr>
            </w:pPr>
            <w:r w:rsidRPr="00283D68">
              <w:rPr>
                <w:rFonts w:ascii="Verdana" w:eastAsia="Times New Roman" w:hAnsi="Verdana"/>
                <w:color w:val="000000"/>
                <w:sz w:val="16"/>
                <w:szCs w:val="16"/>
                <w:lang w:eastAsia="pl-PL"/>
              </w:rPr>
              <w:t>C27</w:t>
            </w:r>
          </w:p>
        </w:tc>
        <w:tc>
          <w:tcPr>
            <w:tcW w:w="1180" w:type="dxa"/>
            <w:tcBorders>
              <w:top w:val="nil"/>
              <w:left w:val="nil"/>
              <w:bottom w:val="single" w:sz="4" w:space="0" w:color="auto"/>
              <w:right w:val="single" w:sz="4" w:space="0" w:color="auto"/>
            </w:tcBorders>
            <w:shd w:val="clear" w:color="auto" w:fill="auto"/>
            <w:vAlign w:val="center"/>
            <w:hideMark/>
          </w:tcPr>
          <w:p w14:paraId="78A3EEF9" w14:textId="77777777" w:rsidR="005440F5" w:rsidRPr="00283D68" w:rsidRDefault="005440F5" w:rsidP="005440F5">
            <w:pPr>
              <w:jc w:val="center"/>
              <w:rPr>
                <w:rFonts w:ascii="Verdana" w:eastAsia="Times New Roman" w:hAnsi="Verdana"/>
                <w:color w:val="000000"/>
                <w:sz w:val="16"/>
                <w:szCs w:val="16"/>
                <w:lang w:eastAsia="pl-PL"/>
              </w:rPr>
            </w:pPr>
            <w:r w:rsidRPr="00283D68">
              <w:rPr>
                <w:rFonts w:ascii="Verdana" w:eastAsia="Times New Roman" w:hAnsi="Verdana"/>
                <w:color w:val="000000"/>
                <w:sz w:val="16"/>
                <w:szCs w:val="16"/>
                <w:lang w:eastAsia="pl-PL"/>
              </w:rPr>
              <w:t>C30</w:t>
            </w:r>
          </w:p>
        </w:tc>
      </w:tr>
      <w:tr w:rsidR="005440F5" w:rsidRPr="00283D68" w14:paraId="075A427A" w14:textId="77777777" w:rsidTr="005440F5">
        <w:trPr>
          <w:trHeight w:val="300"/>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537B909" w14:textId="77777777" w:rsidR="005440F5" w:rsidRPr="00283D68" w:rsidRDefault="005440F5" w:rsidP="005440F5">
            <w:pPr>
              <w:jc w:val="center"/>
              <w:rPr>
                <w:rFonts w:ascii="Verdana" w:eastAsia="Times New Roman" w:hAnsi="Verdana"/>
                <w:color w:val="000000"/>
                <w:sz w:val="16"/>
                <w:szCs w:val="16"/>
                <w:lang w:eastAsia="pl-PL"/>
              </w:rPr>
            </w:pPr>
            <w:r w:rsidRPr="00283D68">
              <w:rPr>
                <w:rFonts w:ascii="Verdana" w:eastAsia="Times New Roman" w:hAnsi="Verdana"/>
                <w:color w:val="000000"/>
                <w:sz w:val="16"/>
                <w:szCs w:val="16"/>
                <w:lang w:eastAsia="pl-PL"/>
              </w:rPr>
              <w:t>Zginanie</w:t>
            </w:r>
          </w:p>
        </w:tc>
        <w:tc>
          <w:tcPr>
            <w:tcW w:w="2460" w:type="dxa"/>
            <w:tcBorders>
              <w:top w:val="nil"/>
              <w:left w:val="nil"/>
              <w:bottom w:val="single" w:sz="4" w:space="0" w:color="auto"/>
              <w:right w:val="single" w:sz="4" w:space="0" w:color="auto"/>
            </w:tcBorders>
            <w:shd w:val="clear" w:color="auto" w:fill="auto"/>
            <w:vAlign w:val="center"/>
          </w:tcPr>
          <w:p w14:paraId="05C26F3B" w14:textId="77777777" w:rsidR="005440F5" w:rsidRPr="00283D68" w:rsidRDefault="005440F5" w:rsidP="005440F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27</w:t>
            </w:r>
          </w:p>
        </w:tc>
        <w:tc>
          <w:tcPr>
            <w:tcW w:w="1180" w:type="dxa"/>
            <w:tcBorders>
              <w:top w:val="nil"/>
              <w:left w:val="nil"/>
              <w:bottom w:val="single" w:sz="4" w:space="0" w:color="auto"/>
              <w:right w:val="single" w:sz="4" w:space="0" w:color="auto"/>
            </w:tcBorders>
            <w:shd w:val="clear" w:color="auto" w:fill="auto"/>
            <w:vAlign w:val="center"/>
          </w:tcPr>
          <w:p w14:paraId="0F31DF90" w14:textId="77777777" w:rsidR="005440F5" w:rsidRPr="00283D68" w:rsidRDefault="005440F5" w:rsidP="005440F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30</w:t>
            </w:r>
          </w:p>
        </w:tc>
      </w:tr>
      <w:tr w:rsidR="005440F5" w:rsidRPr="00283D68" w14:paraId="43A541A7" w14:textId="77777777" w:rsidTr="005440F5">
        <w:trPr>
          <w:trHeight w:val="300"/>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2CB4E769" w14:textId="77777777" w:rsidR="005440F5" w:rsidRPr="00283D68" w:rsidRDefault="005440F5" w:rsidP="005440F5">
            <w:pPr>
              <w:jc w:val="center"/>
              <w:rPr>
                <w:rFonts w:ascii="Verdana" w:eastAsia="Times New Roman" w:hAnsi="Verdana"/>
                <w:color w:val="000000"/>
                <w:sz w:val="16"/>
                <w:szCs w:val="16"/>
                <w:lang w:eastAsia="pl-PL"/>
              </w:rPr>
            </w:pPr>
            <w:r w:rsidRPr="00283D68">
              <w:rPr>
                <w:rFonts w:ascii="Verdana" w:eastAsia="Times New Roman" w:hAnsi="Verdana"/>
                <w:color w:val="000000"/>
                <w:sz w:val="16"/>
                <w:szCs w:val="16"/>
                <w:lang w:eastAsia="pl-PL"/>
              </w:rPr>
              <w:t>Rozciąganie wzdłuż włókien</w:t>
            </w:r>
          </w:p>
        </w:tc>
        <w:tc>
          <w:tcPr>
            <w:tcW w:w="2460" w:type="dxa"/>
            <w:tcBorders>
              <w:top w:val="nil"/>
              <w:left w:val="nil"/>
              <w:bottom w:val="single" w:sz="4" w:space="0" w:color="auto"/>
              <w:right w:val="single" w:sz="4" w:space="0" w:color="auto"/>
            </w:tcBorders>
            <w:shd w:val="clear" w:color="auto" w:fill="auto"/>
            <w:vAlign w:val="center"/>
          </w:tcPr>
          <w:p w14:paraId="331E7D9D" w14:textId="77777777" w:rsidR="005440F5" w:rsidRPr="00283D68" w:rsidRDefault="005440F5" w:rsidP="005440F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16</w:t>
            </w:r>
          </w:p>
        </w:tc>
        <w:tc>
          <w:tcPr>
            <w:tcW w:w="1180" w:type="dxa"/>
            <w:tcBorders>
              <w:top w:val="nil"/>
              <w:left w:val="nil"/>
              <w:bottom w:val="single" w:sz="4" w:space="0" w:color="auto"/>
              <w:right w:val="single" w:sz="4" w:space="0" w:color="auto"/>
            </w:tcBorders>
            <w:shd w:val="clear" w:color="auto" w:fill="auto"/>
            <w:vAlign w:val="center"/>
          </w:tcPr>
          <w:p w14:paraId="33C5BB0A" w14:textId="77777777" w:rsidR="005440F5" w:rsidRPr="00283D68" w:rsidRDefault="005440F5" w:rsidP="005440F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18</w:t>
            </w:r>
          </w:p>
        </w:tc>
      </w:tr>
      <w:tr w:rsidR="005440F5" w:rsidRPr="00283D68" w14:paraId="22E099E8" w14:textId="77777777" w:rsidTr="005440F5">
        <w:trPr>
          <w:trHeight w:val="300"/>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35D48766" w14:textId="77777777" w:rsidR="005440F5" w:rsidRPr="00283D68" w:rsidRDefault="005440F5" w:rsidP="005440F5">
            <w:pPr>
              <w:jc w:val="center"/>
              <w:rPr>
                <w:rFonts w:ascii="Verdana" w:eastAsia="Times New Roman" w:hAnsi="Verdana"/>
                <w:color w:val="000000"/>
                <w:sz w:val="16"/>
                <w:szCs w:val="16"/>
                <w:lang w:eastAsia="pl-PL"/>
              </w:rPr>
            </w:pPr>
            <w:r w:rsidRPr="00283D68">
              <w:rPr>
                <w:rFonts w:ascii="Verdana" w:eastAsia="Times New Roman" w:hAnsi="Verdana"/>
                <w:color w:val="000000"/>
                <w:sz w:val="16"/>
                <w:szCs w:val="16"/>
                <w:lang w:eastAsia="pl-PL"/>
              </w:rPr>
              <w:t xml:space="preserve">Rozciąganie </w:t>
            </w:r>
            <w:r>
              <w:rPr>
                <w:rFonts w:ascii="Verdana" w:eastAsia="Times New Roman" w:hAnsi="Verdana"/>
                <w:color w:val="000000"/>
                <w:sz w:val="16"/>
                <w:szCs w:val="16"/>
                <w:lang w:eastAsia="pl-PL"/>
              </w:rPr>
              <w:t>w poprzek włókien</w:t>
            </w:r>
          </w:p>
        </w:tc>
        <w:tc>
          <w:tcPr>
            <w:tcW w:w="2460" w:type="dxa"/>
            <w:tcBorders>
              <w:top w:val="nil"/>
              <w:left w:val="nil"/>
              <w:bottom w:val="single" w:sz="4" w:space="0" w:color="auto"/>
              <w:right w:val="single" w:sz="4" w:space="0" w:color="auto"/>
            </w:tcBorders>
            <w:shd w:val="clear" w:color="auto" w:fill="auto"/>
            <w:vAlign w:val="center"/>
          </w:tcPr>
          <w:p w14:paraId="355B24D4" w14:textId="77777777" w:rsidR="005440F5" w:rsidRPr="00283D68" w:rsidRDefault="005440F5" w:rsidP="005440F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0,4</w:t>
            </w:r>
          </w:p>
        </w:tc>
        <w:tc>
          <w:tcPr>
            <w:tcW w:w="1180" w:type="dxa"/>
            <w:tcBorders>
              <w:top w:val="nil"/>
              <w:left w:val="nil"/>
              <w:bottom w:val="single" w:sz="4" w:space="0" w:color="auto"/>
              <w:right w:val="single" w:sz="4" w:space="0" w:color="auto"/>
            </w:tcBorders>
            <w:shd w:val="clear" w:color="auto" w:fill="auto"/>
            <w:vAlign w:val="center"/>
          </w:tcPr>
          <w:p w14:paraId="04A0AB84" w14:textId="77777777" w:rsidR="005440F5" w:rsidRPr="00283D68" w:rsidRDefault="005440F5" w:rsidP="005440F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0,6</w:t>
            </w:r>
          </w:p>
        </w:tc>
      </w:tr>
      <w:tr w:rsidR="005440F5" w:rsidRPr="00283D68" w14:paraId="1E2EC0EC" w14:textId="77777777" w:rsidTr="005440F5">
        <w:trPr>
          <w:trHeight w:val="300"/>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1D7D208A" w14:textId="77777777" w:rsidR="005440F5" w:rsidRPr="00283D68" w:rsidRDefault="005440F5" w:rsidP="005440F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 xml:space="preserve">Ściskanie wzdłuż </w:t>
            </w:r>
            <w:r w:rsidRPr="00283D68">
              <w:rPr>
                <w:rFonts w:ascii="Verdana" w:eastAsia="Times New Roman" w:hAnsi="Verdana"/>
                <w:color w:val="000000"/>
                <w:sz w:val="16"/>
                <w:szCs w:val="16"/>
                <w:lang w:eastAsia="pl-PL"/>
              </w:rPr>
              <w:t>włókien</w:t>
            </w:r>
          </w:p>
        </w:tc>
        <w:tc>
          <w:tcPr>
            <w:tcW w:w="2460" w:type="dxa"/>
            <w:tcBorders>
              <w:top w:val="nil"/>
              <w:left w:val="nil"/>
              <w:bottom w:val="single" w:sz="4" w:space="0" w:color="auto"/>
              <w:right w:val="single" w:sz="4" w:space="0" w:color="auto"/>
            </w:tcBorders>
            <w:shd w:val="clear" w:color="auto" w:fill="auto"/>
            <w:vAlign w:val="center"/>
          </w:tcPr>
          <w:p w14:paraId="64561E01" w14:textId="77777777" w:rsidR="005440F5" w:rsidRPr="00283D68" w:rsidRDefault="005440F5" w:rsidP="005440F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22</w:t>
            </w:r>
          </w:p>
        </w:tc>
        <w:tc>
          <w:tcPr>
            <w:tcW w:w="1180" w:type="dxa"/>
            <w:tcBorders>
              <w:top w:val="nil"/>
              <w:left w:val="nil"/>
              <w:bottom w:val="single" w:sz="4" w:space="0" w:color="auto"/>
              <w:right w:val="single" w:sz="4" w:space="0" w:color="auto"/>
            </w:tcBorders>
            <w:shd w:val="clear" w:color="auto" w:fill="auto"/>
            <w:vAlign w:val="center"/>
          </w:tcPr>
          <w:p w14:paraId="56C9FE54" w14:textId="77777777" w:rsidR="005440F5" w:rsidRPr="00283D68" w:rsidRDefault="005440F5" w:rsidP="005440F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23</w:t>
            </w:r>
          </w:p>
        </w:tc>
      </w:tr>
      <w:tr w:rsidR="005440F5" w:rsidRPr="00283D68" w14:paraId="374C8206" w14:textId="77777777" w:rsidTr="005440F5">
        <w:trPr>
          <w:trHeight w:val="300"/>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02ABE080" w14:textId="77777777" w:rsidR="005440F5" w:rsidRPr="00283D68" w:rsidRDefault="005440F5" w:rsidP="005440F5">
            <w:pPr>
              <w:jc w:val="center"/>
              <w:rPr>
                <w:rFonts w:ascii="Verdana" w:eastAsia="Times New Roman" w:hAnsi="Verdana"/>
                <w:color w:val="000000"/>
                <w:sz w:val="16"/>
                <w:szCs w:val="16"/>
                <w:lang w:eastAsia="pl-PL"/>
              </w:rPr>
            </w:pPr>
            <w:r w:rsidRPr="00283D68">
              <w:rPr>
                <w:rFonts w:ascii="Verdana" w:eastAsia="Times New Roman" w:hAnsi="Verdana"/>
                <w:color w:val="000000"/>
                <w:sz w:val="16"/>
                <w:szCs w:val="16"/>
                <w:lang w:eastAsia="pl-PL"/>
              </w:rPr>
              <w:t>Ściskanie w poprzek włókien</w:t>
            </w:r>
          </w:p>
        </w:tc>
        <w:tc>
          <w:tcPr>
            <w:tcW w:w="2460" w:type="dxa"/>
            <w:tcBorders>
              <w:top w:val="nil"/>
              <w:left w:val="nil"/>
              <w:bottom w:val="single" w:sz="4" w:space="0" w:color="auto"/>
              <w:right w:val="single" w:sz="4" w:space="0" w:color="auto"/>
            </w:tcBorders>
            <w:shd w:val="clear" w:color="auto" w:fill="auto"/>
            <w:vAlign w:val="center"/>
          </w:tcPr>
          <w:p w14:paraId="16D03BE9" w14:textId="77777777" w:rsidR="005440F5" w:rsidRPr="00283D68" w:rsidRDefault="005440F5" w:rsidP="005440F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2,6</w:t>
            </w:r>
          </w:p>
        </w:tc>
        <w:tc>
          <w:tcPr>
            <w:tcW w:w="1180" w:type="dxa"/>
            <w:tcBorders>
              <w:top w:val="nil"/>
              <w:left w:val="nil"/>
              <w:bottom w:val="single" w:sz="4" w:space="0" w:color="auto"/>
              <w:right w:val="single" w:sz="4" w:space="0" w:color="auto"/>
            </w:tcBorders>
            <w:shd w:val="clear" w:color="auto" w:fill="auto"/>
            <w:vAlign w:val="center"/>
          </w:tcPr>
          <w:p w14:paraId="4D970FF8" w14:textId="77777777" w:rsidR="005440F5" w:rsidRPr="00283D68" w:rsidRDefault="005440F5" w:rsidP="005440F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2,7</w:t>
            </w:r>
          </w:p>
        </w:tc>
      </w:tr>
      <w:tr w:rsidR="005440F5" w:rsidRPr="00283D68" w14:paraId="1BF8136F" w14:textId="77777777" w:rsidTr="005440F5">
        <w:trPr>
          <w:trHeight w:val="300"/>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0D24ED5C" w14:textId="77777777" w:rsidR="005440F5" w:rsidRPr="00283D68" w:rsidRDefault="005440F5" w:rsidP="005440F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Ścinanie</w:t>
            </w:r>
          </w:p>
        </w:tc>
        <w:tc>
          <w:tcPr>
            <w:tcW w:w="2460" w:type="dxa"/>
            <w:tcBorders>
              <w:top w:val="nil"/>
              <w:left w:val="nil"/>
              <w:bottom w:val="single" w:sz="4" w:space="0" w:color="auto"/>
              <w:right w:val="single" w:sz="4" w:space="0" w:color="auto"/>
            </w:tcBorders>
            <w:shd w:val="clear" w:color="auto" w:fill="auto"/>
            <w:vAlign w:val="center"/>
          </w:tcPr>
          <w:p w14:paraId="5CB29958" w14:textId="77777777" w:rsidR="005440F5" w:rsidRPr="00283D68" w:rsidRDefault="005440F5" w:rsidP="005440F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2,8</w:t>
            </w:r>
          </w:p>
        </w:tc>
        <w:tc>
          <w:tcPr>
            <w:tcW w:w="1180" w:type="dxa"/>
            <w:tcBorders>
              <w:top w:val="nil"/>
              <w:left w:val="nil"/>
              <w:bottom w:val="single" w:sz="4" w:space="0" w:color="auto"/>
              <w:right w:val="single" w:sz="4" w:space="0" w:color="auto"/>
            </w:tcBorders>
            <w:shd w:val="clear" w:color="auto" w:fill="auto"/>
            <w:vAlign w:val="center"/>
          </w:tcPr>
          <w:p w14:paraId="4AB1A447" w14:textId="77777777" w:rsidR="005440F5" w:rsidRPr="00283D68" w:rsidRDefault="005440F5" w:rsidP="005440F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3,0</w:t>
            </w:r>
          </w:p>
        </w:tc>
      </w:tr>
    </w:tbl>
    <w:p w14:paraId="170E426C" w14:textId="77777777" w:rsidR="005440F5" w:rsidRDefault="005440F5" w:rsidP="005440F5">
      <w:pPr>
        <w:rPr>
          <w:rFonts w:ascii="Verdana" w:hAnsi="Verdana"/>
          <w:sz w:val="16"/>
          <w:szCs w:val="16"/>
        </w:rPr>
      </w:pPr>
      <w:r w:rsidRPr="00D95EA6">
        <w:rPr>
          <w:rFonts w:ascii="Verdana" w:hAnsi="Verdana"/>
          <w:sz w:val="16"/>
          <w:szCs w:val="16"/>
        </w:rPr>
        <w:t xml:space="preserve"> </w:t>
      </w:r>
    </w:p>
    <w:p w14:paraId="1916EC73" w14:textId="42D0B648" w:rsidR="005440F5" w:rsidRPr="00283D68" w:rsidRDefault="0082265B" w:rsidP="005440F5">
      <w:pPr>
        <w:rPr>
          <w:rFonts w:ascii="Verdana" w:hAnsi="Verdana"/>
          <w:b/>
          <w:sz w:val="16"/>
          <w:szCs w:val="16"/>
        </w:rPr>
      </w:pPr>
      <w:r>
        <w:rPr>
          <w:rFonts w:ascii="Verdana" w:hAnsi="Verdana"/>
          <w:b/>
          <w:sz w:val="16"/>
          <w:szCs w:val="16"/>
        </w:rPr>
        <w:t>2.2</w:t>
      </w:r>
      <w:r w:rsidR="005440F5" w:rsidRPr="00283D68">
        <w:rPr>
          <w:rFonts w:ascii="Verdana" w:hAnsi="Verdana"/>
          <w:b/>
          <w:sz w:val="16"/>
          <w:szCs w:val="16"/>
        </w:rPr>
        <w:t>.2. Dopuszczalne wady tarcicy</w:t>
      </w:r>
    </w:p>
    <w:tbl>
      <w:tblPr>
        <w:tblW w:w="5989" w:type="dxa"/>
        <w:tblInd w:w="-5" w:type="dxa"/>
        <w:tblCellMar>
          <w:left w:w="70" w:type="dxa"/>
          <w:right w:w="70" w:type="dxa"/>
        </w:tblCellMar>
        <w:tblLook w:val="04A0" w:firstRow="1" w:lastRow="0" w:firstColumn="1" w:lastColumn="0" w:noHBand="0" w:noVBand="1"/>
      </w:tblPr>
      <w:tblGrid>
        <w:gridCol w:w="2600"/>
        <w:gridCol w:w="1369"/>
        <w:gridCol w:w="2020"/>
      </w:tblGrid>
      <w:tr w:rsidR="005440F5" w14:paraId="407C64C6" w14:textId="77777777" w:rsidTr="005440F5">
        <w:trPr>
          <w:trHeight w:val="315"/>
        </w:trPr>
        <w:tc>
          <w:tcPr>
            <w:tcW w:w="2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79A8A2" w14:textId="77777777" w:rsidR="005440F5" w:rsidRDefault="005440F5" w:rsidP="005440F5">
            <w:pPr>
              <w:rPr>
                <w:rFonts w:ascii="Verdana" w:hAnsi="Verdana"/>
                <w:color w:val="000000"/>
                <w:sz w:val="16"/>
                <w:szCs w:val="16"/>
              </w:rPr>
            </w:pPr>
            <w:r>
              <w:rPr>
                <w:rFonts w:ascii="Verdana" w:hAnsi="Verdana"/>
                <w:color w:val="000000"/>
                <w:sz w:val="16"/>
                <w:szCs w:val="16"/>
              </w:rPr>
              <w:t>Wady</w:t>
            </w:r>
          </w:p>
        </w:tc>
        <w:tc>
          <w:tcPr>
            <w:tcW w:w="1369" w:type="dxa"/>
            <w:tcBorders>
              <w:top w:val="single" w:sz="4" w:space="0" w:color="auto"/>
              <w:left w:val="nil"/>
              <w:bottom w:val="single" w:sz="4" w:space="0" w:color="auto"/>
              <w:right w:val="single" w:sz="4" w:space="0" w:color="auto"/>
            </w:tcBorders>
            <w:shd w:val="clear" w:color="auto" w:fill="auto"/>
            <w:vAlign w:val="center"/>
            <w:hideMark/>
          </w:tcPr>
          <w:p w14:paraId="194712D0" w14:textId="77777777" w:rsidR="005440F5" w:rsidRDefault="005440F5" w:rsidP="005440F5">
            <w:pPr>
              <w:rPr>
                <w:rFonts w:ascii="Verdana" w:hAnsi="Verdana"/>
                <w:color w:val="000000"/>
                <w:sz w:val="16"/>
                <w:szCs w:val="16"/>
              </w:rPr>
            </w:pPr>
            <w:r>
              <w:rPr>
                <w:rFonts w:ascii="Verdana" w:hAnsi="Verdana"/>
                <w:color w:val="000000"/>
                <w:sz w:val="16"/>
                <w:szCs w:val="16"/>
              </w:rPr>
              <w:t>C27</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14:paraId="56A985BC" w14:textId="77777777" w:rsidR="005440F5" w:rsidRDefault="005440F5" w:rsidP="005440F5">
            <w:pPr>
              <w:rPr>
                <w:rFonts w:ascii="Verdana" w:hAnsi="Verdana"/>
                <w:color w:val="000000"/>
                <w:sz w:val="16"/>
                <w:szCs w:val="16"/>
              </w:rPr>
            </w:pPr>
            <w:r>
              <w:rPr>
                <w:rFonts w:ascii="Verdana" w:hAnsi="Verdana"/>
                <w:color w:val="000000"/>
                <w:sz w:val="16"/>
                <w:szCs w:val="16"/>
              </w:rPr>
              <w:t>C30</w:t>
            </w:r>
          </w:p>
        </w:tc>
      </w:tr>
      <w:tr w:rsidR="005440F5" w14:paraId="4122844D" w14:textId="77777777" w:rsidTr="005440F5">
        <w:trPr>
          <w:trHeight w:val="300"/>
        </w:trPr>
        <w:tc>
          <w:tcPr>
            <w:tcW w:w="2600" w:type="dxa"/>
            <w:tcBorders>
              <w:top w:val="nil"/>
              <w:left w:val="single" w:sz="4" w:space="0" w:color="auto"/>
              <w:bottom w:val="single" w:sz="4" w:space="0" w:color="auto"/>
              <w:right w:val="single" w:sz="4" w:space="0" w:color="auto"/>
            </w:tcBorders>
            <w:shd w:val="clear" w:color="auto" w:fill="auto"/>
            <w:vAlign w:val="center"/>
            <w:hideMark/>
          </w:tcPr>
          <w:p w14:paraId="7F32D3D9" w14:textId="77777777" w:rsidR="005440F5" w:rsidRDefault="005440F5" w:rsidP="005440F5">
            <w:pPr>
              <w:rPr>
                <w:rFonts w:ascii="Verdana" w:hAnsi="Verdana"/>
                <w:color w:val="000000"/>
                <w:sz w:val="16"/>
                <w:szCs w:val="16"/>
              </w:rPr>
            </w:pPr>
            <w:r>
              <w:rPr>
                <w:rFonts w:ascii="Verdana" w:hAnsi="Verdana"/>
                <w:color w:val="000000"/>
                <w:sz w:val="16"/>
                <w:szCs w:val="16"/>
              </w:rPr>
              <w:t>Sęki w strefie marginalnej</w:t>
            </w:r>
          </w:p>
        </w:tc>
        <w:tc>
          <w:tcPr>
            <w:tcW w:w="1369" w:type="dxa"/>
            <w:tcBorders>
              <w:top w:val="nil"/>
              <w:left w:val="nil"/>
              <w:bottom w:val="single" w:sz="4" w:space="0" w:color="auto"/>
              <w:right w:val="single" w:sz="4" w:space="0" w:color="auto"/>
            </w:tcBorders>
            <w:shd w:val="clear" w:color="auto" w:fill="auto"/>
            <w:vAlign w:val="center"/>
            <w:hideMark/>
          </w:tcPr>
          <w:p w14:paraId="5BF61674" w14:textId="77777777" w:rsidR="005440F5" w:rsidRDefault="005440F5" w:rsidP="005440F5">
            <w:pPr>
              <w:rPr>
                <w:rFonts w:ascii="Verdana" w:hAnsi="Verdana"/>
                <w:color w:val="000000"/>
                <w:sz w:val="16"/>
                <w:szCs w:val="16"/>
              </w:rPr>
            </w:pPr>
            <w:r>
              <w:rPr>
                <w:rFonts w:ascii="Verdana" w:hAnsi="Verdana"/>
                <w:color w:val="000000"/>
                <w:sz w:val="16"/>
                <w:szCs w:val="16"/>
              </w:rPr>
              <w:t>1/4 do 1/2</w:t>
            </w:r>
          </w:p>
        </w:tc>
        <w:tc>
          <w:tcPr>
            <w:tcW w:w="2020" w:type="dxa"/>
            <w:tcBorders>
              <w:top w:val="nil"/>
              <w:left w:val="nil"/>
              <w:bottom w:val="single" w:sz="4" w:space="0" w:color="auto"/>
              <w:right w:val="single" w:sz="4" w:space="0" w:color="auto"/>
            </w:tcBorders>
            <w:shd w:val="clear" w:color="auto" w:fill="auto"/>
            <w:vAlign w:val="center"/>
            <w:hideMark/>
          </w:tcPr>
          <w:p w14:paraId="0AC84C44" w14:textId="77777777" w:rsidR="005440F5" w:rsidRDefault="005440F5" w:rsidP="005440F5">
            <w:pPr>
              <w:rPr>
                <w:rFonts w:ascii="Verdana" w:hAnsi="Verdana"/>
                <w:color w:val="000000"/>
                <w:sz w:val="16"/>
                <w:szCs w:val="16"/>
              </w:rPr>
            </w:pPr>
            <w:r>
              <w:rPr>
                <w:rFonts w:ascii="Verdana" w:hAnsi="Verdana"/>
                <w:color w:val="000000"/>
                <w:sz w:val="16"/>
                <w:szCs w:val="16"/>
              </w:rPr>
              <w:t>do 1/4</w:t>
            </w:r>
          </w:p>
        </w:tc>
      </w:tr>
      <w:tr w:rsidR="005440F5" w14:paraId="085FBB8D" w14:textId="77777777" w:rsidTr="005440F5">
        <w:trPr>
          <w:trHeight w:val="315"/>
        </w:trPr>
        <w:tc>
          <w:tcPr>
            <w:tcW w:w="2600" w:type="dxa"/>
            <w:tcBorders>
              <w:top w:val="nil"/>
              <w:left w:val="single" w:sz="4" w:space="0" w:color="auto"/>
              <w:bottom w:val="single" w:sz="4" w:space="0" w:color="auto"/>
              <w:right w:val="single" w:sz="4" w:space="0" w:color="auto"/>
            </w:tcBorders>
            <w:shd w:val="clear" w:color="auto" w:fill="auto"/>
            <w:vAlign w:val="center"/>
            <w:hideMark/>
          </w:tcPr>
          <w:p w14:paraId="643A4F45" w14:textId="77777777" w:rsidR="005440F5" w:rsidRDefault="005440F5" w:rsidP="005440F5">
            <w:pPr>
              <w:rPr>
                <w:rFonts w:ascii="Verdana" w:hAnsi="Verdana"/>
                <w:color w:val="000000"/>
                <w:sz w:val="16"/>
                <w:szCs w:val="16"/>
              </w:rPr>
            </w:pPr>
            <w:r>
              <w:rPr>
                <w:rFonts w:ascii="Verdana" w:hAnsi="Verdana"/>
                <w:color w:val="000000"/>
                <w:sz w:val="16"/>
                <w:szCs w:val="16"/>
              </w:rPr>
              <w:t>Sęki na całym przekroju</w:t>
            </w:r>
          </w:p>
        </w:tc>
        <w:tc>
          <w:tcPr>
            <w:tcW w:w="1369" w:type="dxa"/>
            <w:tcBorders>
              <w:top w:val="nil"/>
              <w:left w:val="nil"/>
              <w:bottom w:val="single" w:sz="4" w:space="0" w:color="auto"/>
              <w:right w:val="single" w:sz="4" w:space="0" w:color="auto"/>
            </w:tcBorders>
            <w:shd w:val="clear" w:color="auto" w:fill="auto"/>
            <w:vAlign w:val="center"/>
            <w:hideMark/>
          </w:tcPr>
          <w:p w14:paraId="2BFFE6FB" w14:textId="77777777" w:rsidR="005440F5" w:rsidRDefault="005440F5" w:rsidP="005440F5">
            <w:pPr>
              <w:rPr>
                <w:rFonts w:ascii="Verdana" w:hAnsi="Verdana"/>
                <w:color w:val="000000"/>
                <w:sz w:val="16"/>
                <w:szCs w:val="16"/>
              </w:rPr>
            </w:pPr>
            <w:r>
              <w:rPr>
                <w:rFonts w:ascii="Verdana" w:hAnsi="Verdana"/>
                <w:color w:val="000000"/>
                <w:sz w:val="16"/>
                <w:szCs w:val="16"/>
              </w:rPr>
              <w:t>1/4 do 1/3</w:t>
            </w:r>
          </w:p>
        </w:tc>
        <w:tc>
          <w:tcPr>
            <w:tcW w:w="2020" w:type="dxa"/>
            <w:tcBorders>
              <w:top w:val="nil"/>
              <w:left w:val="nil"/>
              <w:bottom w:val="single" w:sz="4" w:space="0" w:color="auto"/>
              <w:right w:val="single" w:sz="4" w:space="0" w:color="auto"/>
            </w:tcBorders>
            <w:shd w:val="clear" w:color="auto" w:fill="auto"/>
            <w:vAlign w:val="center"/>
            <w:hideMark/>
          </w:tcPr>
          <w:p w14:paraId="134CE7A7" w14:textId="77777777" w:rsidR="005440F5" w:rsidRDefault="005440F5" w:rsidP="005440F5">
            <w:pPr>
              <w:rPr>
                <w:rFonts w:ascii="Verdana" w:hAnsi="Verdana"/>
                <w:color w:val="000000"/>
                <w:sz w:val="16"/>
                <w:szCs w:val="16"/>
              </w:rPr>
            </w:pPr>
            <w:r>
              <w:rPr>
                <w:rFonts w:ascii="Verdana" w:hAnsi="Verdana"/>
                <w:color w:val="000000"/>
                <w:sz w:val="16"/>
                <w:szCs w:val="16"/>
              </w:rPr>
              <w:t>do 1/4</w:t>
            </w:r>
          </w:p>
        </w:tc>
      </w:tr>
      <w:tr w:rsidR="005440F5" w14:paraId="5ED7903C" w14:textId="77777777" w:rsidTr="005440F5">
        <w:trPr>
          <w:trHeight w:val="315"/>
        </w:trPr>
        <w:tc>
          <w:tcPr>
            <w:tcW w:w="2600" w:type="dxa"/>
            <w:tcBorders>
              <w:top w:val="nil"/>
              <w:left w:val="single" w:sz="4" w:space="0" w:color="auto"/>
              <w:bottom w:val="single" w:sz="4" w:space="0" w:color="auto"/>
              <w:right w:val="single" w:sz="4" w:space="0" w:color="auto"/>
            </w:tcBorders>
            <w:shd w:val="clear" w:color="auto" w:fill="auto"/>
            <w:vAlign w:val="center"/>
            <w:hideMark/>
          </w:tcPr>
          <w:p w14:paraId="5BAAC772" w14:textId="77777777" w:rsidR="005440F5" w:rsidRDefault="005440F5" w:rsidP="005440F5">
            <w:pPr>
              <w:rPr>
                <w:rFonts w:ascii="Verdana" w:hAnsi="Verdana"/>
                <w:color w:val="000000"/>
                <w:sz w:val="16"/>
                <w:szCs w:val="16"/>
              </w:rPr>
            </w:pPr>
            <w:r>
              <w:rPr>
                <w:rFonts w:ascii="Verdana" w:hAnsi="Verdana"/>
                <w:color w:val="000000"/>
                <w:sz w:val="16"/>
                <w:szCs w:val="16"/>
              </w:rPr>
              <w:t>Skręt włókien</w:t>
            </w:r>
          </w:p>
        </w:tc>
        <w:tc>
          <w:tcPr>
            <w:tcW w:w="1369" w:type="dxa"/>
            <w:tcBorders>
              <w:top w:val="nil"/>
              <w:left w:val="nil"/>
              <w:bottom w:val="single" w:sz="4" w:space="0" w:color="auto"/>
              <w:right w:val="single" w:sz="4" w:space="0" w:color="auto"/>
            </w:tcBorders>
            <w:shd w:val="clear" w:color="auto" w:fill="auto"/>
            <w:vAlign w:val="center"/>
            <w:hideMark/>
          </w:tcPr>
          <w:p w14:paraId="41B2353C" w14:textId="77777777" w:rsidR="005440F5" w:rsidRDefault="005440F5" w:rsidP="005440F5">
            <w:pPr>
              <w:rPr>
                <w:rFonts w:ascii="Verdana" w:hAnsi="Verdana"/>
                <w:color w:val="000000"/>
                <w:sz w:val="16"/>
                <w:szCs w:val="16"/>
              </w:rPr>
            </w:pPr>
            <w:r>
              <w:rPr>
                <w:rFonts w:ascii="Verdana" w:hAnsi="Verdana"/>
                <w:color w:val="000000"/>
                <w:sz w:val="16"/>
                <w:szCs w:val="16"/>
              </w:rPr>
              <w:t>do 10%</w:t>
            </w:r>
          </w:p>
        </w:tc>
        <w:tc>
          <w:tcPr>
            <w:tcW w:w="2020" w:type="dxa"/>
            <w:tcBorders>
              <w:top w:val="nil"/>
              <w:left w:val="nil"/>
              <w:bottom w:val="single" w:sz="4" w:space="0" w:color="auto"/>
              <w:right w:val="single" w:sz="4" w:space="0" w:color="auto"/>
            </w:tcBorders>
            <w:shd w:val="clear" w:color="auto" w:fill="auto"/>
            <w:vAlign w:val="center"/>
            <w:hideMark/>
          </w:tcPr>
          <w:p w14:paraId="6CB109F3" w14:textId="77777777" w:rsidR="005440F5" w:rsidRDefault="005440F5" w:rsidP="005440F5">
            <w:pPr>
              <w:rPr>
                <w:rFonts w:ascii="Verdana" w:hAnsi="Verdana"/>
                <w:color w:val="000000"/>
                <w:sz w:val="16"/>
                <w:szCs w:val="16"/>
              </w:rPr>
            </w:pPr>
            <w:r>
              <w:rPr>
                <w:rFonts w:ascii="Verdana" w:hAnsi="Verdana"/>
                <w:color w:val="000000"/>
                <w:sz w:val="16"/>
                <w:szCs w:val="16"/>
              </w:rPr>
              <w:t>do 7%</w:t>
            </w:r>
          </w:p>
        </w:tc>
      </w:tr>
      <w:tr w:rsidR="005440F5" w14:paraId="780E0C90" w14:textId="77777777" w:rsidTr="005440F5">
        <w:trPr>
          <w:trHeight w:val="435"/>
        </w:trPr>
        <w:tc>
          <w:tcPr>
            <w:tcW w:w="2600" w:type="dxa"/>
            <w:tcBorders>
              <w:top w:val="nil"/>
              <w:left w:val="single" w:sz="4" w:space="0" w:color="auto"/>
              <w:bottom w:val="single" w:sz="4" w:space="0" w:color="auto"/>
              <w:right w:val="single" w:sz="4" w:space="0" w:color="auto"/>
            </w:tcBorders>
            <w:shd w:val="clear" w:color="auto" w:fill="auto"/>
            <w:vAlign w:val="center"/>
            <w:hideMark/>
          </w:tcPr>
          <w:p w14:paraId="0EC52970" w14:textId="77777777" w:rsidR="005440F5" w:rsidRDefault="005440F5" w:rsidP="005440F5">
            <w:pPr>
              <w:rPr>
                <w:rFonts w:ascii="Verdana" w:hAnsi="Verdana"/>
                <w:color w:val="000000"/>
                <w:sz w:val="16"/>
                <w:szCs w:val="16"/>
              </w:rPr>
            </w:pPr>
            <w:r>
              <w:rPr>
                <w:rFonts w:ascii="Verdana" w:hAnsi="Verdana"/>
                <w:color w:val="000000"/>
                <w:sz w:val="16"/>
                <w:szCs w:val="16"/>
              </w:rPr>
              <w:t>Pęknięcia, pęcherze, zakorki i zbitki:</w:t>
            </w:r>
          </w:p>
          <w:p w14:paraId="3CD366C9" w14:textId="77777777" w:rsidR="005440F5" w:rsidRDefault="005440F5" w:rsidP="005440F5">
            <w:pPr>
              <w:rPr>
                <w:rFonts w:ascii="Verdana" w:hAnsi="Verdana"/>
                <w:color w:val="000000"/>
                <w:sz w:val="16"/>
                <w:szCs w:val="16"/>
              </w:rPr>
            </w:pPr>
            <w:r>
              <w:rPr>
                <w:rFonts w:ascii="Verdana" w:hAnsi="Verdana"/>
                <w:color w:val="000000"/>
                <w:sz w:val="16"/>
                <w:szCs w:val="16"/>
              </w:rPr>
              <w:t>a) głębokie</w:t>
            </w:r>
          </w:p>
          <w:p w14:paraId="151AF03C" w14:textId="77777777" w:rsidR="005440F5" w:rsidRDefault="005440F5" w:rsidP="005440F5">
            <w:pPr>
              <w:rPr>
                <w:rFonts w:ascii="Verdana" w:hAnsi="Verdana"/>
                <w:color w:val="000000"/>
                <w:sz w:val="16"/>
                <w:szCs w:val="16"/>
              </w:rPr>
            </w:pPr>
            <w:r>
              <w:rPr>
                <w:rFonts w:ascii="Verdana" w:hAnsi="Verdana"/>
                <w:color w:val="000000"/>
                <w:sz w:val="16"/>
                <w:szCs w:val="16"/>
              </w:rPr>
              <w:t>b) czołowe</w:t>
            </w:r>
          </w:p>
        </w:tc>
        <w:tc>
          <w:tcPr>
            <w:tcW w:w="1369" w:type="dxa"/>
            <w:tcBorders>
              <w:top w:val="nil"/>
              <w:left w:val="nil"/>
              <w:bottom w:val="single" w:sz="4" w:space="0" w:color="auto"/>
              <w:right w:val="single" w:sz="4" w:space="0" w:color="auto"/>
            </w:tcBorders>
            <w:shd w:val="clear" w:color="auto" w:fill="auto"/>
            <w:vAlign w:val="center"/>
            <w:hideMark/>
          </w:tcPr>
          <w:p w14:paraId="457EDEA6" w14:textId="77777777" w:rsidR="005440F5" w:rsidRDefault="005440F5" w:rsidP="005440F5">
            <w:pPr>
              <w:rPr>
                <w:rFonts w:ascii="Verdana" w:hAnsi="Verdana"/>
                <w:color w:val="000000"/>
                <w:sz w:val="16"/>
                <w:szCs w:val="16"/>
              </w:rPr>
            </w:pPr>
          </w:p>
          <w:p w14:paraId="2F3070A1" w14:textId="77777777" w:rsidR="005440F5" w:rsidRDefault="005440F5" w:rsidP="005440F5">
            <w:pPr>
              <w:rPr>
                <w:rFonts w:ascii="Verdana" w:hAnsi="Verdana"/>
                <w:color w:val="000000"/>
                <w:sz w:val="16"/>
                <w:szCs w:val="16"/>
              </w:rPr>
            </w:pPr>
            <w:r>
              <w:rPr>
                <w:rFonts w:ascii="Verdana" w:hAnsi="Verdana"/>
                <w:color w:val="000000"/>
                <w:sz w:val="16"/>
                <w:szCs w:val="16"/>
              </w:rPr>
              <w:t>1/2</w:t>
            </w:r>
          </w:p>
          <w:p w14:paraId="705DA0A9" w14:textId="77777777" w:rsidR="005440F5" w:rsidRDefault="005440F5" w:rsidP="005440F5">
            <w:pPr>
              <w:rPr>
                <w:rFonts w:ascii="Verdana" w:hAnsi="Verdana"/>
                <w:color w:val="000000"/>
                <w:sz w:val="16"/>
                <w:szCs w:val="16"/>
              </w:rPr>
            </w:pPr>
            <w:r>
              <w:rPr>
                <w:rFonts w:ascii="Verdana" w:hAnsi="Verdana"/>
                <w:color w:val="000000"/>
                <w:sz w:val="16"/>
                <w:szCs w:val="16"/>
              </w:rPr>
              <w:t>1/1</w:t>
            </w:r>
          </w:p>
        </w:tc>
        <w:tc>
          <w:tcPr>
            <w:tcW w:w="2020" w:type="dxa"/>
            <w:tcBorders>
              <w:top w:val="nil"/>
              <w:left w:val="nil"/>
              <w:bottom w:val="single" w:sz="4" w:space="0" w:color="auto"/>
              <w:right w:val="single" w:sz="4" w:space="0" w:color="auto"/>
            </w:tcBorders>
            <w:shd w:val="clear" w:color="auto" w:fill="auto"/>
            <w:vAlign w:val="center"/>
            <w:hideMark/>
          </w:tcPr>
          <w:p w14:paraId="52E95ADF" w14:textId="77777777" w:rsidR="005440F5" w:rsidRDefault="005440F5" w:rsidP="005440F5">
            <w:pPr>
              <w:rPr>
                <w:rFonts w:ascii="Verdana" w:hAnsi="Verdana"/>
                <w:color w:val="000000"/>
                <w:sz w:val="16"/>
                <w:szCs w:val="16"/>
              </w:rPr>
            </w:pPr>
          </w:p>
          <w:p w14:paraId="5D4FF101" w14:textId="77777777" w:rsidR="005440F5" w:rsidRDefault="005440F5" w:rsidP="005440F5">
            <w:pPr>
              <w:rPr>
                <w:rFonts w:ascii="Verdana" w:hAnsi="Verdana"/>
                <w:color w:val="000000"/>
                <w:sz w:val="16"/>
                <w:szCs w:val="16"/>
              </w:rPr>
            </w:pPr>
            <w:r>
              <w:rPr>
                <w:rFonts w:ascii="Verdana" w:hAnsi="Verdana"/>
                <w:color w:val="000000"/>
                <w:sz w:val="16"/>
                <w:szCs w:val="16"/>
              </w:rPr>
              <w:t>1/3</w:t>
            </w:r>
          </w:p>
          <w:p w14:paraId="5EDDA4F4" w14:textId="77777777" w:rsidR="005440F5" w:rsidRDefault="005440F5" w:rsidP="005440F5">
            <w:pPr>
              <w:rPr>
                <w:rFonts w:ascii="Verdana" w:hAnsi="Verdana"/>
                <w:color w:val="000000"/>
                <w:sz w:val="16"/>
                <w:szCs w:val="16"/>
              </w:rPr>
            </w:pPr>
            <w:r>
              <w:rPr>
                <w:rFonts w:ascii="Verdana" w:hAnsi="Verdana"/>
                <w:color w:val="000000"/>
                <w:sz w:val="16"/>
                <w:szCs w:val="16"/>
              </w:rPr>
              <w:t>1/1</w:t>
            </w:r>
          </w:p>
        </w:tc>
      </w:tr>
      <w:tr w:rsidR="005440F5" w14:paraId="0CB4F1DE" w14:textId="77777777" w:rsidTr="005440F5">
        <w:trPr>
          <w:trHeight w:val="315"/>
        </w:trPr>
        <w:tc>
          <w:tcPr>
            <w:tcW w:w="2600" w:type="dxa"/>
            <w:tcBorders>
              <w:top w:val="nil"/>
              <w:left w:val="single" w:sz="4" w:space="0" w:color="auto"/>
              <w:bottom w:val="single" w:sz="4" w:space="0" w:color="auto"/>
              <w:right w:val="single" w:sz="4" w:space="0" w:color="auto"/>
            </w:tcBorders>
            <w:shd w:val="clear" w:color="auto" w:fill="auto"/>
            <w:vAlign w:val="center"/>
            <w:hideMark/>
          </w:tcPr>
          <w:p w14:paraId="4E04EE0B" w14:textId="77777777" w:rsidR="005440F5" w:rsidRDefault="005440F5" w:rsidP="005440F5">
            <w:pPr>
              <w:rPr>
                <w:rFonts w:ascii="Verdana" w:hAnsi="Verdana"/>
                <w:color w:val="000000"/>
                <w:sz w:val="16"/>
                <w:szCs w:val="16"/>
              </w:rPr>
            </w:pPr>
            <w:r>
              <w:rPr>
                <w:rFonts w:ascii="Verdana" w:hAnsi="Verdana"/>
                <w:color w:val="000000"/>
                <w:sz w:val="16"/>
                <w:szCs w:val="16"/>
              </w:rPr>
              <w:t>Zgnilizna</w:t>
            </w:r>
          </w:p>
        </w:tc>
        <w:tc>
          <w:tcPr>
            <w:tcW w:w="3389" w:type="dxa"/>
            <w:gridSpan w:val="2"/>
            <w:tcBorders>
              <w:top w:val="single" w:sz="4" w:space="0" w:color="auto"/>
              <w:left w:val="nil"/>
              <w:bottom w:val="single" w:sz="4" w:space="0" w:color="auto"/>
              <w:right w:val="single" w:sz="4" w:space="0" w:color="auto"/>
            </w:tcBorders>
            <w:shd w:val="clear" w:color="auto" w:fill="auto"/>
            <w:vAlign w:val="center"/>
            <w:hideMark/>
          </w:tcPr>
          <w:p w14:paraId="2E2CEE0B" w14:textId="77777777" w:rsidR="005440F5" w:rsidRDefault="005440F5" w:rsidP="005440F5">
            <w:pPr>
              <w:jc w:val="center"/>
              <w:rPr>
                <w:rFonts w:ascii="Verdana" w:hAnsi="Verdana"/>
                <w:color w:val="000000"/>
                <w:sz w:val="16"/>
                <w:szCs w:val="16"/>
              </w:rPr>
            </w:pPr>
            <w:r>
              <w:rPr>
                <w:rFonts w:ascii="Verdana" w:hAnsi="Verdana"/>
                <w:color w:val="000000"/>
                <w:sz w:val="16"/>
                <w:szCs w:val="16"/>
              </w:rPr>
              <w:t>niedopuszczalne</w:t>
            </w:r>
          </w:p>
        </w:tc>
      </w:tr>
      <w:tr w:rsidR="005440F5" w14:paraId="6E5A9E08" w14:textId="77777777" w:rsidTr="005440F5">
        <w:trPr>
          <w:trHeight w:val="315"/>
        </w:trPr>
        <w:tc>
          <w:tcPr>
            <w:tcW w:w="2600" w:type="dxa"/>
            <w:tcBorders>
              <w:top w:val="nil"/>
              <w:left w:val="single" w:sz="4" w:space="0" w:color="auto"/>
              <w:bottom w:val="single" w:sz="4" w:space="0" w:color="auto"/>
              <w:right w:val="single" w:sz="4" w:space="0" w:color="auto"/>
            </w:tcBorders>
            <w:shd w:val="clear" w:color="auto" w:fill="auto"/>
            <w:vAlign w:val="center"/>
            <w:hideMark/>
          </w:tcPr>
          <w:p w14:paraId="14AF8B45" w14:textId="77777777" w:rsidR="005440F5" w:rsidRDefault="005440F5" w:rsidP="005440F5">
            <w:pPr>
              <w:rPr>
                <w:rFonts w:ascii="Verdana" w:hAnsi="Verdana"/>
                <w:color w:val="000000"/>
                <w:sz w:val="16"/>
                <w:szCs w:val="16"/>
              </w:rPr>
            </w:pPr>
            <w:r>
              <w:rPr>
                <w:rFonts w:ascii="Verdana" w:hAnsi="Verdana"/>
                <w:color w:val="000000"/>
                <w:sz w:val="16"/>
                <w:szCs w:val="16"/>
              </w:rPr>
              <w:t>Chodniki owadzie</w:t>
            </w:r>
          </w:p>
        </w:tc>
        <w:tc>
          <w:tcPr>
            <w:tcW w:w="3389" w:type="dxa"/>
            <w:gridSpan w:val="2"/>
            <w:tcBorders>
              <w:top w:val="single" w:sz="4" w:space="0" w:color="auto"/>
              <w:left w:val="nil"/>
              <w:bottom w:val="single" w:sz="4" w:space="0" w:color="auto"/>
              <w:right w:val="single" w:sz="4" w:space="0" w:color="auto"/>
            </w:tcBorders>
            <w:shd w:val="clear" w:color="auto" w:fill="auto"/>
            <w:vAlign w:val="center"/>
            <w:hideMark/>
          </w:tcPr>
          <w:p w14:paraId="2D7EA3B2" w14:textId="77777777" w:rsidR="005440F5" w:rsidRDefault="005440F5" w:rsidP="005440F5">
            <w:pPr>
              <w:jc w:val="center"/>
              <w:rPr>
                <w:rFonts w:ascii="Verdana" w:hAnsi="Verdana"/>
                <w:color w:val="000000"/>
                <w:sz w:val="16"/>
                <w:szCs w:val="16"/>
              </w:rPr>
            </w:pPr>
            <w:r>
              <w:rPr>
                <w:rFonts w:ascii="Verdana" w:hAnsi="Verdana"/>
                <w:color w:val="000000"/>
                <w:sz w:val="16"/>
                <w:szCs w:val="16"/>
              </w:rPr>
              <w:t>niedopuszczalne</w:t>
            </w:r>
          </w:p>
        </w:tc>
      </w:tr>
      <w:tr w:rsidR="005440F5" w14:paraId="3FF368F8" w14:textId="77777777" w:rsidTr="005440F5">
        <w:trPr>
          <w:trHeight w:val="315"/>
        </w:trPr>
        <w:tc>
          <w:tcPr>
            <w:tcW w:w="2600" w:type="dxa"/>
            <w:tcBorders>
              <w:top w:val="nil"/>
              <w:left w:val="single" w:sz="4" w:space="0" w:color="auto"/>
              <w:bottom w:val="single" w:sz="4" w:space="0" w:color="auto"/>
              <w:right w:val="single" w:sz="4" w:space="0" w:color="auto"/>
            </w:tcBorders>
            <w:shd w:val="clear" w:color="auto" w:fill="auto"/>
            <w:vAlign w:val="center"/>
            <w:hideMark/>
          </w:tcPr>
          <w:p w14:paraId="256D85DB" w14:textId="77777777" w:rsidR="005440F5" w:rsidRDefault="005440F5" w:rsidP="005440F5">
            <w:pPr>
              <w:rPr>
                <w:rFonts w:ascii="Verdana" w:hAnsi="Verdana"/>
                <w:color w:val="000000"/>
                <w:sz w:val="16"/>
                <w:szCs w:val="16"/>
              </w:rPr>
            </w:pPr>
            <w:r>
              <w:rPr>
                <w:rFonts w:ascii="Verdana" w:hAnsi="Verdana"/>
                <w:color w:val="000000"/>
                <w:sz w:val="16"/>
                <w:szCs w:val="16"/>
              </w:rPr>
              <w:t>Szerokość słojów</w:t>
            </w:r>
          </w:p>
        </w:tc>
        <w:tc>
          <w:tcPr>
            <w:tcW w:w="1369" w:type="dxa"/>
            <w:tcBorders>
              <w:top w:val="nil"/>
              <w:left w:val="nil"/>
              <w:bottom w:val="single" w:sz="4" w:space="0" w:color="auto"/>
              <w:right w:val="single" w:sz="4" w:space="0" w:color="auto"/>
            </w:tcBorders>
            <w:shd w:val="clear" w:color="auto" w:fill="auto"/>
            <w:vAlign w:val="center"/>
            <w:hideMark/>
          </w:tcPr>
          <w:p w14:paraId="75B4DA3A" w14:textId="77777777" w:rsidR="005440F5" w:rsidRDefault="005440F5" w:rsidP="005440F5">
            <w:pPr>
              <w:rPr>
                <w:rFonts w:ascii="Verdana" w:hAnsi="Verdana"/>
                <w:color w:val="000000"/>
                <w:sz w:val="16"/>
                <w:szCs w:val="16"/>
              </w:rPr>
            </w:pPr>
            <w:r>
              <w:rPr>
                <w:rFonts w:ascii="Verdana" w:hAnsi="Verdana"/>
                <w:color w:val="000000"/>
                <w:sz w:val="16"/>
                <w:szCs w:val="16"/>
              </w:rPr>
              <w:t>6 mm</w:t>
            </w:r>
          </w:p>
        </w:tc>
        <w:tc>
          <w:tcPr>
            <w:tcW w:w="2020" w:type="dxa"/>
            <w:tcBorders>
              <w:top w:val="nil"/>
              <w:left w:val="nil"/>
              <w:bottom w:val="single" w:sz="4" w:space="0" w:color="auto"/>
              <w:right w:val="single" w:sz="4" w:space="0" w:color="auto"/>
            </w:tcBorders>
            <w:shd w:val="clear" w:color="auto" w:fill="auto"/>
            <w:vAlign w:val="center"/>
            <w:hideMark/>
          </w:tcPr>
          <w:p w14:paraId="3624E1B3" w14:textId="77777777" w:rsidR="005440F5" w:rsidRDefault="005440F5" w:rsidP="005440F5">
            <w:pPr>
              <w:rPr>
                <w:rFonts w:ascii="Verdana" w:hAnsi="Verdana"/>
                <w:color w:val="000000"/>
                <w:sz w:val="16"/>
                <w:szCs w:val="16"/>
              </w:rPr>
            </w:pPr>
            <w:r>
              <w:rPr>
                <w:rFonts w:ascii="Verdana" w:hAnsi="Verdana"/>
                <w:color w:val="000000"/>
                <w:sz w:val="16"/>
                <w:szCs w:val="16"/>
              </w:rPr>
              <w:t>4 mm</w:t>
            </w:r>
          </w:p>
        </w:tc>
      </w:tr>
      <w:tr w:rsidR="005440F5" w14:paraId="4309FA94" w14:textId="77777777" w:rsidTr="005440F5">
        <w:trPr>
          <w:trHeight w:val="645"/>
        </w:trPr>
        <w:tc>
          <w:tcPr>
            <w:tcW w:w="2600" w:type="dxa"/>
            <w:tcBorders>
              <w:top w:val="nil"/>
              <w:left w:val="single" w:sz="4" w:space="0" w:color="auto"/>
              <w:bottom w:val="single" w:sz="4" w:space="0" w:color="auto"/>
              <w:right w:val="single" w:sz="4" w:space="0" w:color="auto"/>
            </w:tcBorders>
            <w:shd w:val="clear" w:color="auto" w:fill="auto"/>
            <w:vAlign w:val="center"/>
            <w:hideMark/>
          </w:tcPr>
          <w:p w14:paraId="780EBCDE" w14:textId="77777777" w:rsidR="005440F5" w:rsidRDefault="005440F5" w:rsidP="005440F5">
            <w:pPr>
              <w:rPr>
                <w:rFonts w:ascii="Verdana" w:hAnsi="Verdana"/>
                <w:color w:val="000000"/>
                <w:sz w:val="16"/>
                <w:szCs w:val="16"/>
              </w:rPr>
            </w:pPr>
            <w:r>
              <w:rPr>
                <w:rFonts w:ascii="Verdana" w:hAnsi="Verdana"/>
                <w:color w:val="000000"/>
                <w:sz w:val="16"/>
                <w:szCs w:val="16"/>
              </w:rPr>
              <w:t>Oblina</w:t>
            </w:r>
          </w:p>
        </w:tc>
        <w:tc>
          <w:tcPr>
            <w:tcW w:w="3389" w:type="dxa"/>
            <w:gridSpan w:val="2"/>
            <w:tcBorders>
              <w:top w:val="single" w:sz="4" w:space="0" w:color="auto"/>
              <w:left w:val="nil"/>
              <w:bottom w:val="single" w:sz="4" w:space="0" w:color="auto"/>
              <w:right w:val="single" w:sz="4" w:space="0" w:color="auto"/>
            </w:tcBorders>
            <w:shd w:val="clear" w:color="auto" w:fill="auto"/>
            <w:vAlign w:val="center"/>
            <w:hideMark/>
          </w:tcPr>
          <w:p w14:paraId="68709B7D" w14:textId="77777777" w:rsidR="005440F5" w:rsidRDefault="005440F5" w:rsidP="005440F5">
            <w:pPr>
              <w:jc w:val="center"/>
              <w:rPr>
                <w:rFonts w:ascii="Verdana" w:hAnsi="Verdana"/>
                <w:color w:val="000000"/>
                <w:sz w:val="16"/>
                <w:szCs w:val="16"/>
              </w:rPr>
            </w:pPr>
            <w:r>
              <w:rPr>
                <w:rFonts w:ascii="Verdana" w:hAnsi="Verdana"/>
                <w:color w:val="000000"/>
                <w:sz w:val="16"/>
                <w:szCs w:val="16"/>
              </w:rPr>
              <w:t>Oblina dopuszczalna na długości dwu krawędzi zajmująca do 1/4 szerokości lub długości</w:t>
            </w:r>
          </w:p>
        </w:tc>
      </w:tr>
    </w:tbl>
    <w:p w14:paraId="70DED661" w14:textId="77777777" w:rsidR="005440F5" w:rsidRPr="00D95EA6" w:rsidRDefault="005440F5" w:rsidP="005440F5">
      <w:pPr>
        <w:rPr>
          <w:rFonts w:ascii="Verdana" w:hAnsi="Verdana"/>
          <w:sz w:val="16"/>
          <w:szCs w:val="16"/>
        </w:rPr>
      </w:pPr>
    </w:p>
    <w:p w14:paraId="2FD3468B" w14:textId="77777777" w:rsidR="005440F5" w:rsidRPr="00D95EA6" w:rsidRDefault="005440F5" w:rsidP="005440F5">
      <w:pPr>
        <w:rPr>
          <w:rFonts w:ascii="Verdana" w:hAnsi="Verdana"/>
          <w:sz w:val="16"/>
          <w:szCs w:val="16"/>
        </w:rPr>
      </w:pPr>
      <w:r w:rsidRPr="00D95EA6">
        <w:rPr>
          <w:rFonts w:ascii="Verdana" w:hAnsi="Verdana"/>
          <w:sz w:val="16"/>
          <w:szCs w:val="16"/>
        </w:rPr>
        <w:t>Krzywizna podłużna</w:t>
      </w:r>
    </w:p>
    <w:p w14:paraId="57460D59" w14:textId="77777777" w:rsidR="005440F5" w:rsidRPr="00D95EA6" w:rsidRDefault="005440F5" w:rsidP="005440F5">
      <w:pPr>
        <w:rPr>
          <w:rFonts w:ascii="Verdana" w:hAnsi="Verdana"/>
          <w:sz w:val="16"/>
          <w:szCs w:val="16"/>
        </w:rPr>
      </w:pPr>
      <w:r w:rsidRPr="00D95EA6">
        <w:rPr>
          <w:rFonts w:ascii="Verdana" w:hAnsi="Verdana"/>
          <w:sz w:val="16"/>
          <w:szCs w:val="16"/>
        </w:rPr>
        <w:t>a)</w:t>
      </w:r>
      <w:r w:rsidRPr="00D95EA6">
        <w:rPr>
          <w:rFonts w:ascii="Verdana" w:hAnsi="Verdana"/>
          <w:sz w:val="16"/>
          <w:szCs w:val="16"/>
        </w:rPr>
        <w:tab/>
        <w:t>płaszczyzn</w:t>
      </w:r>
      <w:r w:rsidRPr="00D95EA6">
        <w:rPr>
          <w:rFonts w:ascii="Verdana" w:hAnsi="Verdana"/>
          <w:sz w:val="16"/>
          <w:szCs w:val="16"/>
        </w:rPr>
        <w:tab/>
        <w:t>30 mm - dla grubości do 38 mm</w:t>
      </w:r>
    </w:p>
    <w:p w14:paraId="357AFAC8" w14:textId="77777777" w:rsidR="005440F5" w:rsidRPr="00D95EA6" w:rsidRDefault="005440F5" w:rsidP="005440F5">
      <w:pPr>
        <w:rPr>
          <w:rFonts w:ascii="Verdana" w:hAnsi="Verdana"/>
          <w:sz w:val="16"/>
          <w:szCs w:val="16"/>
        </w:rPr>
      </w:pPr>
      <w:r>
        <w:rPr>
          <w:rFonts w:ascii="Verdana" w:hAnsi="Verdana"/>
          <w:sz w:val="16"/>
          <w:szCs w:val="16"/>
        </w:rPr>
        <w:tab/>
      </w:r>
      <w:r>
        <w:rPr>
          <w:rFonts w:ascii="Verdana" w:hAnsi="Verdana"/>
          <w:sz w:val="16"/>
          <w:szCs w:val="16"/>
        </w:rPr>
        <w:tab/>
      </w:r>
      <w:r>
        <w:rPr>
          <w:rFonts w:ascii="Verdana" w:hAnsi="Verdana"/>
          <w:sz w:val="16"/>
          <w:szCs w:val="16"/>
        </w:rPr>
        <w:tab/>
      </w:r>
      <w:r w:rsidRPr="00D95EA6">
        <w:rPr>
          <w:rFonts w:ascii="Verdana" w:hAnsi="Verdana"/>
          <w:sz w:val="16"/>
          <w:szCs w:val="16"/>
        </w:rPr>
        <w:t>10 mm - dla grubości do 75 mm</w:t>
      </w:r>
    </w:p>
    <w:p w14:paraId="49F39044" w14:textId="77777777" w:rsidR="005440F5" w:rsidRPr="00D95EA6" w:rsidRDefault="005440F5" w:rsidP="005440F5">
      <w:pPr>
        <w:rPr>
          <w:rFonts w:ascii="Verdana" w:hAnsi="Verdana"/>
          <w:sz w:val="16"/>
          <w:szCs w:val="16"/>
        </w:rPr>
      </w:pPr>
      <w:r w:rsidRPr="00D95EA6">
        <w:rPr>
          <w:rFonts w:ascii="Verdana" w:hAnsi="Verdana"/>
          <w:sz w:val="16"/>
          <w:szCs w:val="16"/>
        </w:rPr>
        <w:t>b)</w:t>
      </w:r>
      <w:r w:rsidRPr="00D95EA6">
        <w:rPr>
          <w:rFonts w:ascii="Verdana" w:hAnsi="Verdana"/>
          <w:sz w:val="16"/>
          <w:szCs w:val="16"/>
        </w:rPr>
        <w:tab/>
        <w:t>boków</w:t>
      </w:r>
      <w:r w:rsidRPr="00D95EA6">
        <w:rPr>
          <w:rFonts w:ascii="Verdana" w:hAnsi="Verdana"/>
          <w:sz w:val="16"/>
          <w:szCs w:val="16"/>
        </w:rPr>
        <w:tab/>
      </w:r>
      <w:r>
        <w:rPr>
          <w:rFonts w:ascii="Verdana" w:hAnsi="Verdana"/>
          <w:sz w:val="16"/>
          <w:szCs w:val="16"/>
        </w:rPr>
        <w:tab/>
      </w:r>
      <w:r w:rsidRPr="00D95EA6">
        <w:rPr>
          <w:rFonts w:ascii="Verdana" w:hAnsi="Verdana"/>
          <w:sz w:val="16"/>
          <w:szCs w:val="16"/>
        </w:rPr>
        <w:t>10 mm - dla szerokości do 75 mm</w:t>
      </w:r>
    </w:p>
    <w:p w14:paraId="1FF250BB" w14:textId="77777777" w:rsidR="005440F5" w:rsidRDefault="005440F5" w:rsidP="005440F5">
      <w:pPr>
        <w:rPr>
          <w:rFonts w:ascii="Verdana" w:hAnsi="Verdana"/>
          <w:sz w:val="16"/>
          <w:szCs w:val="16"/>
        </w:rPr>
      </w:pPr>
      <w:r>
        <w:rPr>
          <w:rFonts w:ascii="Verdana" w:hAnsi="Verdana"/>
          <w:sz w:val="16"/>
          <w:szCs w:val="16"/>
        </w:rPr>
        <w:tab/>
      </w:r>
      <w:r>
        <w:rPr>
          <w:rFonts w:ascii="Verdana" w:hAnsi="Verdana"/>
          <w:sz w:val="16"/>
          <w:szCs w:val="16"/>
        </w:rPr>
        <w:tab/>
      </w:r>
      <w:r>
        <w:rPr>
          <w:rFonts w:ascii="Verdana" w:hAnsi="Verdana"/>
          <w:sz w:val="16"/>
          <w:szCs w:val="16"/>
        </w:rPr>
        <w:tab/>
        <w:t>5 mm - dla szerokości &gt; 250 mm</w:t>
      </w:r>
    </w:p>
    <w:p w14:paraId="2E0FC91C" w14:textId="77777777" w:rsidR="005440F5" w:rsidRPr="00D95EA6" w:rsidRDefault="005440F5" w:rsidP="005440F5">
      <w:pPr>
        <w:rPr>
          <w:rFonts w:ascii="Verdana" w:hAnsi="Verdana"/>
          <w:sz w:val="16"/>
          <w:szCs w:val="16"/>
        </w:rPr>
      </w:pPr>
      <w:r w:rsidRPr="00D95EA6">
        <w:rPr>
          <w:rFonts w:ascii="Verdana" w:hAnsi="Verdana"/>
          <w:sz w:val="16"/>
          <w:szCs w:val="16"/>
        </w:rPr>
        <w:t>Wichrowatość</w:t>
      </w:r>
      <w:r w:rsidRPr="00D95EA6">
        <w:rPr>
          <w:rFonts w:ascii="Verdana" w:hAnsi="Verdana"/>
          <w:sz w:val="16"/>
          <w:szCs w:val="16"/>
        </w:rPr>
        <w:tab/>
      </w:r>
      <w:r>
        <w:rPr>
          <w:rFonts w:ascii="Verdana" w:hAnsi="Verdana"/>
          <w:sz w:val="16"/>
          <w:szCs w:val="16"/>
        </w:rPr>
        <w:tab/>
      </w:r>
      <w:r w:rsidRPr="00D95EA6">
        <w:rPr>
          <w:rFonts w:ascii="Verdana" w:hAnsi="Verdana"/>
          <w:sz w:val="16"/>
          <w:szCs w:val="16"/>
        </w:rPr>
        <w:t>6% szerokości</w:t>
      </w:r>
    </w:p>
    <w:p w14:paraId="2EA31356" w14:textId="77777777" w:rsidR="005440F5" w:rsidRPr="00D95EA6" w:rsidRDefault="005440F5" w:rsidP="005440F5">
      <w:pPr>
        <w:rPr>
          <w:rFonts w:ascii="Verdana" w:hAnsi="Verdana"/>
          <w:sz w:val="16"/>
          <w:szCs w:val="16"/>
        </w:rPr>
      </w:pPr>
      <w:r w:rsidRPr="00D95EA6">
        <w:rPr>
          <w:rFonts w:ascii="Verdana" w:hAnsi="Verdana"/>
          <w:sz w:val="16"/>
          <w:szCs w:val="16"/>
        </w:rPr>
        <w:t xml:space="preserve">Krzywizna poprzeczna </w:t>
      </w:r>
      <w:r>
        <w:rPr>
          <w:rFonts w:ascii="Verdana" w:hAnsi="Verdana"/>
          <w:sz w:val="16"/>
          <w:szCs w:val="16"/>
        </w:rPr>
        <w:tab/>
      </w:r>
      <w:r w:rsidRPr="00D95EA6">
        <w:rPr>
          <w:rFonts w:ascii="Verdana" w:hAnsi="Verdana"/>
          <w:sz w:val="16"/>
          <w:szCs w:val="16"/>
        </w:rPr>
        <w:t>4% szerokości</w:t>
      </w:r>
    </w:p>
    <w:p w14:paraId="41298DC1" w14:textId="77777777" w:rsidR="005440F5" w:rsidRPr="00D95EA6" w:rsidRDefault="005440F5" w:rsidP="005440F5">
      <w:pPr>
        <w:rPr>
          <w:rFonts w:ascii="Verdana" w:hAnsi="Verdana"/>
          <w:sz w:val="16"/>
          <w:szCs w:val="16"/>
        </w:rPr>
      </w:pPr>
      <w:r w:rsidRPr="00D95EA6">
        <w:rPr>
          <w:rFonts w:ascii="Verdana" w:hAnsi="Verdana"/>
          <w:sz w:val="16"/>
          <w:szCs w:val="16"/>
        </w:rPr>
        <w:t>Rysy, falistość rzazu dopuszczalna w granicach odchyłek grubości i szerokości elementu. Nierówność płaszczyzn - płaszczyzny powinny być wzajemnie równoległe, boki prostopadłe, odchylenia w granicach odchyłek.</w:t>
      </w:r>
    </w:p>
    <w:p w14:paraId="722FF1D6" w14:textId="77777777" w:rsidR="005440F5" w:rsidRDefault="005440F5" w:rsidP="005440F5">
      <w:pPr>
        <w:rPr>
          <w:rFonts w:ascii="Verdana" w:hAnsi="Verdana"/>
          <w:sz w:val="16"/>
          <w:szCs w:val="16"/>
        </w:rPr>
      </w:pPr>
      <w:r w:rsidRPr="00D95EA6">
        <w:rPr>
          <w:rFonts w:ascii="Verdana" w:hAnsi="Verdana"/>
          <w:sz w:val="16"/>
          <w:szCs w:val="16"/>
        </w:rPr>
        <w:t>Nieprostopadłość niedopuszczalna.</w:t>
      </w:r>
    </w:p>
    <w:p w14:paraId="345D9EF2" w14:textId="77777777" w:rsidR="005440F5" w:rsidRPr="00D95EA6" w:rsidRDefault="005440F5" w:rsidP="005440F5">
      <w:pPr>
        <w:rPr>
          <w:rFonts w:ascii="Verdana" w:hAnsi="Verdana"/>
          <w:sz w:val="16"/>
          <w:szCs w:val="16"/>
        </w:rPr>
      </w:pPr>
    </w:p>
    <w:p w14:paraId="06A77BAA" w14:textId="4DB088DB" w:rsidR="005440F5" w:rsidRPr="00EB7F52" w:rsidRDefault="0082265B" w:rsidP="005440F5">
      <w:pPr>
        <w:rPr>
          <w:rFonts w:ascii="Verdana" w:hAnsi="Verdana"/>
          <w:b/>
          <w:sz w:val="16"/>
          <w:szCs w:val="16"/>
        </w:rPr>
      </w:pPr>
      <w:r>
        <w:rPr>
          <w:rFonts w:ascii="Verdana" w:hAnsi="Verdana"/>
          <w:b/>
          <w:sz w:val="16"/>
          <w:szCs w:val="16"/>
        </w:rPr>
        <w:t>2.2</w:t>
      </w:r>
      <w:r w:rsidR="005440F5" w:rsidRPr="00EB7F52">
        <w:rPr>
          <w:rFonts w:ascii="Verdana" w:hAnsi="Verdana"/>
          <w:b/>
          <w:sz w:val="16"/>
          <w:szCs w:val="16"/>
        </w:rPr>
        <w:t>.3.</w:t>
      </w:r>
      <w:r w:rsidR="005440F5" w:rsidRPr="00EB7F52">
        <w:rPr>
          <w:rFonts w:ascii="Verdana" w:hAnsi="Verdana"/>
          <w:b/>
          <w:sz w:val="16"/>
          <w:szCs w:val="16"/>
        </w:rPr>
        <w:tab/>
        <w:t>Wilgotność drewna stosowanego na elementy konstrukcyjne powinna wynosić nie więcej niż:</w:t>
      </w:r>
    </w:p>
    <w:p w14:paraId="623FE2C0"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dla konstrukcji na wolnym powietrzu - 23%</w:t>
      </w:r>
    </w:p>
    <w:p w14:paraId="47EAD038" w14:textId="77777777" w:rsidR="005440F5"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dla konstrukcji chronionych przed zawilgoceniem - 20%.</w:t>
      </w:r>
    </w:p>
    <w:p w14:paraId="1642C079" w14:textId="77777777" w:rsidR="005440F5" w:rsidRPr="00D95EA6" w:rsidRDefault="005440F5" w:rsidP="005440F5">
      <w:pPr>
        <w:rPr>
          <w:rFonts w:ascii="Verdana" w:hAnsi="Verdana"/>
          <w:sz w:val="16"/>
          <w:szCs w:val="16"/>
        </w:rPr>
      </w:pPr>
    </w:p>
    <w:p w14:paraId="19DEAA6A" w14:textId="10232A31" w:rsidR="005440F5" w:rsidRPr="00EB7F52" w:rsidRDefault="0082265B" w:rsidP="005440F5">
      <w:pPr>
        <w:rPr>
          <w:rFonts w:ascii="Verdana" w:hAnsi="Verdana"/>
          <w:b/>
          <w:sz w:val="16"/>
          <w:szCs w:val="16"/>
        </w:rPr>
      </w:pPr>
      <w:r>
        <w:rPr>
          <w:rFonts w:ascii="Verdana" w:hAnsi="Verdana"/>
          <w:b/>
          <w:sz w:val="16"/>
          <w:szCs w:val="16"/>
        </w:rPr>
        <w:t>2.2</w:t>
      </w:r>
      <w:r w:rsidR="005440F5" w:rsidRPr="00EB7F52">
        <w:rPr>
          <w:rFonts w:ascii="Verdana" w:hAnsi="Verdana"/>
          <w:b/>
          <w:sz w:val="16"/>
          <w:szCs w:val="16"/>
        </w:rPr>
        <w:t>.4.</w:t>
      </w:r>
      <w:r w:rsidR="005440F5" w:rsidRPr="00EB7F52">
        <w:rPr>
          <w:rFonts w:ascii="Verdana" w:hAnsi="Verdana"/>
          <w:b/>
          <w:sz w:val="16"/>
          <w:szCs w:val="16"/>
        </w:rPr>
        <w:tab/>
        <w:t>Tolerancje wymiarowe tarcicy</w:t>
      </w:r>
    </w:p>
    <w:p w14:paraId="0E3C70CA" w14:textId="77777777" w:rsidR="005440F5" w:rsidRPr="00D95EA6" w:rsidRDefault="005440F5" w:rsidP="005440F5">
      <w:pPr>
        <w:rPr>
          <w:rFonts w:ascii="Verdana" w:hAnsi="Verdana"/>
          <w:sz w:val="16"/>
          <w:szCs w:val="16"/>
        </w:rPr>
      </w:pPr>
      <w:r w:rsidRPr="00D95EA6">
        <w:rPr>
          <w:rFonts w:ascii="Verdana" w:hAnsi="Verdana"/>
          <w:sz w:val="16"/>
          <w:szCs w:val="16"/>
        </w:rPr>
        <w:t>a)</w:t>
      </w:r>
      <w:r w:rsidRPr="00D95EA6">
        <w:rPr>
          <w:rFonts w:ascii="Verdana" w:hAnsi="Verdana"/>
          <w:sz w:val="16"/>
          <w:szCs w:val="16"/>
        </w:rPr>
        <w:tab/>
        <w:t>odchyłki wymiarowe desek powinny być nie większe:</w:t>
      </w:r>
    </w:p>
    <w:p w14:paraId="3FBFA56A"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w długości:</w:t>
      </w:r>
      <w:r w:rsidRPr="00D95EA6">
        <w:rPr>
          <w:rFonts w:ascii="Verdana" w:hAnsi="Verdana"/>
          <w:sz w:val="16"/>
          <w:szCs w:val="16"/>
        </w:rPr>
        <w:tab/>
        <w:t>do + 50 mm lub do -20 mm dla 20% ilości</w:t>
      </w:r>
    </w:p>
    <w:p w14:paraId="3639978B"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 xml:space="preserve">w szerokości: </w:t>
      </w:r>
      <w:r>
        <w:rPr>
          <w:rFonts w:ascii="Verdana" w:hAnsi="Verdana"/>
          <w:sz w:val="16"/>
          <w:szCs w:val="16"/>
        </w:rPr>
        <w:tab/>
      </w:r>
      <w:r w:rsidRPr="00D95EA6">
        <w:rPr>
          <w:rFonts w:ascii="Verdana" w:hAnsi="Verdana"/>
          <w:sz w:val="16"/>
          <w:szCs w:val="16"/>
        </w:rPr>
        <w:t>do +3 mm lub do -1mm</w:t>
      </w:r>
    </w:p>
    <w:p w14:paraId="5A7786A3"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w grubości:</w:t>
      </w:r>
      <w:r w:rsidRPr="00D95EA6">
        <w:rPr>
          <w:rFonts w:ascii="Verdana" w:hAnsi="Verdana"/>
          <w:sz w:val="16"/>
          <w:szCs w:val="16"/>
        </w:rPr>
        <w:tab/>
        <w:t>do +1 mm lub do -1 mm</w:t>
      </w:r>
    </w:p>
    <w:p w14:paraId="3674FE92" w14:textId="77777777" w:rsidR="005440F5" w:rsidRPr="00D95EA6" w:rsidRDefault="005440F5" w:rsidP="005440F5">
      <w:pPr>
        <w:rPr>
          <w:rFonts w:ascii="Verdana" w:hAnsi="Verdana"/>
          <w:sz w:val="16"/>
          <w:szCs w:val="16"/>
        </w:rPr>
      </w:pPr>
      <w:r w:rsidRPr="00D95EA6">
        <w:rPr>
          <w:rFonts w:ascii="Verdana" w:hAnsi="Verdana"/>
          <w:sz w:val="16"/>
          <w:szCs w:val="16"/>
        </w:rPr>
        <w:t>b)</w:t>
      </w:r>
      <w:r w:rsidRPr="00D95EA6">
        <w:rPr>
          <w:rFonts w:ascii="Verdana" w:hAnsi="Verdana"/>
          <w:sz w:val="16"/>
          <w:szCs w:val="16"/>
        </w:rPr>
        <w:tab/>
        <w:t>odchyłki wymiarowe bali jak dla desek</w:t>
      </w:r>
    </w:p>
    <w:p w14:paraId="4156FB55" w14:textId="77777777" w:rsidR="005440F5" w:rsidRPr="00D95EA6" w:rsidRDefault="005440F5" w:rsidP="005440F5">
      <w:pPr>
        <w:rPr>
          <w:rFonts w:ascii="Verdana" w:hAnsi="Verdana"/>
          <w:sz w:val="16"/>
          <w:szCs w:val="16"/>
        </w:rPr>
      </w:pPr>
      <w:r w:rsidRPr="00D95EA6">
        <w:rPr>
          <w:rFonts w:ascii="Verdana" w:hAnsi="Verdana"/>
          <w:sz w:val="16"/>
          <w:szCs w:val="16"/>
        </w:rPr>
        <w:t>c)</w:t>
      </w:r>
      <w:r w:rsidRPr="00D95EA6">
        <w:rPr>
          <w:rFonts w:ascii="Verdana" w:hAnsi="Verdana"/>
          <w:sz w:val="16"/>
          <w:szCs w:val="16"/>
        </w:rPr>
        <w:tab/>
        <w:t>odchyłki wymiarowe łat nie powinny być większe:</w:t>
      </w:r>
    </w:p>
    <w:p w14:paraId="40F4D2FB"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 dla łat o grubości do 50 mm:</w:t>
      </w:r>
    </w:p>
    <w:p w14:paraId="0B4EBEA1"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w grubości: +1 mm i -1 mm dla 20% ilości</w:t>
      </w:r>
    </w:p>
    <w:p w14:paraId="66F3D8FD"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w szerokości: +2 mm i -1 mm dla 20% ilości</w:t>
      </w:r>
    </w:p>
    <w:p w14:paraId="33D84C16"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 dla łat o grubości powyżej 50 mm:</w:t>
      </w:r>
    </w:p>
    <w:p w14:paraId="0BEBAA3B"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w szerokości: +2 mm i -1 mm dla 20% ilości</w:t>
      </w:r>
    </w:p>
    <w:p w14:paraId="6AEE62C9"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w grubości: +2 mm i -1 mm dla 20% ilości</w:t>
      </w:r>
    </w:p>
    <w:p w14:paraId="5650B28D" w14:textId="77777777" w:rsidR="005440F5" w:rsidRPr="00D95EA6" w:rsidRDefault="005440F5" w:rsidP="005440F5">
      <w:pPr>
        <w:rPr>
          <w:rFonts w:ascii="Verdana" w:hAnsi="Verdana"/>
          <w:sz w:val="16"/>
          <w:szCs w:val="16"/>
        </w:rPr>
      </w:pPr>
      <w:r w:rsidRPr="00D95EA6">
        <w:rPr>
          <w:rFonts w:ascii="Verdana" w:hAnsi="Verdana"/>
          <w:sz w:val="16"/>
          <w:szCs w:val="16"/>
        </w:rPr>
        <w:t>d)</w:t>
      </w:r>
      <w:r w:rsidRPr="00D95EA6">
        <w:rPr>
          <w:rFonts w:ascii="Verdana" w:hAnsi="Verdana"/>
          <w:sz w:val="16"/>
          <w:szCs w:val="16"/>
        </w:rPr>
        <w:tab/>
        <w:t>odchyłki wymiarowe krawędziaków na grubości i szerokości nie powinny być większe niż +3 mm i -2 mm.</w:t>
      </w:r>
    </w:p>
    <w:p w14:paraId="70DEBD09" w14:textId="77777777" w:rsidR="005440F5" w:rsidRDefault="005440F5" w:rsidP="005440F5">
      <w:pPr>
        <w:rPr>
          <w:rFonts w:ascii="Verdana" w:hAnsi="Verdana"/>
          <w:sz w:val="16"/>
          <w:szCs w:val="16"/>
        </w:rPr>
      </w:pPr>
      <w:r w:rsidRPr="00D95EA6">
        <w:rPr>
          <w:rFonts w:ascii="Verdana" w:hAnsi="Verdana"/>
          <w:sz w:val="16"/>
          <w:szCs w:val="16"/>
        </w:rPr>
        <w:t>e)</w:t>
      </w:r>
      <w:r w:rsidRPr="00D95EA6">
        <w:rPr>
          <w:rFonts w:ascii="Verdana" w:hAnsi="Verdana"/>
          <w:sz w:val="16"/>
          <w:szCs w:val="16"/>
        </w:rPr>
        <w:tab/>
        <w:t>odchyłki wymiarowe belek na grubości i szerokości nie powinny być większe niż +3 mm i -2 mm.</w:t>
      </w:r>
    </w:p>
    <w:p w14:paraId="2C06FF1A" w14:textId="77777777" w:rsidR="005440F5" w:rsidRDefault="005440F5" w:rsidP="005440F5">
      <w:pPr>
        <w:rPr>
          <w:rFonts w:ascii="Verdana" w:hAnsi="Verdana"/>
          <w:sz w:val="16"/>
          <w:szCs w:val="16"/>
        </w:rPr>
      </w:pPr>
    </w:p>
    <w:p w14:paraId="2375539A" w14:textId="6523517E" w:rsidR="005440F5" w:rsidRPr="00526D46" w:rsidRDefault="0082265B" w:rsidP="005440F5">
      <w:pPr>
        <w:rPr>
          <w:rFonts w:ascii="Verdana" w:hAnsi="Verdana"/>
          <w:b/>
          <w:sz w:val="16"/>
          <w:szCs w:val="16"/>
        </w:rPr>
      </w:pPr>
      <w:r>
        <w:rPr>
          <w:rFonts w:ascii="Verdana" w:hAnsi="Verdana"/>
          <w:b/>
          <w:sz w:val="16"/>
          <w:szCs w:val="16"/>
        </w:rPr>
        <w:t>2.2</w:t>
      </w:r>
      <w:r w:rsidR="005440F5" w:rsidRPr="00526D46">
        <w:rPr>
          <w:rFonts w:ascii="Verdana" w:hAnsi="Verdana"/>
          <w:b/>
          <w:sz w:val="16"/>
          <w:szCs w:val="16"/>
        </w:rPr>
        <w:t>.5 Pozostałe wymagania</w:t>
      </w:r>
    </w:p>
    <w:p w14:paraId="6714F58A" w14:textId="77777777" w:rsidR="005440F5" w:rsidRPr="00F84F64" w:rsidRDefault="005440F5" w:rsidP="005440F5">
      <w:pPr>
        <w:rPr>
          <w:rFonts w:ascii="Verdana" w:hAnsi="Verdana"/>
          <w:sz w:val="16"/>
          <w:szCs w:val="16"/>
        </w:rPr>
      </w:pPr>
      <w:r w:rsidRPr="00F84F64">
        <w:rPr>
          <w:rFonts w:ascii="Verdana" w:hAnsi="Verdana"/>
          <w:sz w:val="16"/>
          <w:szCs w:val="16"/>
        </w:rPr>
        <w:t>a</w:t>
      </w:r>
      <w:r>
        <w:rPr>
          <w:rFonts w:ascii="Verdana" w:hAnsi="Verdana"/>
          <w:sz w:val="16"/>
          <w:szCs w:val="16"/>
        </w:rPr>
        <w:t>)</w:t>
      </w:r>
      <w:r>
        <w:rPr>
          <w:rFonts w:ascii="Verdana" w:hAnsi="Verdana"/>
          <w:sz w:val="16"/>
          <w:szCs w:val="16"/>
        </w:rPr>
        <w:tab/>
        <w:t>Altana ośmiokątna o średnicy 5</w:t>
      </w:r>
      <w:r w:rsidRPr="00F84F64">
        <w:rPr>
          <w:rFonts w:ascii="Verdana" w:hAnsi="Verdana"/>
          <w:sz w:val="16"/>
          <w:szCs w:val="16"/>
        </w:rPr>
        <w:t>m wykonana z drewna impregnowanego i bejcowanego na kolor uzgodniony z Inwestorem.</w:t>
      </w:r>
    </w:p>
    <w:p w14:paraId="2A1C8A9F" w14:textId="77777777" w:rsidR="005440F5" w:rsidRPr="00F84F64" w:rsidRDefault="005440F5" w:rsidP="005440F5">
      <w:pPr>
        <w:rPr>
          <w:rFonts w:ascii="Verdana" w:hAnsi="Verdana"/>
          <w:sz w:val="16"/>
          <w:szCs w:val="16"/>
        </w:rPr>
      </w:pPr>
      <w:r w:rsidRPr="00F84F64">
        <w:rPr>
          <w:rFonts w:ascii="Verdana" w:hAnsi="Verdana"/>
          <w:sz w:val="16"/>
          <w:szCs w:val="16"/>
        </w:rPr>
        <w:t>b)</w:t>
      </w:r>
      <w:r w:rsidRPr="00F84F64">
        <w:rPr>
          <w:rFonts w:ascii="Verdana" w:hAnsi="Verdana"/>
          <w:sz w:val="16"/>
          <w:szCs w:val="16"/>
        </w:rPr>
        <w:tab/>
        <w:t>Konstrukc</w:t>
      </w:r>
      <w:r>
        <w:rPr>
          <w:rFonts w:ascii="Verdana" w:hAnsi="Verdana"/>
          <w:sz w:val="16"/>
          <w:szCs w:val="16"/>
        </w:rPr>
        <w:t>ja altany - słupy czterokątne 14</w:t>
      </w:r>
      <w:r w:rsidRPr="00F84F64">
        <w:rPr>
          <w:rFonts w:ascii="Verdana" w:hAnsi="Verdana"/>
          <w:sz w:val="16"/>
          <w:szCs w:val="16"/>
        </w:rPr>
        <w:t>0x1</w:t>
      </w:r>
      <w:r>
        <w:rPr>
          <w:rFonts w:ascii="Verdana" w:hAnsi="Verdana"/>
          <w:sz w:val="16"/>
          <w:szCs w:val="16"/>
        </w:rPr>
        <w:t>4</w:t>
      </w:r>
      <w:r w:rsidRPr="00F84F64">
        <w:rPr>
          <w:rFonts w:ascii="Verdana" w:hAnsi="Verdana"/>
          <w:sz w:val="16"/>
          <w:szCs w:val="16"/>
        </w:rPr>
        <w:t>0mm dł. ok.270cm stężone ryglem ramowym 100x100mm. Słupy podparte zastrzałami o przekroju 100x100mm</w:t>
      </w:r>
    </w:p>
    <w:p w14:paraId="23FEC749" w14:textId="77777777" w:rsidR="005440F5" w:rsidRPr="00F84F64" w:rsidRDefault="005440F5" w:rsidP="005440F5">
      <w:pPr>
        <w:rPr>
          <w:rFonts w:ascii="Verdana" w:hAnsi="Verdana"/>
          <w:sz w:val="16"/>
          <w:szCs w:val="16"/>
        </w:rPr>
      </w:pPr>
      <w:r w:rsidRPr="00F84F64">
        <w:rPr>
          <w:rFonts w:ascii="Verdana" w:hAnsi="Verdana"/>
          <w:sz w:val="16"/>
          <w:szCs w:val="16"/>
        </w:rPr>
        <w:t>c)</w:t>
      </w:r>
      <w:r w:rsidRPr="00F84F64">
        <w:rPr>
          <w:rFonts w:ascii="Verdana" w:hAnsi="Verdana"/>
          <w:sz w:val="16"/>
          <w:szCs w:val="16"/>
        </w:rPr>
        <w:tab/>
        <w:t>Konstrukcja dachu wykonana z krokwi głównych oraz pośrednich 60x120mm. Krokwie główne usztywnione kleszczami 40x120mm.</w:t>
      </w:r>
    </w:p>
    <w:p w14:paraId="003006FA" w14:textId="77777777" w:rsidR="005440F5" w:rsidRPr="00F84F64" w:rsidRDefault="005440F5" w:rsidP="005440F5">
      <w:pPr>
        <w:rPr>
          <w:rFonts w:ascii="Verdana" w:hAnsi="Verdana"/>
          <w:sz w:val="16"/>
          <w:szCs w:val="16"/>
        </w:rPr>
      </w:pPr>
      <w:r w:rsidRPr="00F84F64">
        <w:rPr>
          <w:rFonts w:ascii="Verdana" w:hAnsi="Verdana"/>
          <w:sz w:val="16"/>
          <w:szCs w:val="16"/>
        </w:rPr>
        <w:t>d)</w:t>
      </w:r>
      <w:r w:rsidRPr="00F84F64">
        <w:rPr>
          <w:rFonts w:ascii="Verdana" w:hAnsi="Verdana"/>
          <w:sz w:val="16"/>
          <w:szCs w:val="16"/>
        </w:rPr>
        <w:tab/>
        <w:t>Konstrukcja dachu pokryta deskowaniem pełnym, deskami 19mm oraz gontem papowym w kolorze brązowym.</w:t>
      </w:r>
    </w:p>
    <w:p w14:paraId="4D8854EC" w14:textId="77777777" w:rsidR="005440F5" w:rsidRPr="00F84F64" w:rsidRDefault="005440F5" w:rsidP="005440F5">
      <w:pPr>
        <w:rPr>
          <w:rFonts w:ascii="Verdana" w:hAnsi="Verdana"/>
          <w:sz w:val="16"/>
          <w:szCs w:val="16"/>
        </w:rPr>
      </w:pPr>
      <w:r w:rsidRPr="00F84F64">
        <w:rPr>
          <w:rFonts w:ascii="Verdana" w:hAnsi="Verdana"/>
          <w:sz w:val="16"/>
          <w:szCs w:val="16"/>
        </w:rPr>
        <w:t>e)</w:t>
      </w:r>
      <w:r w:rsidRPr="00F84F64">
        <w:rPr>
          <w:rFonts w:ascii="Verdana" w:hAnsi="Verdana"/>
          <w:sz w:val="16"/>
          <w:szCs w:val="16"/>
        </w:rPr>
        <w:tab/>
        <w:t>fundament</w:t>
      </w:r>
      <w:r w:rsidRPr="00F84F64">
        <w:rPr>
          <w:rFonts w:ascii="Verdana" w:hAnsi="Verdana"/>
          <w:sz w:val="16"/>
          <w:szCs w:val="16"/>
        </w:rPr>
        <w:tab/>
        <w:t>pod słupy zagłębiony na 80 cm - stopa betonowa 35x35cm z betonu B-</w:t>
      </w:r>
      <w:r>
        <w:rPr>
          <w:rFonts w:ascii="Verdana" w:hAnsi="Verdana"/>
          <w:sz w:val="16"/>
          <w:szCs w:val="16"/>
        </w:rPr>
        <w:t>15 zbrojona 4 prętami Ø 12, strz</w:t>
      </w:r>
      <w:r w:rsidRPr="00F84F64">
        <w:rPr>
          <w:rFonts w:ascii="Verdana" w:hAnsi="Verdana"/>
          <w:sz w:val="16"/>
          <w:szCs w:val="16"/>
        </w:rPr>
        <w:t xml:space="preserve">emiona </w:t>
      </w:r>
      <w:r>
        <w:rPr>
          <w:rFonts w:ascii="Verdana" w:hAnsi="Verdana"/>
          <w:sz w:val="16"/>
          <w:szCs w:val="16"/>
        </w:rPr>
        <w:t xml:space="preserve">Ø </w:t>
      </w:r>
      <w:r w:rsidRPr="00F84F64">
        <w:rPr>
          <w:rFonts w:ascii="Verdana" w:hAnsi="Verdana"/>
          <w:sz w:val="16"/>
          <w:szCs w:val="16"/>
        </w:rPr>
        <w:t>6 co 20cm. Słupy mocowane do fundamentu za pomocą tzw. podeszwy z blachy ocynkowanej oraz śrub kotwiących 4 x f 12mm dł. 16cm.</w:t>
      </w:r>
    </w:p>
    <w:p w14:paraId="022ED31B" w14:textId="77777777" w:rsidR="005440F5" w:rsidRPr="00F84F64" w:rsidRDefault="005440F5" w:rsidP="005440F5">
      <w:pPr>
        <w:rPr>
          <w:rFonts w:ascii="Verdana" w:hAnsi="Verdana"/>
          <w:sz w:val="16"/>
          <w:szCs w:val="16"/>
        </w:rPr>
      </w:pPr>
      <w:r w:rsidRPr="00F84F64">
        <w:rPr>
          <w:rFonts w:ascii="Verdana" w:hAnsi="Verdana"/>
          <w:sz w:val="16"/>
          <w:szCs w:val="16"/>
        </w:rPr>
        <w:t>f)</w:t>
      </w:r>
      <w:r w:rsidRPr="00F84F64">
        <w:rPr>
          <w:rFonts w:ascii="Verdana" w:hAnsi="Verdana"/>
          <w:sz w:val="16"/>
          <w:szCs w:val="16"/>
        </w:rPr>
        <w:tab/>
        <w:t>Wypełnienie ścian altany wykonane z desek impregnowanych i bejcowanych 80x22mm na konstrukcji z desek 70x28mm. Poręcz z deski 70x28mm.</w:t>
      </w:r>
    </w:p>
    <w:p w14:paraId="59656DDA" w14:textId="77777777" w:rsidR="005440F5" w:rsidRDefault="005440F5" w:rsidP="005440F5">
      <w:pPr>
        <w:rPr>
          <w:rFonts w:ascii="Verdana" w:hAnsi="Verdana"/>
          <w:sz w:val="16"/>
          <w:szCs w:val="16"/>
        </w:rPr>
      </w:pPr>
      <w:r w:rsidRPr="00F84F64">
        <w:rPr>
          <w:rFonts w:ascii="Verdana" w:hAnsi="Verdana"/>
          <w:sz w:val="16"/>
          <w:szCs w:val="16"/>
        </w:rPr>
        <w:t>g)</w:t>
      </w:r>
      <w:r w:rsidRPr="00F84F64">
        <w:rPr>
          <w:rFonts w:ascii="Verdana" w:hAnsi="Verdana"/>
          <w:sz w:val="16"/>
          <w:szCs w:val="16"/>
        </w:rPr>
        <w:tab/>
        <w:t xml:space="preserve">Wszystkie altany łączone za pomocą śrub i łączników ciesielskich. </w:t>
      </w:r>
    </w:p>
    <w:p w14:paraId="23342322" w14:textId="77777777" w:rsidR="005440F5" w:rsidRPr="00F84F64" w:rsidRDefault="005440F5" w:rsidP="005440F5">
      <w:pPr>
        <w:rPr>
          <w:rFonts w:ascii="Verdana" w:hAnsi="Verdana"/>
          <w:sz w:val="16"/>
          <w:szCs w:val="16"/>
        </w:rPr>
      </w:pPr>
      <w:r>
        <w:rPr>
          <w:rFonts w:ascii="Verdana" w:hAnsi="Verdana"/>
          <w:sz w:val="16"/>
          <w:szCs w:val="16"/>
        </w:rPr>
        <w:t>h)</w:t>
      </w:r>
      <w:r>
        <w:rPr>
          <w:rFonts w:ascii="Verdana" w:hAnsi="Verdana"/>
          <w:sz w:val="16"/>
          <w:szCs w:val="16"/>
        </w:rPr>
        <w:tab/>
        <w:t>Wyposażenie altany – stół drewniany, 2 ławki o dł. 1,80m – stanowiące stabilne konstrukcje, drewno sosnowe impregnowane, bejcowane</w:t>
      </w:r>
    </w:p>
    <w:p w14:paraId="22349F27" w14:textId="77777777" w:rsidR="005440F5" w:rsidRPr="00D95EA6" w:rsidRDefault="005440F5" w:rsidP="005440F5">
      <w:pPr>
        <w:rPr>
          <w:rFonts w:ascii="Verdana" w:hAnsi="Verdana"/>
          <w:sz w:val="16"/>
          <w:szCs w:val="16"/>
        </w:rPr>
      </w:pPr>
    </w:p>
    <w:p w14:paraId="57CA5FCD" w14:textId="1B476369" w:rsidR="005440F5" w:rsidRDefault="0082265B" w:rsidP="005440F5">
      <w:pPr>
        <w:rPr>
          <w:rFonts w:ascii="Verdana" w:hAnsi="Verdana"/>
          <w:b/>
          <w:sz w:val="16"/>
          <w:szCs w:val="16"/>
        </w:rPr>
      </w:pPr>
      <w:r>
        <w:rPr>
          <w:rFonts w:ascii="Verdana" w:hAnsi="Verdana"/>
          <w:b/>
          <w:sz w:val="16"/>
          <w:szCs w:val="16"/>
        </w:rPr>
        <w:t>2.3</w:t>
      </w:r>
      <w:r w:rsidR="005440F5" w:rsidRPr="00053FFC">
        <w:rPr>
          <w:rFonts w:ascii="Verdana" w:hAnsi="Verdana"/>
          <w:b/>
          <w:sz w:val="16"/>
          <w:szCs w:val="16"/>
        </w:rPr>
        <w:t>.</w:t>
      </w:r>
      <w:r w:rsidR="005440F5" w:rsidRPr="00053FFC">
        <w:rPr>
          <w:rFonts w:ascii="Verdana" w:hAnsi="Verdana"/>
          <w:b/>
          <w:sz w:val="16"/>
          <w:szCs w:val="16"/>
        </w:rPr>
        <w:tab/>
        <w:t>Łączniki</w:t>
      </w:r>
    </w:p>
    <w:p w14:paraId="09CA2400" w14:textId="297E2EC8" w:rsidR="005440F5" w:rsidRPr="00053FFC" w:rsidRDefault="0082265B" w:rsidP="005440F5">
      <w:pPr>
        <w:rPr>
          <w:rFonts w:ascii="Verdana" w:hAnsi="Verdana"/>
          <w:b/>
          <w:sz w:val="16"/>
          <w:szCs w:val="16"/>
        </w:rPr>
      </w:pPr>
      <w:r>
        <w:rPr>
          <w:rFonts w:ascii="Verdana" w:hAnsi="Verdana"/>
          <w:b/>
          <w:sz w:val="16"/>
          <w:szCs w:val="16"/>
        </w:rPr>
        <w:t>2.3</w:t>
      </w:r>
      <w:r w:rsidR="005440F5" w:rsidRPr="00053FFC">
        <w:rPr>
          <w:rFonts w:ascii="Verdana" w:hAnsi="Verdana"/>
          <w:b/>
          <w:sz w:val="16"/>
          <w:szCs w:val="16"/>
        </w:rPr>
        <w:t>.1.</w:t>
      </w:r>
      <w:r w:rsidR="005440F5" w:rsidRPr="00053FFC">
        <w:rPr>
          <w:rFonts w:ascii="Verdana" w:hAnsi="Verdana"/>
          <w:b/>
          <w:sz w:val="16"/>
          <w:szCs w:val="16"/>
        </w:rPr>
        <w:tab/>
        <w:t>Gwoździe</w:t>
      </w:r>
    </w:p>
    <w:p w14:paraId="2AD3D663" w14:textId="77777777" w:rsidR="005440F5" w:rsidRDefault="005440F5" w:rsidP="005440F5">
      <w:pPr>
        <w:rPr>
          <w:rFonts w:ascii="Verdana" w:hAnsi="Verdana"/>
          <w:sz w:val="16"/>
          <w:szCs w:val="16"/>
        </w:rPr>
      </w:pPr>
      <w:r w:rsidRPr="00D95EA6">
        <w:rPr>
          <w:rFonts w:ascii="Verdana" w:hAnsi="Verdana"/>
          <w:sz w:val="16"/>
          <w:szCs w:val="16"/>
        </w:rPr>
        <w:t>Należy stosować: gwoździe okrągłe wg BN-70/5028-12</w:t>
      </w:r>
    </w:p>
    <w:p w14:paraId="1BD46B42" w14:textId="77777777" w:rsidR="005440F5" w:rsidRPr="00D95EA6" w:rsidRDefault="005440F5" w:rsidP="005440F5">
      <w:pPr>
        <w:rPr>
          <w:rFonts w:ascii="Verdana" w:hAnsi="Verdana"/>
          <w:sz w:val="16"/>
          <w:szCs w:val="16"/>
        </w:rPr>
      </w:pPr>
    </w:p>
    <w:p w14:paraId="3F238DE8" w14:textId="5DD4BC01" w:rsidR="005440F5" w:rsidRPr="00053FFC" w:rsidRDefault="0082265B" w:rsidP="005440F5">
      <w:pPr>
        <w:rPr>
          <w:rFonts w:ascii="Verdana" w:hAnsi="Verdana"/>
          <w:b/>
          <w:sz w:val="16"/>
          <w:szCs w:val="16"/>
        </w:rPr>
      </w:pPr>
      <w:r>
        <w:rPr>
          <w:rFonts w:ascii="Verdana" w:hAnsi="Verdana"/>
          <w:b/>
          <w:sz w:val="16"/>
          <w:szCs w:val="16"/>
        </w:rPr>
        <w:t>2.3</w:t>
      </w:r>
      <w:r w:rsidR="005440F5" w:rsidRPr="00053FFC">
        <w:rPr>
          <w:rFonts w:ascii="Verdana" w:hAnsi="Verdana"/>
          <w:b/>
          <w:sz w:val="16"/>
          <w:szCs w:val="16"/>
        </w:rPr>
        <w:t>.2.</w:t>
      </w:r>
      <w:r w:rsidR="005440F5" w:rsidRPr="00053FFC">
        <w:rPr>
          <w:rFonts w:ascii="Verdana" w:hAnsi="Verdana"/>
          <w:b/>
          <w:sz w:val="16"/>
          <w:szCs w:val="16"/>
        </w:rPr>
        <w:tab/>
        <w:t xml:space="preserve">Śruby </w:t>
      </w:r>
    </w:p>
    <w:p w14:paraId="5207C955" w14:textId="77777777" w:rsidR="005440F5" w:rsidRDefault="005440F5" w:rsidP="005440F5">
      <w:pPr>
        <w:rPr>
          <w:rFonts w:ascii="Verdana" w:hAnsi="Verdana"/>
          <w:sz w:val="16"/>
          <w:szCs w:val="16"/>
        </w:rPr>
      </w:pPr>
      <w:r w:rsidRPr="00D95EA6">
        <w:rPr>
          <w:rFonts w:ascii="Verdana" w:hAnsi="Verdana"/>
          <w:sz w:val="16"/>
          <w:szCs w:val="16"/>
        </w:rPr>
        <w:t>Należy stosować: Śruby z łbem sześciokątnym wg PN-EN - ISO 4014:2002 Śruby z łbem kwadratowym wg PN-88/M-82121</w:t>
      </w:r>
    </w:p>
    <w:p w14:paraId="0FC3A9BC" w14:textId="77777777" w:rsidR="005440F5" w:rsidRPr="00D95EA6" w:rsidRDefault="005440F5" w:rsidP="005440F5">
      <w:pPr>
        <w:rPr>
          <w:rFonts w:ascii="Verdana" w:hAnsi="Verdana"/>
          <w:sz w:val="16"/>
          <w:szCs w:val="16"/>
        </w:rPr>
      </w:pPr>
    </w:p>
    <w:p w14:paraId="60533B54" w14:textId="5D8422D6" w:rsidR="005440F5" w:rsidRPr="00053FFC" w:rsidRDefault="0082265B" w:rsidP="005440F5">
      <w:pPr>
        <w:rPr>
          <w:rFonts w:ascii="Verdana" w:hAnsi="Verdana"/>
          <w:b/>
          <w:sz w:val="16"/>
          <w:szCs w:val="16"/>
        </w:rPr>
      </w:pPr>
      <w:r>
        <w:rPr>
          <w:rFonts w:ascii="Verdana" w:hAnsi="Verdana"/>
          <w:b/>
          <w:sz w:val="16"/>
          <w:szCs w:val="16"/>
        </w:rPr>
        <w:t>2.3</w:t>
      </w:r>
      <w:r w:rsidR="005440F5" w:rsidRPr="00053FFC">
        <w:rPr>
          <w:rFonts w:ascii="Verdana" w:hAnsi="Verdana"/>
          <w:b/>
          <w:sz w:val="16"/>
          <w:szCs w:val="16"/>
        </w:rPr>
        <w:t>.3.</w:t>
      </w:r>
      <w:r w:rsidR="005440F5" w:rsidRPr="00053FFC">
        <w:rPr>
          <w:rFonts w:ascii="Verdana" w:hAnsi="Verdana"/>
          <w:b/>
          <w:sz w:val="16"/>
          <w:szCs w:val="16"/>
        </w:rPr>
        <w:tab/>
        <w:t>Nakrętki:</w:t>
      </w:r>
    </w:p>
    <w:p w14:paraId="741801E5" w14:textId="77777777" w:rsidR="005440F5" w:rsidRDefault="005440F5" w:rsidP="005440F5">
      <w:pPr>
        <w:rPr>
          <w:rFonts w:ascii="Verdana" w:hAnsi="Verdana"/>
          <w:sz w:val="16"/>
          <w:szCs w:val="16"/>
        </w:rPr>
      </w:pPr>
      <w:r w:rsidRPr="00D95EA6">
        <w:rPr>
          <w:rFonts w:ascii="Verdana" w:hAnsi="Verdana"/>
          <w:sz w:val="16"/>
          <w:szCs w:val="16"/>
        </w:rPr>
        <w:t>Należy stosować: Nakrętki sześciokątne wg PN-EN-ISO 4034:2002 Nakrętki kwadratowe wg PN-88/M-82151.</w:t>
      </w:r>
    </w:p>
    <w:p w14:paraId="580D9C1C" w14:textId="77777777" w:rsidR="005440F5" w:rsidRPr="00D95EA6" w:rsidRDefault="005440F5" w:rsidP="005440F5">
      <w:pPr>
        <w:rPr>
          <w:rFonts w:ascii="Verdana" w:hAnsi="Verdana"/>
          <w:sz w:val="16"/>
          <w:szCs w:val="16"/>
        </w:rPr>
      </w:pPr>
    </w:p>
    <w:p w14:paraId="1D2AC9FF" w14:textId="7CD8FAAD" w:rsidR="005440F5" w:rsidRPr="00053FFC" w:rsidRDefault="0082265B" w:rsidP="005440F5">
      <w:pPr>
        <w:rPr>
          <w:rFonts w:ascii="Verdana" w:hAnsi="Verdana"/>
          <w:b/>
          <w:sz w:val="16"/>
          <w:szCs w:val="16"/>
        </w:rPr>
      </w:pPr>
      <w:r>
        <w:rPr>
          <w:rFonts w:ascii="Verdana" w:hAnsi="Verdana"/>
          <w:b/>
          <w:sz w:val="16"/>
          <w:szCs w:val="16"/>
        </w:rPr>
        <w:t>2.3</w:t>
      </w:r>
      <w:r w:rsidR="005440F5" w:rsidRPr="00053FFC">
        <w:rPr>
          <w:rFonts w:ascii="Verdana" w:hAnsi="Verdana"/>
          <w:b/>
          <w:sz w:val="16"/>
          <w:szCs w:val="16"/>
        </w:rPr>
        <w:t>.4.</w:t>
      </w:r>
      <w:r w:rsidR="005440F5" w:rsidRPr="00053FFC">
        <w:rPr>
          <w:rFonts w:ascii="Verdana" w:hAnsi="Verdana"/>
          <w:b/>
          <w:sz w:val="16"/>
          <w:szCs w:val="16"/>
        </w:rPr>
        <w:tab/>
        <w:t>Podkładki pod śruby</w:t>
      </w:r>
    </w:p>
    <w:p w14:paraId="0D93FDBA" w14:textId="77777777" w:rsidR="005440F5" w:rsidRDefault="005440F5" w:rsidP="005440F5">
      <w:pPr>
        <w:rPr>
          <w:rFonts w:ascii="Verdana" w:hAnsi="Verdana"/>
          <w:sz w:val="16"/>
          <w:szCs w:val="16"/>
        </w:rPr>
      </w:pPr>
      <w:r w:rsidRPr="00D95EA6">
        <w:rPr>
          <w:rFonts w:ascii="Verdana" w:hAnsi="Verdana"/>
          <w:sz w:val="16"/>
          <w:szCs w:val="16"/>
        </w:rPr>
        <w:t>Należy stosować: Podkładki kwadratowe wg PN-59/M-82010</w:t>
      </w:r>
    </w:p>
    <w:p w14:paraId="017983FE" w14:textId="77777777" w:rsidR="005440F5" w:rsidRPr="00D95EA6" w:rsidRDefault="005440F5" w:rsidP="005440F5">
      <w:pPr>
        <w:rPr>
          <w:rFonts w:ascii="Verdana" w:hAnsi="Verdana"/>
          <w:sz w:val="16"/>
          <w:szCs w:val="16"/>
        </w:rPr>
      </w:pPr>
    </w:p>
    <w:p w14:paraId="2DC95C53" w14:textId="7D859980" w:rsidR="005440F5" w:rsidRPr="00053FFC" w:rsidRDefault="0082265B" w:rsidP="005440F5">
      <w:pPr>
        <w:rPr>
          <w:rFonts w:ascii="Verdana" w:hAnsi="Verdana"/>
          <w:b/>
          <w:sz w:val="16"/>
          <w:szCs w:val="16"/>
        </w:rPr>
      </w:pPr>
      <w:r>
        <w:rPr>
          <w:rFonts w:ascii="Verdana" w:hAnsi="Verdana"/>
          <w:b/>
          <w:sz w:val="16"/>
          <w:szCs w:val="16"/>
        </w:rPr>
        <w:t>2.3</w:t>
      </w:r>
      <w:r w:rsidR="005440F5" w:rsidRPr="00053FFC">
        <w:rPr>
          <w:rFonts w:ascii="Verdana" w:hAnsi="Verdana"/>
          <w:b/>
          <w:sz w:val="16"/>
          <w:szCs w:val="16"/>
        </w:rPr>
        <w:t>.5.</w:t>
      </w:r>
      <w:r w:rsidR="005440F5" w:rsidRPr="00053FFC">
        <w:rPr>
          <w:rFonts w:ascii="Verdana" w:hAnsi="Verdana"/>
          <w:b/>
          <w:sz w:val="16"/>
          <w:szCs w:val="16"/>
        </w:rPr>
        <w:tab/>
        <w:t>Wkręty do drewna</w:t>
      </w:r>
    </w:p>
    <w:p w14:paraId="20E7A6B6" w14:textId="77777777" w:rsidR="005440F5" w:rsidRDefault="005440F5" w:rsidP="005440F5">
      <w:pPr>
        <w:rPr>
          <w:rFonts w:ascii="Verdana" w:hAnsi="Verdana"/>
          <w:sz w:val="16"/>
          <w:szCs w:val="16"/>
        </w:rPr>
      </w:pPr>
      <w:r w:rsidRPr="00D95EA6">
        <w:rPr>
          <w:rFonts w:ascii="Verdana" w:hAnsi="Verdana"/>
          <w:sz w:val="16"/>
          <w:szCs w:val="16"/>
        </w:rPr>
        <w:t>Należy stosować: Wkręty do drewna z łbem sześciokątnym wg PN-85/M-82501 Wkręty do drewna z łbem stożkowym wg PN-85/M-82503 Wkręty do drewna z łbem kulistym wg PN-85/M-82505</w:t>
      </w:r>
    </w:p>
    <w:p w14:paraId="71F348D4" w14:textId="77777777" w:rsidR="005440F5" w:rsidRPr="00D95EA6" w:rsidRDefault="005440F5" w:rsidP="005440F5">
      <w:pPr>
        <w:rPr>
          <w:rFonts w:ascii="Verdana" w:hAnsi="Verdana"/>
          <w:sz w:val="16"/>
          <w:szCs w:val="16"/>
        </w:rPr>
      </w:pPr>
    </w:p>
    <w:p w14:paraId="1D3DD1C2" w14:textId="110B5ECC" w:rsidR="005440F5" w:rsidRPr="00053FFC" w:rsidRDefault="0082265B" w:rsidP="005440F5">
      <w:pPr>
        <w:rPr>
          <w:rFonts w:ascii="Verdana" w:hAnsi="Verdana"/>
          <w:b/>
          <w:sz w:val="16"/>
          <w:szCs w:val="16"/>
        </w:rPr>
      </w:pPr>
      <w:r>
        <w:rPr>
          <w:rFonts w:ascii="Verdana" w:hAnsi="Verdana"/>
          <w:b/>
          <w:sz w:val="16"/>
          <w:szCs w:val="16"/>
        </w:rPr>
        <w:t>2.3</w:t>
      </w:r>
      <w:r w:rsidR="005440F5" w:rsidRPr="00053FFC">
        <w:rPr>
          <w:rFonts w:ascii="Verdana" w:hAnsi="Verdana"/>
          <w:b/>
          <w:sz w:val="16"/>
          <w:szCs w:val="16"/>
        </w:rPr>
        <w:t>.6.</w:t>
      </w:r>
      <w:r w:rsidR="005440F5" w:rsidRPr="00053FFC">
        <w:rPr>
          <w:rFonts w:ascii="Verdana" w:hAnsi="Verdana"/>
          <w:b/>
          <w:sz w:val="16"/>
          <w:szCs w:val="16"/>
        </w:rPr>
        <w:tab/>
        <w:t>Środki ochrony drewna</w:t>
      </w:r>
    </w:p>
    <w:p w14:paraId="67A4CE86" w14:textId="77777777" w:rsidR="005440F5" w:rsidRPr="00D95EA6" w:rsidRDefault="005440F5" w:rsidP="005440F5">
      <w:pPr>
        <w:rPr>
          <w:rFonts w:ascii="Verdana" w:hAnsi="Verdana"/>
          <w:sz w:val="16"/>
          <w:szCs w:val="16"/>
        </w:rPr>
      </w:pPr>
      <w:r w:rsidRPr="00D95EA6">
        <w:rPr>
          <w:rFonts w:ascii="Verdana" w:hAnsi="Verdana"/>
          <w:sz w:val="16"/>
          <w:szCs w:val="16"/>
        </w:rPr>
        <w:t>Do ochrony drewna przed grzybami, owadami oraz zabezpieczające przed działaniem ognia powinny być stosowane wyłącznie środki dopuszczone do stosowania decyzją nr 2/ITB- ITD/87 z 05.08.1989 r.</w:t>
      </w:r>
    </w:p>
    <w:p w14:paraId="3893DCB9" w14:textId="77777777" w:rsidR="005440F5" w:rsidRPr="00D95EA6" w:rsidRDefault="005440F5" w:rsidP="005440F5">
      <w:pPr>
        <w:rPr>
          <w:rFonts w:ascii="Verdana" w:hAnsi="Verdana"/>
          <w:sz w:val="16"/>
          <w:szCs w:val="16"/>
        </w:rPr>
      </w:pPr>
      <w:r w:rsidRPr="00D95EA6">
        <w:rPr>
          <w:rFonts w:ascii="Verdana" w:hAnsi="Verdana"/>
          <w:sz w:val="16"/>
          <w:szCs w:val="16"/>
        </w:rPr>
        <w:t>a)</w:t>
      </w:r>
      <w:r w:rsidRPr="00D95EA6">
        <w:rPr>
          <w:rFonts w:ascii="Verdana" w:hAnsi="Verdana"/>
          <w:sz w:val="16"/>
          <w:szCs w:val="16"/>
        </w:rPr>
        <w:tab/>
        <w:t>Środki do ochrony przed grzybami i owadami</w:t>
      </w:r>
    </w:p>
    <w:p w14:paraId="1B876A38" w14:textId="77777777" w:rsidR="005440F5" w:rsidRPr="00D95EA6" w:rsidRDefault="005440F5" w:rsidP="005440F5">
      <w:pPr>
        <w:rPr>
          <w:rFonts w:ascii="Verdana" w:hAnsi="Verdana"/>
          <w:sz w:val="16"/>
          <w:szCs w:val="16"/>
        </w:rPr>
      </w:pPr>
      <w:r w:rsidRPr="00D95EA6">
        <w:rPr>
          <w:rFonts w:ascii="Verdana" w:hAnsi="Verdana"/>
          <w:sz w:val="16"/>
          <w:szCs w:val="16"/>
        </w:rPr>
        <w:t>b)</w:t>
      </w:r>
      <w:r w:rsidRPr="00D95EA6">
        <w:rPr>
          <w:rFonts w:ascii="Verdana" w:hAnsi="Verdana"/>
          <w:sz w:val="16"/>
          <w:szCs w:val="16"/>
        </w:rPr>
        <w:tab/>
        <w:t>Środki do zabezpieczenia przed sinizną i pleśnieniem</w:t>
      </w:r>
    </w:p>
    <w:p w14:paraId="3502A4FC" w14:textId="77777777" w:rsidR="005440F5" w:rsidRDefault="005440F5" w:rsidP="005440F5">
      <w:pPr>
        <w:rPr>
          <w:rFonts w:ascii="Verdana" w:hAnsi="Verdana"/>
          <w:sz w:val="16"/>
          <w:szCs w:val="16"/>
        </w:rPr>
      </w:pPr>
      <w:r w:rsidRPr="00D95EA6">
        <w:rPr>
          <w:rFonts w:ascii="Verdana" w:hAnsi="Verdana"/>
          <w:sz w:val="16"/>
          <w:szCs w:val="16"/>
        </w:rPr>
        <w:t>c)</w:t>
      </w:r>
      <w:r w:rsidRPr="00D95EA6">
        <w:rPr>
          <w:rFonts w:ascii="Verdana" w:hAnsi="Verdana"/>
          <w:sz w:val="16"/>
          <w:szCs w:val="16"/>
        </w:rPr>
        <w:tab/>
        <w:t>Środki zabezpieczające przed działaniem ognia.</w:t>
      </w:r>
    </w:p>
    <w:p w14:paraId="41802BB1" w14:textId="77777777" w:rsidR="005440F5" w:rsidRPr="00D95EA6" w:rsidRDefault="005440F5" w:rsidP="005440F5">
      <w:pPr>
        <w:rPr>
          <w:rFonts w:ascii="Verdana" w:hAnsi="Verdana"/>
          <w:sz w:val="16"/>
          <w:szCs w:val="16"/>
        </w:rPr>
      </w:pPr>
    </w:p>
    <w:p w14:paraId="6D18FE77" w14:textId="4EF34516" w:rsidR="005440F5" w:rsidRPr="00053FFC" w:rsidRDefault="0082265B" w:rsidP="005440F5">
      <w:pPr>
        <w:rPr>
          <w:rFonts w:ascii="Verdana" w:hAnsi="Verdana"/>
          <w:b/>
          <w:sz w:val="16"/>
          <w:szCs w:val="16"/>
        </w:rPr>
      </w:pPr>
      <w:r>
        <w:rPr>
          <w:rFonts w:ascii="Verdana" w:hAnsi="Verdana"/>
          <w:b/>
          <w:sz w:val="16"/>
          <w:szCs w:val="16"/>
        </w:rPr>
        <w:t>2.4</w:t>
      </w:r>
      <w:r w:rsidR="005440F5" w:rsidRPr="00053FFC">
        <w:rPr>
          <w:rFonts w:ascii="Verdana" w:hAnsi="Verdana"/>
          <w:b/>
          <w:sz w:val="16"/>
          <w:szCs w:val="16"/>
        </w:rPr>
        <w:t>.</w:t>
      </w:r>
      <w:r w:rsidR="005440F5" w:rsidRPr="00053FFC">
        <w:rPr>
          <w:rFonts w:ascii="Verdana" w:hAnsi="Verdana"/>
          <w:b/>
          <w:sz w:val="16"/>
          <w:szCs w:val="16"/>
        </w:rPr>
        <w:tab/>
        <w:t>Składowanie materiałów i konstrukcji</w:t>
      </w:r>
    </w:p>
    <w:p w14:paraId="72E6FAE9" w14:textId="67241EEE" w:rsidR="005440F5" w:rsidRPr="00D95EA6" w:rsidRDefault="0082265B" w:rsidP="005440F5">
      <w:pPr>
        <w:rPr>
          <w:rFonts w:ascii="Verdana" w:hAnsi="Verdana"/>
          <w:sz w:val="16"/>
          <w:szCs w:val="16"/>
        </w:rPr>
      </w:pPr>
      <w:r>
        <w:rPr>
          <w:rFonts w:ascii="Verdana" w:hAnsi="Verdana"/>
          <w:b/>
          <w:sz w:val="16"/>
          <w:szCs w:val="16"/>
        </w:rPr>
        <w:t>2.4</w:t>
      </w:r>
      <w:r w:rsidR="005440F5" w:rsidRPr="00EB7F52">
        <w:rPr>
          <w:rFonts w:ascii="Verdana" w:hAnsi="Verdana"/>
          <w:b/>
          <w:sz w:val="16"/>
          <w:szCs w:val="16"/>
        </w:rPr>
        <w:t>.1.</w:t>
      </w:r>
      <w:r w:rsidR="005440F5" w:rsidRPr="00D95EA6">
        <w:rPr>
          <w:rFonts w:ascii="Verdana" w:hAnsi="Verdana"/>
          <w:sz w:val="16"/>
          <w:szCs w:val="16"/>
        </w:rPr>
        <w:tab/>
        <w:t>Materiały i elementy z drewna powinny być składowane na poziomym podłożu utwardzonym lub odizolowanym od elementów warstwą folii.</w:t>
      </w:r>
    </w:p>
    <w:p w14:paraId="2234BB33" w14:textId="77777777" w:rsidR="005440F5" w:rsidRPr="00D95EA6" w:rsidRDefault="005440F5" w:rsidP="005440F5">
      <w:pPr>
        <w:rPr>
          <w:rFonts w:ascii="Verdana" w:hAnsi="Verdana"/>
          <w:sz w:val="16"/>
          <w:szCs w:val="16"/>
        </w:rPr>
      </w:pPr>
      <w:r w:rsidRPr="00D95EA6">
        <w:rPr>
          <w:rFonts w:ascii="Verdana" w:hAnsi="Verdana"/>
          <w:sz w:val="16"/>
          <w:szCs w:val="16"/>
        </w:rPr>
        <w:t>Elementy powinny być składowane w pozycji poziomej na podkładkach rozmieszczonych w taki sposób aby nie powodować ich deformacji. Odległość składowanych elementów od podłoża nie powinna być mniejsza od 20 cm.</w:t>
      </w:r>
    </w:p>
    <w:p w14:paraId="5BFE656C" w14:textId="38084FAE" w:rsidR="005440F5" w:rsidRDefault="0082265B" w:rsidP="005440F5">
      <w:pPr>
        <w:rPr>
          <w:rFonts w:ascii="Verdana" w:hAnsi="Verdana"/>
          <w:sz w:val="16"/>
          <w:szCs w:val="16"/>
        </w:rPr>
      </w:pPr>
      <w:r>
        <w:rPr>
          <w:rFonts w:ascii="Verdana" w:hAnsi="Verdana"/>
          <w:b/>
          <w:sz w:val="16"/>
          <w:szCs w:val="16"/>
        </w:rPr>
        <w:t>2.4</w:t>
      </w:r>
      <w:r w:rsidR="005440F5" w:rsidRPr="00EB7F52">
        <w:rPr>
          <w:rFonts w:ascii="Verdana" w:hAnsi="Verdana"/>
          <w:b/>
          <w:sz w:val="16"/>
          <w:szCs w:val="16"/>
        </w:rPr>
        <w:t>.2.</w:t>
      </w:r>
      <w:r w:rsidR="005440F5" w:rsidRPr="00D95EA6">
        <w:rPr>
          <w:rFonts w:ascii="Verdana" w:hAnsi="Verdana"/>
          <w:sz w:val="16"/>
          <w:szCs w:val="16"/>
        </w:rPr>
        <w:tab/>
        <w:t>Łączniki i materiały do ochrony drewna należy składować w oryginalnych opakowaniach w zamkniętych pomieszczen</w:t>
      </w:r>
      <w:r w:rsidR="005440F5">
        <w:rPr>
          <w:rFonts w:ascii="Verdana" w:hAnsi="Verdana"/>
          <w:sz w:val="16"/>
          <w:szCs w:val="16"/>
        </w:rPr>
        <w:t>iach magazynowych, zabezpieczaj</w:t>
      </w:r>
      <w:r w:rsidR="005440F5" w:rsidRPr="00D95EA6">
        <w:rPr>
          <w:rFonts w:ascii="Verdana" w:hAnsi="Verdana"/>
          <w:sz w:val="16"/>
          <w:szCs w:val="16"/>
        </w:rPr>
        <w:t>ących przed działaniem czynników atmosferycznych.</w:t>
      </w:r>
    </w:p>
    <w:p w14:paraId="4985CE87" w14:textId="77777777" w:rsidR="005440F5" w:rsidRPr="00D95EA6" w:rsidRDefault="005440F5" w:rsidP="005440F5">
      <w:pPr>
        <w:rPr>
          <w:rFonts w:ascii="Verdana" w:hAnsi="Verdana"/>
          <w:sz w:val="16"/>
          <w:szCs w:val="16"/>
        </w:rPr>
      </w:pPr>
    </w:p>
    <w:p w14:paraId="2D50F945" w14:textId="4DB90CBE" w:rsidR="005440F5" w:rsidRPr="00053FFC" w:rsidRDefault="0082265B" w:rsidP="005440F5">
      <w:pPr>
        <w:rPr>
          <w:rFonts w:ascii="Verdana" w:hAnsi="Verdana"/>
          <w:b/>
          <w:sz w:val="16"/>
          <w:szCs w:val="16"/>
        </w:rPr>
      </w:pPr>
      <w:r>
        <w:rPr>
          <w:rFonts w:ascii="Verdana" w:hAnsi="Verdana"/>
          <w:b/>
          <w:sz w:val="16"/>
          <w:szCs w:val="16"/>
        </w:rPr>
        <w:t>2.5</w:t>
      </w:r>
      <w:r w:rsidR="005440F5" w:rsidRPr="00053FFC">
        <w:rPr>
          <w:rFonts w:ascii="Verdana" w:hAnsi="Verdana"/>
          <w:b/>
          <w:sz w:val="16"/>
          <w:szCs w:val="16"/>
        </w:rPr>
        <w:t>.</w:t>
      </w:r>
      <w:r w:rsidR="005440F5" w:rsidRPr="00053FFC">
        <w:rPr>
          <w:rFonts w:ascii="Verdana" w:hAnsi="Verdana"/>
          <w:b/>
          <w:sz w:val="16"/>
          <w:szCs w:val="16"/>
        </w:rPr>
        <w:tab/>
        <w:t>Badania na budowie</w:t>
      </w:r>
    </w:p>
    <w:p w14:paraId="167798F2" w14:textId="77777777" w:rsidR="005440F5" w:rsidRPr="00D95EA6" w:rsidRDefault="005440F5" w:rsidP="005440F5">
      <w:pPr>
        <w:rPr>
          <w:rFonts w:ascii="Verdana" w:hAnsi="Verdana"/>
          <w:sz w:val="16"/>
          <w:szCs w:val="16"/>
        </w:rPr>
      </w:pPr>
      <w:r w:rsidRPr="00D95EA6">
        <w:rPr>
          <w:rFonts w:ascii="Verdana" w:hAnsi="Verdana"/>
          <w:sz w:val="16"/>
          <w:szCs w:val="16"/>
        </w:rPr>
        <w:t>Każda partia materiału dostarczona na budowę przed jej wbudowaniem musi uzyskać akceptację Inspektora.</w:t>
      </w:r>
    </w:p>
    <w:p w14:paraId="05333D55" w14:textId="77777777" w:rsidR="005440F5" w:rsidRDefault="005440F5" w:rsidP="005440F5">
      <w:pPr>
        <w:rPr>
          <w:rFonts w:ascii="Verdana" w:hAnsi="Verdana"/>
          <w:sz w:val="16"/>
          <w:szCs w:val="16"/>
        </w:rPr>
      </w:pPr>
      <w:r w:rsidRPr="00D95EA6">
        <w:rPr>
          <w:rFonts w:ascii="Verdana" w:hAnsi="Verdana"/>
          <w:sz w:val="16"/>
          <w:szCs w:val="16"/>
        </w:rPr>
        <w:t>Materiały uzyskane z rozbiórki przeznaczone do ponownego wbudowania kwalifikuje Inspektor. Odbiór materiałów z ewentualnymi zaleceniami szczegółowymi potwierdza Inspektor wpisem do dziennika budowy.</w:t>
      </w:r>
    </w:p>
    <w:p w14:paraId="19C488F3" w14:textId="77777777" w:rsidR="005440F5" w:rsidRPr="00D95EA6" w:rsidRDefault="005440F5" w:rsidP="005440F5">
      <w:pPr>
        <w:rPr>
          <w:rFonts w:ascii="Verdana" w:hAnsi="Verdana"/>
          <w:sz w:val="16"/>
          <w:szCs w:val="16"/>
        </w:rPr>
      </w:pPr>
    </w:p>
    <w:p w14:paraId="23C6860E" w14:textId="77777777" w:rsidR="005440F5" w:rsidRDefault="005440F5" w:rsidP="005440F5">
      <w:pPr>
        <w:rPr>
          <w:rFonts w:ascii="Verdana" w:hAnsi="Verdana"/>
          <w:b/>
          <w:sz w:val="16"/>
          <w:szCs w:val="16"/>
        </w:rPr>
      </w:pPr>
      <w:r w:rsidRPr="00053FFC">
        <w:rPr>
          <w:rFonts w:ascii="Verdana" w:hAnsi="Verdana"/>
          <w:b/>
          <w:sz w:val="16"/>
          <w:szCs w:val="16"/>
        </w:rPr>
        <w:t>3.</w:t>
      </w:r>
      <w:r w:rsidRPr="00053FFC">
        <w:rPr>
          <w:rFonts w:ascii="Verdana" w:hAnsi="Verdana"/>
          <w:b/>
          <w:sz w:val="16"/>
          <w:szCs w:val="16"/>
        </w:rPr>
        <w:tab/>
        <w:t>Sprzęt</w:t>
      </w:r>
    </w:p>
    <w:p w14:paraId="09AF223C" w14:textId="77777777" w:rsidR="0082265B" w:rsidRPr="00D83973" w:rsidRDefault="0082265B" w:rsidP="0082265B">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3.1. Ogólne wymagania dotyczące sprzętu</w:t>
      </w:r>
    </w:p>
    <w:p w14:paraId="1EC1097A" w14:textId="761F8994" w:rsidR="0082265B" w:rsidRPr="00D83973" w:rsidRDefault="0082265B" w:rsidP="0082265B">
      <w:pPr>
        <w:spacing w:line="23" w:lineRule="atLeast"/>
        <w:rPr>
          <w:rFonts w:ascii="Verdana" w:hAnsi="Verdana"/>
          <w:sz w:val="16"/>
          <w:szCs w:val="16"/>
        </w:rPr>
      </w:pPr>
      <w:r w:rsidRPr="00D83973">
        <w:rPr>
          <w:rFonts w:ascii="Verdana" w:hAnsi="Verdana"/>
          <w:sz w:val="16"/>
          <w:szCs w:val="16"/>
        </w:rPr>
        <w:t>Ogólne wymagania dotyczące sprzętu podano w SST D-00.00.00 „Wymagania ogólne” pkt 3.</w:t>
      </w:r>
    </w:p>
    <w:p w14:paraId="71592775" w14:textId="77777777" w:rsidR="0082265B" w:rsidRPr="00D83973" w:rsidRDefault="0082265B" w:rsidP="0082265B">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3.2. Sprzęt </w:t>
      </w:r>
    </w:p>
    <w:p w14:paraId="12118E45" w14:textId="77777777" w:rsidR="005440F5" w:rsidRPr="00D95EA6" w:rsidRDefault="005440F5" w:rsidP="005440F5">
      <w:pPr>
        <w:rPr>
          <w:rFonts w:ascii="Verdana" w:hAnsi="Verdana"/>
          <w:sz w:val="16"/>
          <w:szCs w:val="16"/>
        </w:rPr>
      </w:pPr>
      <w:r w:rsidRPr="00D95EA6">
        <w:rPr>
          <w:rFonts w:ascii="Verdana" w:hAnsi="Verdana"/>
          <w:sz w:val="16"/>
          <w:szCs w:val="16"/>
        </w:rPr>
        <w:t>Do transportu i montażu konstrukcji należy używać dowolnego sprzętu.</w:t>
      </w:r>
    </w:p>
    <w:p w14:paraId="468BB5F9"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sprzęt pomocniczy powinien być przechowywany w zamykanych pomieszczeniach.</w:t>
      </w:r>
    </w:p>
    <w:p w14:paraId="78D0E12D"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stanowisko robocze powinno być urządzone zgodnie z przepisami bhp i przeciwpożarowymi,</w:t>
      </w:r>
    </w:p>
    <w:p w14:paraId="005B85BF" w14:textId="77777777" w:rsidR="005440F5" w:rsidRDefault="005440F5" w:rsidP="005440F5">
      <w:pPr>
        <w:rPr>
          <w:rFonts w:ascii="Verdana" w:hAnsi="Verdana"/>
          <w:sz w:val="16"/>
          <w:szCs w:val="16"/>
        </w:rPr>
      </w:pPr>
      <w:r w:rsidRPr="00D95EA6">
        <w:rPr>
          <w:rFonts w:ascii="Verdana" w:hAnsi="Verdana"/>
          <w:sz w:val="16"/>
          <w:szCs w:val="16"/>
        </w:rPr>
        <w:t>zabezpieczone od wpływów atmosferycznych, oświetlone z dostateczną wentylacją. Stanowisko robocze powinno być odebrane przez Inspektora.</w:t>
      </w:r>
    </w:p>
    <w:p w14:paraId="52269061" w14:textId="77777777" w:rsidR="005440F5" w:rsidRPr="00D95EA6" w:rsidRDefault="005440F5" w:rsidP="005440F5">
      <w:pPr>
        <w:rPr>
          <w:rFonts w:ascii="Verdana" w:hAnsi="Verdana"/>
          <w:sz w:val="16"/>
          <w:szCs w:val="16"/>
        </w:rPr>
      </w:pPr>
    </w:p>
    <w:p w14:paraId="2C7DC896" w14:textId="77777777" w:rsidR="005440F5" w:rsidRDefault="005440F5" w:rsidP="005440F5">
      <w:pPr>
        <w:rPr>
          <w:rFonts w:ascii="Verdana" w:hAnsi="Verdana"/>
          <w:b/>
          <w:sz w:val="16"/>
          <w:szCs w:val="16"/>
        </w:rPr>
      </w:pPr>
      <w:r w:rsidRPr="00053FFC">
        <w:rPr>
          <w:rFonts w:ascii="Verdana" w:hAnsi="Verdana"/>
          <w:b/>
          <w:sz w:val="16"/>
          <w:szCs w:val="16"/>
        </w:rPr>
        <w:t>4.</w:t>
      </w:r>
      <w:r w:rsidRPr="00053FFC">
        <w:rPr>
          <w:rFonts w:ascii="Verdana" w:hAnsi="Verdana"/>
          <w:b/>
          <w:sz w:val="16"/>
          <w:szCs w:val="16"/>
        </w:rPr>
        <w:tab/>
        <w:t>Transport</w:t>
      </w:r>
    </w:p>
    <w:p w14:paraId="10D4B879" w14:textId="77777777" w:rsidR="0082265B" w:rsidRPr="00D83973" w:rsidRDefault="0082265B" w:rsidP="0082265B">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4.1. Ogólne wymagania dotyczące transportu</w:t>
      </w:r>
    </w:p>
    <w:p w14:paraId="4BB5A591" w14:textId="6CD9AF1B" w:rsidR="0082265B" w:rsidRDefault="0082265B" w:rsidP="0082265B">
      <w:pPr>
        <w:spacing w:line="23" w:lineRule="atLeast"/>
        <w:rPr>
          <w:rFonts w:ascii="Verdana" w:hAnsi="Verdana"/>
          <w:sz w:val="16"/>
          <w:szCs w:val="16"/>
        </w:rPr>
      </w:pPr>
      <w:r w:rsidRPr="00D83973">
        <w:rPr>
          <w:rFonts w:ascii="Verdana" w:hAnsi="Verdana"/>
          <w:sz w:val="16"/>
          <w:szCs w:val="16"/>
        </w:rPr>
        <w:t>Ogólne wymagania dotyczące transportu podano w SST D-00.00.00 „Wymagania ogólne” pkt 4.</w:t>
      </w:r>
    </w:p>
    <w:p w14:paraId="3E743D82" w14:textId="77777777" w:rsidR="0082265B" w:rsidRPr="00D83973" w:rsidRDefault="0082265B" w:rsidP="0082265B">
      <w:pPr>
        <w:spacing w:line="23" w:lineRule="atLeast"/>
        <w:rPr>
          <w:rFonts w:ascii="Verdana" w:hAnsi="Verdana"/>
          <w:sz w:val="16"/>
          <w:szCs w:val="16"/>
        </w:rPr>
      </w:pPr>
    </w:p>
    <w:p w14:paraId="2EA1D0D1" w14:textId="129D7A94" w:rsidR="0082265B" w:rsidRPr="00053FFC" w:rsidRDefault="0082265B" w:rsidP="005440F5">
      <w:pPr>
        <w:rPr>
          <w:rFonts w:ascii="Verdana" w:hAnsi="Verdana"/>
          <w:b/>
          <w:sz w:val="16"/>
          <w:szCs w:val="16"/>
        </w:rPr>
      </w:pPr>
      <w:r>
        <w:rPr>
          <w:rFonts w:ascii="Verdana" w:hAnsi="Verdana"/>
          <w:b/>
          <w:sz w:val="16"/>
          <w:szCs w:val="16"/>
        </w:rPr>
        <w:t>4.2. Transport elementów</w:t>
      </w:r>
    </w:p>
    <w:p w14:paraId="7084E134" w14:textId="77777777" w:rsidR="005440F5" w:rsidRPr="00D95EA6" w:rsidRDefault="005440F5" w:rsidP="005440F5">
      <w:pPr>
        <w:rPr>
          <w:rFonts w:ascii="Verdana" w:hAnsi="Verdana"/>
          <w:sz w:val="16"/>
          <w:szCs w:val="16"/>
        </w:rPr>
      </w:pPr>
      <w:r w:rsidRPr="00D95EA6">
        <w:rPr>
          <w:rFonts w:ascii="Verdana" w:hAnsi="Verdana"/>
          <w:sz w:val="16"/>
          <w:szCs w:val="16"/>
        </w:rPr>
        <w:t>Materiały i elementy mogą być przewożone dowolnymi środkami transportu.</w:t>
      </w:r>
    </w:p>
    <w:p w14:paraId="34C0895E" w14:textId="77777777" w:rsidR="005440F5" w:rsidRDefault="005440F5" w:rsidP="005440F5">
      <w:pPr>
        <w:rPr>
          <w:rFonts w:ascii="Verdana" w:hAnsi="Verdana"/>
          <w:sz w:val="16"/>
          <w:szCs w:val="16"/>
        </w:rPr>
      </w:pPr>
      <w:r w:rsidRPr="00D95EA6">
        <w:rPr>
          <w:rFonts w:ascii="Verdana" w:hAnsi="Verdana"/>
          <w:sz w:val="16"/>
          <w:szCs w:val="16"/>
        </w:rPr>
        <w:t>Podczas transportu materiały i elementy konstrukcji powinny być zabezpieczone przed uszkodzeniami lub utratą stateczności. Sposób składowania wg punktu 2.3.</w:t>
      </w:r>
    </w:p>
    <w:p w14:paraId="5962B031" w14:textId="77777777" w:rsidR="005440F5" w:rsidRPr="00D95EA6" w:rsidRDefault="005440F5" w:rsidP="005440F5">
      <w:pPr>
        <w:rPr>
          <w:rFonts w:ascii="Verdana" w:hAnsi="Verdana"/>
          <w:sz w:val="16"/>
          <w:szCs w:val="16"/>
        </w:rPr>
      </w:pPr>
    </w:p>
    <w:p w14:paraId="3A0E27DC" w14:textId="77777777" w:rsidR="005440F5" w:rsidRDefault="005440F5" w:rsidP="005440F5">
      <w:pPr>
        <w:rPr>
          <w:rFonts w:ascii="Verdana" w:hAnsi="Verdana"/>
          <w:b/>
          <w:sz w:val="16"/>
          <w:szCs w:val="16"/>
        </w:rPr>
      </w:pPr>
      <w:r w:rsidRPr="00053FFC">
        <w:rPr>
          <w:rFonts w:ascii="Verdana" w:hAnsi="Verdana"/>
          <w:b/>
          <w:sz w:val="16"/>
          <w:szCs w:val="16"/>
        </w:rPr>
        <w:t>5.</w:t>
      </w:r>
      <w:r w:rsidRPr="00053FFC">
        <w:rPr>
          <w:rFonts w:ascii="Verdana" w:hAnsi="Verdana"/>
          <w:b/>
          <w:sz w:val="16"/>
          <w:szCs w:val="16"/>
        </w:rPr>
        <w:tab/>
        <w:t>Wykonanie robót</w:t>
      </w:r>
    </w:p>
    <w:p w14:paraId="40A357DE" w14:textId="77777777" w:rsidR="0082265B" w:rsidRPr="00D83973" w:rsidRDefault="0082265B" w:rsidP="0082265B">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5.1. Ogólne zasady wykonania robót</w:t>
      </w:r>
    </w:p>
    <w:p w14:paraId="556EBB96" w14:textId="415E37F3" w:rsidR="0082265B" w:rsidRPr="00D83973" w:rsidRDefault="0082265B" w:rsidP="0082265B">
      <w:pPr>
        <w:spacing w:line="23" w:lineRule="atLeast"/>
        <w:rPr>
          <w:rFonts w:ascii="Verdana" w:hAnsi="Verdana"/>
          <w:sz w:val="16"/>
          <w:szCs w:val="16"/>
        </w:rPr>
      </w:pPr>
      <w:r w:rsidRPr="00D83973">
        <w:rPr>
          <w:rFonts w:ascii="Verdana" w:hAnsi="Verdana"/>
          <w:sz w:val="16"/>
          <w:szCs w:val="16"/>
        </w:rPr>
        <w:t>Ogólne zasady wykonania robót podano w SST D-00.00.00 „Wymagania ogólne” pkt 5.</w:t>
      </w:r>
    </w:p>
    <w:p w14:paraId="3E6B9797" w14:textId="77777777" w:rsidR="0082265B" w:rsidRPr="00053FFC" w:rsidRDefault="0082265B" w:rsidP="005440F5">
      <w:pPr>
        <w:rPr>
          <w:rFonts w:ascii="Verdana" w:hAnsi="Verdana"/>
          <w:b/>
          <w:sz w:val="16"/>
          <w:szCs w:val="16"/>
        </w:rPr>
      </w:pPr>
    </w:p>
    <w:p w14:paraId="4C1BF784" w14:textId="0DAC0DF6" w:rsidR="005440F5" w:rsidRDefault="0082265B" w:rsidP="005440F5">
      <w:pPr>
        <w:rPr>
          <w:rFonts w:ascii="Verdana" w:hAnsi="Verdana"/>
          <w:sz w:val="16"/>
          <w:szCs w:val="16"/>
        </w:rPr>
      </w:pPr>
      <w:r>
        <w:rPr>
          <w:rFonts w:ascii="Verdana" w:hAnsi="Verdana"/>
          <w:sz w:val="16"/>
          <w:szCs w:val="16"/>
        </w:rPr>
        <w:t>5.2</w:t>
      </w:r>
      <w:r w:rsidR="005440F5" w:rsidRPr="00D95EA6">
        <w:rPr>
          <w:rFonts w:ascii="Verdana" w:hAnsi="Verdana"/>
          <w:sz w:val="16"/>
          <w:szCs w:val="16"/>
        </w:rPr>
        <w:t>.</w:t>
      </w:r>
      <w:r w:rsidR="005440F5" w:rsidRPr="00D95EA6">
        <w:rPr>
          <w:rFonts w:ascii="Verdana" w:hAnsi="Verdana"/>
          <w:sz w:val="16"/>
          <w:szCs w:val="16"/>
        </w:rPr>
        <w:tab/>
        <w:t>Roboty należy prowadzić zgodnie z dokumentacją techniczną przy udziale środków, które zapewnią osiągnięcie projektowanej wytrzymałości, układu geometrycznego i wymiarów konstrukcji.</w:t>
      </w:r>
    </w:p>
    <w:p w14:paraId="67F35F90" w14:textId="77777777" w:rsidR="005440F5" w:rsidRDefault="005440F5" w:rsidP="005440F5">
      <w:pPr>
        <w:rPr>
          <w:rFonts w:ascii="Verdana" w:hAnsi="Verdana"/>
          <w:sz w:val="16"/>
          <w:szCs w:val="16"/>
        </w:rPr>
      </w:pPr>
    </w:p>
    <w:p w14:paraId="7EA604A1" w14:textId="4C129714" w:rsidR="005440F5" w:rsidRPr="00A352AF" w:rsidRDefault="0082265B" w:rsidP="005440F5">
      <w:pPr>
        <w:rPr>
          <w:rFonts w:ascii="Verdana" w:hAnsi="Verdana"/>
          <w:b/>
          <w:sz w:val="16"/>
          <w:szCs w:val="16"/>
        </w:rPr>
      </w:pPr>
      <w:r>
        <w:rPr>
          <w:rFonts w:ascii="Verdana" w:hAnsi="Verdana"/>
          <w:b/>
          <w:sz w:val="16"/>
          <w:szCs w:val="16"/>
        </w:rPr>
        <w:t>5.3</w:t>
      </w:r>
      <w:r w:rsidR="005440F5" w:rsidRPr="00A352AF">
        <w:rPr>
          <w:rFonts w:ascii="Verdana" w:hAnsi="Verdana"/>
          <w:b/>
          <w:sz w:val="16"/>
          <w:szCs w:val="16"/>
        </w:rPr>
        <w:t>.</w:t>
      </w:r>
      <w:r w:rsidR="005440F5" w:rsidRPr="00A352AF">
        <w:rPr>
          <w:rFonts w:ascii="Verdana" w:hAnsi="Verdana"/>
          <w:b/>
          <w:sz w:val="16"/>
          <w:szCs w:val="16"/>
        </w:rPr>
        <w:tab/>
        <w:t>Wykonanie fundamentów</w:t>
      </w:r>
    </w:p>
    <w:p w14:paraId="420C9537" w14:textId="77777777" w:rsidR="005440F5" w:rsidRPr="00F84F64" w:rsidRDefault="005440F5" w:rsidP="005440F5">
      <w:pPr>
        <w:rPr>
          <w:rFonts w:ascii="Verdana" w:hAnsi="Verdana"/>
          <w:sz w:val="16"/>
          <w:szCs w:val="16"/>
        </w:rPr>
      </w:pPr>
      <w:r>
        <w:rPr>
          <w:rFonts w:ascii="Verdana" w:hAnsi="Verdana"/>
          <w:sz w:val="16"/>
          <w:szCs w:val="16"/>
        </w:rPr>
        <w:t>F</w:t>
      </w:r>
      <w:r w:rsidRPr="00F84F64">
        <w:rPr>
          <w:rFonts w:ascii="Verdana" w:hAnsi="Verdana"/>
          <w:sz w:val="16"/>
          <w:szCs w:val="16"/>
        </w:rPr>
        <w:t>undament</w:t>
      </w:r>
      <w:r>
        <w:rPr>
          <w:rFonts w:ascii="Verdana" w:hAnsi="Verdana"/>
          <w:sz w:val="16"/>
          <w:szCs w:val="16"/>
        </w:rPr>
        <w:t xml:space="preserve"> </w:t>
      </w:r>
      <w:r w:rsidRPr="00F84F64">
        <w:rPr>
          <w:rFonts w:ascii="Verdana" w:hAnsi="Verdana"/>
          <w:sz w:val="16"/>
          <w:szCs w:val="16"/>
        </w:rPr>
        <w:t xml:space="preserve">pod słupy zagłębiony na 80 cm - stopa betonowa 35x35cm z betonu </w:t>
      </w:r>
      <w:r>
        <w:rPr>
          <w:rFonts w:ascii="Verdana" w:hAnsi="Verdana"/>
          <w:sz w:val="16"/>
          <w:szCs w:val="16"/>
        </w:rPr>
        <w:t>C16/20 zbrojona 4 prętami Ø12, strz</w:t>
      </w:r>
      <w:r w:rsidRPr="00F84F64">
        <w:rPr>
          <w:rFonts w:ascii="Verdana" w:hAnsi="Verdana"/>
          <w:sz w:val="16"/>
          <w:szCs w:val="16"/>
        </w:rPr>
        <w:t xml:space="preserve">emiona </w:t>
      </w:r>
      <w:r>
        <w:rPr>
          <w:rFonts w:ascii="Verdana" w:hAnsi="Verdana"/>
          <w:sz w:val="16"/>
          <w:szCs w:val="16"/>
        </w:rPr>
        <w:t>Ø</w:t>
      </w:r>
      <w:r w:rsidRPr="00F84F64">
        <w:rPr>
          <w:rFonts w:ascii="Verdana" w:hAnsi="Verdana"/>
          <w:sz w:val="16"/>
          <w:szCs w:val="16"/>
        </w:rPr>
        <w:t>6 co 20cm. Słupy mocowane do fundamentu za pomocą tzw. podeszwy z blachy ocynkowanej oraz śrub kotwiących 4 x f 12mm dł. 16cm.</w:t>
      </w:r>
    </w:p>
    <w:p w14:paraId="77C53B37" w14:textId="77777777" w:rsidR="005440F5" w:rsidRPr="00D95EA6" w:rsidRDefault="005440F5" w:rsidP="005440F5">
      <w:pPr>
        <w:rPr>
          <w:rFonts w:ascii="Verdana" w:hAnsi="Verdana"/>
          <w:sz w:val="16"/>
          <w:szCs w:val="16"/>
        </w:rPr>
      </w:pPr>
    </w:p>
    <w:p w14:paraId="647D9DD2" w14:textId="6A8EB9C6" w:rsidR="005440F5" w:rsidRPr="00053FFC" w:rsidRDefault="005440F5" w:rsidP="005440F5">
      <w:pPr>
        <w:rPr>
          <w:rFonts w:ascii="Verdana" w:hAnsi="Verdana"/>
          <w:b/>
          <w:sz w:val="16"/>
          <w:szCs w:val="16"/>
        </w:rPr>
      </w:pPr>
      <w:r w:rsidRPr="00053FFC">
        <w:rPr>
          <w:rFonts w:ascii="Verdana" w:hAnsi="Verdana"/>
          <w:b/>
          <w:sz w:val="16"/>
          <w:szCs w:val="16"/>
        </w:rPr>
        <w:t>5.</w:t>
      </w:r>
      <w:r w:rsidR="0082265B">
        <w:rPr>
          <w:rFonts w:ascii="Verdana" w:hAnsi="Verdana"/>
          <w:b/>
          <w:sz w:val="16"/>
          <w:szCs w:val="16"/>
        </w:rPr>
        <w:t>4</w:t>
      </w:r>
      <w:r w:rsidRPr="00053FFC">
        <w:rPr>
          <w:rFonts w:ascii="Verdana" w:hAnsi="Verdana"/>
          <w:b/>
          <w:sz w:val="16"/>
          <w:szCs w:val="16"/>
        </w:rPr>
        <w:t>.</w:t>
      </w:r>
      <w:r w:rsidRPr="00053FFC">
        <w:rPr>
          <w:rFonts w:ascii="Verdana" w:hAnsi="Verdana"/>
          <w:b/>
          <w:sz w:val="16"/>
          <w:szCs w:val="16"/>
        </w:rPr>
        <w:tab/>
        <w:t>Belki nośne</w:t>
      </w:r>
    </w:p>
    <w:p w14:paraId="421C7068" w14:textId="77777777" w:rsidR="005440F5" w:rsidRPr="00D95EA6" w:rsidRDefault="005440F5" w:rsidP="005440F5">
      <w:pPr>
        <w:rPr>
          <w:rFonts w:ascii="Verdana" w:hAnsi="Verdana"/>
          <w:sz w:val="16"/>
          <w:szCs w:val="16"/>
        </w:rPr>
      </w:pPr>
      <w:r w:rsidRPr="00D95EA6">
        <w:rPr>
          <w:rFonts w:ascii="Verdana" w:hAnsi="Verdana"/>
          <w:sz w:val="16"/>
          <w:szCs w:val="16"/>
        </w:rPr>
        <w:t>5.</w:t>
      </w:r>
      <w:r>
        <w:rPr>
          <w:rFonts w:ascii="Verdana" w:hAnsi="Verdana"/>
          <w:sz w:val="16"/>
          <w:szCs w:val="16"/>
        </w:rPr>
        <w:t>4</w:t>
      </w:r>
      <w:r w:rsidRPr="00D95EA6">
        <w:rPr>
          <w:rFonts w:ascii="Verdana" w:hAnsi="Verdana"/>
          <w:sz w:val="16"/>
          <w:szCs w:val="16"/>
        </w:rPr>
        <w:t>.1.</w:t>
      </w:r>
      <w:r w:rsidRPr="00D95EA6">
        <w:rPr>
          <w:rFonts w:ascii="Verdana" w:hAnsi="Verdana"/>
          <w:sz w:val="16"/>
          <w:szCs w:val="16"/>
        </w:rPr>
        <w:tab/>
        <w:t>Rozstaw i przekrój belek nośnych powinny być zgodne z dokumentacją techniczną.</w:t>
      </w:r>
    </w:p>
    <w:p w14:paraId="58112DEE" w14:textId="77777777" w:rsidR="005440F5" w:rsidRPr="00D95EA6" w:rsidRDefault="005440F5" w:rsidP="005440F5">
      <w:pPr>
        <w:rPr>
          <w:rFonts w:ascii="Verdana" w:hAnsi="Verdana"/>
          <w:sz w:val="16"/>
          <w:szCs w:val="16"/>
        </w:rPr>
      </w:pPr>
      <w:r w:rsidRPr="00D95EA6">
        <w:rPr>
          <w:rFonts w:ascii="Verdana" w:hAnsi="Verdana"/>
          <w:sz w:val="16"/>
          <w:szCs w:val="16"/>
        </w:rPr>
        <w:t>5.</w:t>
      </w:r>
      <w:r>
        <w:rPr>
          <w:rFonts w:ascii="Verdana" w:hAnsi="Verdana"/>
          <w:sz w:val="16"/>
          <w:szCs w:val="16"/>
        </w:rPr>
        <w:t>4</w:t>
      </w:r>
      <w:r w:rsidRPr="00D95EA6">
        <w:rPr>
          <w:rFonts w:ascii="Verdana" w:hAnsi="Verdana"/>
          <w:sz w:val="16"/>
          <w:szCs w:val="16"/>
        </w:rPr>
        <w:t>.2.</w:t>
      </w:r>
      <w:r w:rsidRPr="00D95EA6">
        <w:rPr>
          <w:rFonts w:ascii="Verdana" w:hAnsi="Verdana"/>
          <w:sz w:val="16"/>
          <w:szCs w:val="16"/>
        </w:rPr>
        <w:tab/>
        <w:t>Dopuszcza się następujące odchyłki:</w:t>
      </w:r>
    </w:p>
    <w:p w14:paraId="261BEFBC"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w rozstawie belek z podsufitką do 3 cm</w:t>
      </w:r>
    </w:p>
    <w:p w14:paraId="18C8C4D5" w14:textId="77777777" w:rsidR="005440F5" w:rsidRPr="00D95EA6"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w odchyleniu od poziomu do 2 mm na 1 m długości.</w:t>
      </w:r>
    </w:p>
    <w:p w14:paraId="6933E86F" w14:textId="77777777" w:rsidR="005440F5" w:rsidRPr="00D95EA6" w:rsidRDefault="005440F5" w:rsidP="005440F5">
      <w:pPr>
        <w:rPr>
          <w:rFonts w:ascii="Verdana" w:hAnsi="Verdana"/>
          <w:sz w:val="16"/>
          <w:szCs w:val="16"/>
        </w:rPr>
      </w:pPr>
      <w:r w:rsidRPr="00D95EA6">
        <w:rPr>
          <w:rFonts w:ascii="Verdana" w:hAnsi="Verdana"/>
          <w:sz w:val="16"/>
          <w:szCs w:val="16"/>
        </w:rPr>
        <w:t>5.</w:t>
      </w:r>
      <w:r>
        <w:rPr>
          <w:rFonts w:ascii="Verdana" w:hAnsi="Verdana"/>
          <w:sz w:val="16"/>
          <w:szCs w:val="16"/>
        </w:rPr>
        <w:t>4</w:t>
      </w:r>
      <w:r w:rsidRPr="00D95EA6">
        <w:rPr>
          <w:rFonts w:ascii="Verdana" w:hAnsi="Verdana"/>
          <w:sz w:val="16"/>
          <w:szCs w:val="16"/>
        </w:rPr>
        <w:t>.3.</w:t>
      </w:r>
      <w:r w:rsidRPr="00D95EA6">
        <w:rPr>
          <w:rFonts w:ascii="Verdana" w:hAnsi="Verdana"/>
          <w:sz w:val="16"/>
          <w:szCs w:val="16"/>
        </w:rPr>
        <w:tab/>
        <w:t>Belki powinny być kotwione w ścianach nie rzadziej niż co 2.5 m.</w:t>
      </w:r>
    </w:p>
    <w:p w14:paraId="0768C7FD" w14:textId="77777777" w:rsidR="005440F5" w:rsidRPr="00D95EA6" w:rsidRDefault="005440F5" w:rsidP="005440F5">
      <w:pPr>
        <w:rPr>
          <w:rFonts w:ascii="Verdana" w:hAnsi="Verdana"/>
          <w:sz w:val="16"/>
          <w:szCs w:val="16"/>
        </w:rPr>
      </w:pPr>
      <w:r w:rsidRPr="00D95EA6">
        <w:rPr>
          <w:rFonts w:ascii="Verdana" w:hAnsi="Verdana"/>
          <w:sz w:val="16"/>
          <w:szCs w:val="16"/>
        </w:rPr>
        <w:t>5.</w:t>
      </w:r>
      <w:r>
        <w:rPr>
          <w:rFonts w:ascii="Verdana" w:hAnsi="Verdana"/>
          <w:sz w:val="16"/>
          <w:szCs w:val="16"/>
        </w:rPr>
        <w:t>4</w:t>
      </w:r>
      <w:r w:rsidRPr="00D95EA6">
        <w:rPr>
          <w:rFonts w:ascii="Verdana" w:hAnsi="Verdana"/>
          <w:sz w:val="16"/>
          <w:szCs w:val="16"/>
        </w:rPr>
        <w:t>.4.</w:t>
      </w:r>
      <w:r w:rsidRPr="00D95EA6">
        <w:rPr>
          <w:rFonts w:ascii="Verdana" w:hAnsi="Verdana"/>
          <w:sz w:val="16"/>
          <w:szCs w:val="16"/>
        </w:rPr>
        <w:tab/>
        <w:t>Końce belek opartych na murze lub betonie powinny być impregnowane środkami grzybobójczymi oraz zabezpieczone na długości oparcia papą.</w:t>
      </w:r>
    </w:p>
    <w:p w14:paraId="59CCEA55" w14:textId="77777777" w:rsidR="005440F5" w:rsidRDefault="005440F5" w:rsidP="005440F5">
      <w:pPr>
        <w:rPr>
          <w:rFonts w:ascii="Verdana" w:hAnsi="Verdana"/>
          <w:sz w:val="16"/>
          <w:szCs w:val="16"/>
        </w:rPr>
      </w:pPr>
      <w:r w:rsidRPr="00D95EA6">
        <w:rPr>
          <w:rFonts w:ascii="Verdana" w:hAnsi="Verdana"/>
          <w:sz w:val="16"/>
          <w:szCs w:val="16"/>
        </w:rPr>
        <w:t>5.</w:t>
      </w:r>
      <w:r>
        <w:rPr>
          <w:rFonts w:ascii="Verdana" w:hAnsi="Verdana"/>
          <w:sz w:val="16"/>
          <w:szCs w:val="16"/>
        </w:rPr>
        <w:t>4</w:t>
      </w:r>
      <w:r w:rsidRPr="00D95EA6">
        <w:rPr>
          <w:rFonts w:ascii="Verdana" w:hAnsi="Verdana"/>
          <w:sz w:val="16"/>
          <w:szCs w:val="16"/>
        </w:rPr>
        <w:t>.5.</w:t>
      </w:r>
      <w:r w:rsidRPr="00D95EA6">
        <w:rPr>
          <w:rFonts w:ascii="Verdana" w:hAnsi="Verdana"/>
          <w:sz w:val="16"/>
          <w:szCs w:val="16"/>
        </w:rPr>
        <w:tab/>
        <w:t>Czoła belek powinny być oddzielone od muru szczeliną powietrzną szerokości co najmniej 3 cm.</w:t>
      </w:r>
    </w:p>
    <w:p w14:paraId="2546AC47" w14:textId="77777777" w:rsidR="005440F5" w:rsidRPr="00D95EA6" w:rsidRDefault="005440F5" w:rsidP="005440F5">
      <w:pPr>
        <w:rPr>
          <w:rFonts w:ascii="Verdana" w:hAnsi="Verdana"/>
          <w:sz w:val="16"/>
          <w:szCs w:val="16"/>
        </w:rPr>
      </w:pPr>
    </w:p>
    <w:p w14:paraId="234BDAC3" w14:textId="77777777" w:rsidR="005440F5" w:rsidRDefault="005440F5" w:rsidP="005440F5">
      <w:pPr>
        <w:rPr>
          <w:rFonts w:ascii="Verdana" w:hAnsi="Verdana"/>
          <w:b/>
          <w:sz w:val="16"/>
          <w:szCs w:val="16"/>
        </w:rPr>
      </w:pPr>
      <w:r w:rsidRPr="00053FFC">
        <w:rPr>
          <w:rFonts w:ascii="Verdana" w:hAnsi="Verdana"/>
          <w:b/>
          <w:sz w:val="16"/>
          <w:szCs w:val="16"/>
        </w:rPr>
        <w:t>6.</w:t>
      </w:r>
      <w:r w:rsidRPr="00053FFC">
        <w:rPr>
          <w:rFonts w:ascii="Verdana" w:hAnsi="Verdana"/>
          <w:b/>
          <w:sz w:val="16"/>
          <w:szCs w:val="16"/>
        </w:rPr>
        <w:tab/>
        <w:t>Kontrola jakości robót</w:t>
      </w:r>
    </w:p>
    <w:p w14:paraId="7CA26331" w14:textId="77777777" w:rsidR="0082265B" w:rsidRPr="00D83973" w:rsidRDefault="0082265B" w:rsidP="0082265B">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6.1. Ogólne zasady kontroli jakości robót</w:t>
      </w:r>
    </w:p>
    <w:p w14:paraId="7CC438BF" w14:textId="0EC1F199" w:rsidR="0082265B" w:rsidRPr="00D83973" w:rsidRDefault="0082265B" w:rsidP="0082265B">
      <w:pPr>
        <w:spacing w:line="23" w:lineRule="atLeast"/>
        <w:rPr>
          <w:rFonts w:ascii="Verdana" w:hAnsi="Verdana"/>
          <w:sz w:val="16"/>
          <w:szCs w:val="16"/>
        </w:rPr>
      </w:pPr>
      <w:r w:rsidRPr="00D83973">
        <w:rPr>
          <w:rFonts w:ascii="Verdana" w:hAnsi="Verdana"/>
          <w:sz w:val="16"/>
          <w:szCs w:val="16"/>
        </w:rPr>
        <w:t>Ogólne zasady kontroli jakości robót podano w SST D-00.00.00 „Wymagania ogólne” pkt 6.</w:t>
      </w:r>
    </w:p>
    <w:p w14:paraId="5219D304" w14:textId="77777777" w:rsidR="005440F5" w:rsidRPr="00D83973" w:rsidRDefault="005440F5" w:rsidP="005440F5">
      <w:pPr>
        <w:spacing w:line="23" w:lineRule="atLeast"/>
        <w:rPr>
          <w:rFonts w:ascii="Verdana" w:hAnsi="Verdana"/>
          <w:sz w:val="16"/>
          <w:szCs w:val="16"/>
        </w:rPr>
      </w:pPr>
    </w:p>
    <w:p w14:paraId="3BB4D0CD" w14:textId="741B57A9" w:rsidR="005440F5" w:rsidRPr="005440F5" w:rsidRDefault="005440F5" w:rsidP="005440F5">
      <w:pPr>
        <w:rPr>
          <w:rFonts w:ascii="Verdana" w:hAnsi="Verdana"/>
          <w:b/>
          <w:sz w:val="16"/>
          <w:szCs w:val="16"/>
        </w:rPr>
      </w:pPr>
      <w:r w:rsidRPr="005440F5">
        <w:rPr>
          <w:rFonts w:ascii="Verdana" w:hAnsi="Verdana"/>
          <w:b/>
          <w:sz w:val="16"/>
          <w:szCs w:val="16"/>
        </w:rPr>
        <w:t>6.2.</w:t>
      </w:r>
      <w:r w:rsidRPr="005440F5">
        <w:rPr>
          <w:rFonts w:ascii="Verdana" w:hAnsi="Verdana"/>
          <w:b/>
          <w:sz w:val="16"/>
          <w:szCs w:val="16"/>
        </w:rPr>
        <w:tab/>
        <w:t>Kontrola wykonania konstrukcji altany</w:t>
      </w:r>
    </w:p>
    <w:p w14:paraId="22BB0C49" w14:textId="44DB9210" w:rsidR="005440F5" w:rsidRPr="005440F5" w:rsidRDefault="005440F5" w:rsidP="005440F5">
      <w:pPr>
        <w:rPr>
          <w:rFonts w:ascii="Verdana" w:hAnsi="Verdana"/>
          <w:sz w:val="16"/>
          <w:szCs w:val="16"/>
        </w:rPr>
      </w:pPr>
      <w:r w:rsidRPr="005440F5">
        <w:rPr>
          <w:rFonts w:ascii="Verdana" w:hAnsi="Verdana"/>
          <w:sz w:val="16"/>
          <w:szCs w:val="16"/>
        </w:rPr>
        <w:t>Wykonawca jest odpowiedzialny za pełną kontrolę jakości robót, materiałów i urządzeń. Wykonawca zapewni odpowiedni system i środki techni</w:t>
      </w:r>
      <w:r>
        <w:rPr>
          <w:rFonts w:ascii="Verdana" w:hAnsi="Verdana"/>
          <w:sz w:val="16"/>
          <w:szCs w:val="16"/>
        </w:rPr>
        <w:t>czne do kontroli jakości robót</w:t>
      </w:r>
      <w:r w:rsidRPr="005440F5">
        <w:rPr>
          <w:rFonts w:ascii="Verdana" w:hAnsi="Verdana"/>
          <w:sz w:val="16"/>
          <w:szCs w:val="16"/>
        </w:rPr>
        <w:t xml:space="preserve"> na terenie i poza placem budowy.</w:t>
      </w:r>
    </w:p>
    <w:p w14:paraId="7CD30EC1" w14:textId="74BB64F4" w:rsidR="005440F5" w:rsidRPr="005440F5" w:rsidRDefault="005440F5" w:rsidP="005440F5">
      <w:pPr>
        <w:rPr>
          <w:rFonts w:ascii="Verdana" w:hAnsi="Verdana"/>
          <w:sz w:val="16"/>
          <w:szCs w:val="16"/>
        </w:rPr>
      </w:pPr>
      <w:r w:rsidRPr="005440F5">
        <w:rPr>
          <w:rFonts w:ascii="Verdana" w:hAnsi="Verdana"/>
          <w:sz w:val="16"/>
          <w:szCs w:val="16"/>
        </w:rPr>
        <w:t>Wszystkie badania i pomiary będą przeprowadzane zgodnie z wymaganiami Norm lub Aprobat Technicznych przez jednostki posiadające odpowiednie uprawnienia budowlane.</w:t>
      </w:r>
      <w:r>
        <w:rPr>
          <w:rFonts w:ascii="Verdana" w:hAnsi="Verdana"/>
          <w:sz w:val="16"/>
          <w:szCs w:val="16"/>
        </w:rPr>
        <w:t xml:space="preserve"> </w:t>
      </w:r>
      <w:r w:rsidRPr="005440F5">
        <w:rPr>
          <w:rFonts w:ascii="Verdana" w:hAnsi="Verdana"/>
          <w:sz w:val="16"/>
          <w:szCs w:val="16"/>
        </w:rPr>
        <w:t>W zależności od rodzaju robót i warunków występujących na budowie odbiór konstrukcji z drewna może być przeprowadzony częściowo w trakcie robót (odbiór międzyoperacyjny) oraz po zakończeniu robót. Przekroje i rozmieszczenia</w:t>
      </w:r>
      <w:r>
        <w:rPr>
          <w:rFonts w:ascii="Verdana" w:hAnsi="Verdana"/>
          <w:sz w:val="16"/>
          <w:szCs w:val="16"/>
        </w:rPr>
        <w:t xml:space="preserve"> elementów powinno być zgodne z </w:t>
      </w:r>
      <w:r w:rsidRPr="005440F5">
        <w:rPr>
          <w:rFonts w:ascii="Verdana" w:hAnsi="Verdana"/>
          <w:sz w:val="16"/>
          <w:szCs w:val="16"/>
        </w:rPr>
        <w:t>dokumentacją techniczną.</w:t>
      </w:r>
    </w:p>
    <w:p w14:paraId="47E9F1D5" w14:textId="77777777" w:rsidR="005440F5" w:rsidRPr="005440F5" w:rsidRDefault="005440F5" w:rsidP="005440F5">
      <w:pPr>
        <w:rPr>
          <w:rFonts w:ascii="Verdana" w:hAnsi="Verdana"/>
          <w:sz w:val="16"/>
          <w:szCs w:val="16"/>
        </w:rPr>
      </w:pPr>
      <w:r w:rsidRPr="005440F5">
        <w:rPr>
          <w:rFonts w:ascii="Verdana" w:hAnsi="Verdana"/>
          <w:sz w:val="16"/>
          <w:szCs w:val="16"/>
        </w:rPr>
        <w:t>Podstawą do oceny technicznej konstrukcji drewnianych jest sprawdzenie jakości:</w:t>
      </w:r>
    </w:p>
    <w:p w14:paraId="74EF4B9F" w14:textId="31A3B9F3" w:rsidR="005440F5" w:rsidRPr="00044A61" w:rsidRDefault="005440F5" w:rsidP="00DF6DB4">
      <w:pPr>
        <w:pStyle w:val="Akapitzlist"/>
        <w:numPr>
          <w:ilvl w:val="0"/>
          <w:numId w:val="76"/>
        </w:numPr>
        <w:rPr>
          <w:rFonts w:ascii="Verdana" w:hAnsi="Verdana"/>
          <w:sz w:val="16"/>
          <w:szCs w:val="16"/>
        </w:rPr>
      </w:pPr>
      <w:r w:rsidRPr="00044A61">
        <w:rPr>
          <w:rFonts w:ascii="Verdana" w:hAnsi="Verdana"/>
          <w:sz w:val="16"/>
          <w:szCs w:val="16"/>
        </w:rPr>
        <w:t>wbudowanych materiałów</w:t>
      </w:r>
    </w:p>
    <w:p w14:paraId="1B350B66" w14:textId="71215D3E" w:rsidR="005440F5" w:rsidRPr="00044A61" w:rsidRDefault="005440F5" w:rsidP="00DF6DB4">
      <w:pPr>
        <w:pStyle w:val="Akapitzlist"/>
        <w:numPr>
          <w:ilvl w:val="0"/>
          <w:numId w:val="76"/>
        </w:numPr>
        <w:rPr>
          <w:rFonts w:ascii="Verdana" w:hAnsi="Verdana"/>
          <w:sz w:val="16"/>
          <w:szCs w:val="16"/>
        </w:rPr>
      </w:pPr>
      <w:r w:rsidRPr="00044A61">
        <w:rPr>
          <w:rFonts w:ascii="Verdana" w:hAnsi="Verdana"/>
          <w:sz w:val="16"/>
          <w:szCs w:val="16"/>
        </w:rPr>
        <w:t>wykonania elementów przed ich zmontowaniem</w:t>
      </w:r>
    </w:p>
    <w:p w14:paraId="5D030C9D" w14:textId="2802F5AE" w:rsidR="005440F5" w:rsidRPr="00044A61" w:rsidRDefault="005440F5" w:rsidP="00DF6DB4">
      <w:pPr>
        <w:pStyle w:val="Akapitzlist"/>
        <w:numPr>
          <w:ilvl w:val="0"/>
          <w:numId w:val="76"/>
        </w:numPr>
        <w:rPr>
          <w:rFonts w:ascii="Verdana" w:hAnsi="Verdana"/>
          <w:sz w:val="16"/>
          <w:szCs w:val="16"/>
        </w:rPr>
      </w:pPr>
      <w:r w:rsidRPr="00044A61">
        <w:rPr>
          <w:rFonts w:ascii="Verdana" w:hAnsi="Verdana"/>
          <w:sz w:val="16"/>
          <w:szCs w:val="16"/>
        </w:rPr>
        <w:t>gotowej konstrukcji</w:t>
      </w:r>
    </w:p>
    <w:p w14:paraId="1CCDD37D" w14:textId="40066586" w:rsidR="005440F5" w:rsidRPr="005440F5" w:rsidRDefault="005440F5" w:rsidP="005440F5">
      <w:pPr>
        <w:rPr>
          <w:rFonts w:ascii="Verdana" w:hAnsi="Verdana"/>
          <w:sz w:val="16"/>
          <w:szCs w:val="16"/>
        </w:rPr>
      </w:pPr>
      <w:r w:rsidRPr="005440F5">
        <w:rPr>
          <w:rFonts w:ascii="Verdana" w:hAnsi="Verdana"/>
          <w:sz w:val="16"/>
          <w:szCs w:val="16"/>
        </w:rPr>
        <w:t>Ocena jakości materiałów przy odbiorze konstrukcji powinna być dokonywana</w:t>
      </w:r>
      <w:r>
        <w:rPr>
          <w:rFonts w:ascii="Verdana" w:hAnsi="Verdana"/>
          <w:sz w:val="16"/>
          <w:szCs w:val="16"/>
        </w:rPr>
        <w:t xml:space="preserve"> </w:t>
      </w:r>
      <w:r w:rsidRPr="005440F5">
        <w:rPr>
          <w:rFonts w:ascii="Verdana" w:hAnsi="Verdana"/>
          <w:sz w:val="16"/>
          <w:szCs w:val="16"/>
        </w:rPr>
        <w:t>p</w:t>
      </w:r>
      <w:r>
        <w:rPr>
          <w:rFonts w:ascii="Verdana" w:hAnsi="Verdana"/>
          <w:sz w:val="16"/>
          <w:szCs w:val="16"/>
        </w:rPr>
        <w:t>ośrednio na podstawie zapisów w </w:t>
      </w:r>
      <w:r w:rsidRPr="005440F5">
        <w:rPr>
          <w:rFonts w:ascii="Verdana" w:hAnsi="Verdana"/>
          <w:sz w:val="16"/>
          <w:szCs w:val="16"/>
        </w:rPr>
        <w:t>dzienniku i zaświadczeń z kontroli stwierdzających</w:t>
      </w:r>
      <w:r>
        <w:rPr>
          <w:rFonts w:ascii="Verdana" w:hAnsi="Verdana"/>
          <w:sz w:val="16"/>
          <w:szCs w:val="16"/>
        </w:rPr>
        <w:t xml:space="preserve"> </w:t>
      </w:r>
      <w:r w:rsidRPr="005440F5">
        <w:rPr>
          <w:rFonts w:ascii="Verdana" w:hAnsi="Verdana"/>
          <w:sz w:val="16"/>
          <w:szCs w:val="16"/>
        </w:rPr>
        <w:t>zgodność użytych materiałów z wymaganiami dokumentacji technicznej oraz norm.</w:t>
      </w:r>
    </w:p>
    <w:p w14:paraId="1F3730DD" w14:textId="77777777" w:rsidR="005440F5" w:rsidRPr="005440F5" w:rsidRDefault="005440F5" w:rsidP="005440F5">
      <w:pPr>
        <w:rPr>
          <w:rFonts w:ascii="Verdana" w:hAnsi="Verdana"/>
          <w:sz w:val="16"/>
          <w:szCs w:val="16"/>
        </w:rPr>
      </w:pPr>
      <w:r w:rsidRPr="005440F5">
        <w:rPr>
          <w:rFonts w:ascii="Verdana" w:hAnsi="Verdana"/>
          <w:sz w:val="16"/>
          <w:szCs w:val="16"/>
        </w:rPr>
        <w:t>Badania elementów przed ich zmontowaniem powinny obejmować:</w:t>
      </w:r>
    </w:p>
    <w:p w14:paraId="235A4895" w14:textId="6782D7ED" w:rsidR="005440F5" w:rsidRPr="005440F5" w:rsidRDefault="005440F5" w:rsidP="00DF6DB4">
      <w:pPr>
        <w:pStyle w:val="Akapitzlist"/>
        <w:numPr>
          <w:ilvl w:val="0"/>
          <w:numId w:val="75"/>
        </w:numPr>
        <w:rPr>
          <w:rFonts w:ascii="Verdana" w:hAnsi="Verdana"/>
          <w:sz w:val="16"/>
          <w:szCs w:val="16"/>
        </w:rPr>
      </w:pPr>
      <w:r w:rsidRPr="005440F5">
        <w:rPr>
          <w:rFonts w:ascii="Verdana" w:hAnsi="Verdana"/>
          <w:sz w:val="16"/>
          <w:szCs w:val="16"/>
        </w:rPr>
        <w:t>Sprawdzenie wykonania połączeń na zgodność z wymaganymi podanymi w dokumentacji technicznej.</w:t>
      </w:r>
    </w:p>
    <w:p w14:paraId="599F3BBE" w14:textId="21A28A79" w:rsidR="005440F5" w:rsidRPr="005440F5" w:rsidRDefault="005440F5" w:rsidP="00DF6DB4">
      <w:pPr>
        <w:pStyle w:val="Akapitzlist"/>
        <w:numPr>
          <w:ilvl w:val="0"/>
          <w:numId w:val="75"/>
        </w:numPr>
        <w:rPr>
          <w:rFonts w:ascii="Verdana" w:hAnsi="Verdana"/>
          <w:sz w:val="16"/>
          <w:szCs w:val="16"/>
        </w:rPr>
      </w:pPr>
      <w:r w:rsidRPr="005440F5">
        <w:rPr>
          <w:rFonts w:ascii="Verdana" w:hAnsi="Verdana"/>
          <w:sz w:val="16"/>
          <w:szCs w:val="16"/>
        </w:rPr>
        <w:t>Sprawdzenie wymiarów wzorników (szablonów) i konturów oraz wymiarów poszczególnych elementów konstrukcji należy przeprowadzić za pomocą pomiaru taśmą lub inną miarą stalową z podziałką milimetrową, przez stwierdzenie ich zgodności z dokumentacja techniczną i wymaganiami podanymi w niniejszych warunkach technicznych.</w:t>
      </w:r>
    </w:p>
    <w:p w14:paraId="4CC3CA07" w14:textId="010029C7" w:rsidR="005440F5" w:rsidRPr="005440F5" w:rsidRDefault="005440F5" w:rsidP="00DF6DB4">
      <w:pPr>
        <w:pStyle w:val="Akapitzlist"/>
        <w:numPr>
          <w:ilvl w:val="0"/>
          <w:numId w:val="75"/>
        </w:numPr>
        <w:rPr>
          <w:rFonts w:ascii="Verdana" w:hAnsi="Verdana"/>
          <w:sz w:val="16"/>
          <w:szCs w:val="16"/>
        </w:rPr>
      </w:pPr>
      <w:r w:rsidRPr="005440F5">
        <w:rPr>
          <w:rFonts w:ascii="Verdana" w:hAnsi="Verdana"/>
          <w:sz w:val="16"/>
          <w:szCs w:val="16"/>
        </w:rPr>
        <w:t>Sprawdzanie wilgotności drewna.</w:t>
      </w:r>
    </w:p>
    <w:p w14:paraId="0E2A5EDD" w14:textId="7E4F5AA8" w:rsidR="005440F5" w:rsidRPr="005440F5" w:rsidRDefault="005440F5" w:rsidP="00DF6DB4">
      <w:pPr>
        <w:pStyle w:val="Akapitzlist"/>
        <w:numPr>
          <w:ilvl w:val="0"/>
          <w:numId w:val="75"/>
        </w:numPr>
        <w:rPr>
          <w:rFonts w:ascii="Verdana" w:hAnsi="Verdana"/>
          <w:sz w:val="16"/>
          <w:szCs w:val="16"/>
        </w:rPr>
      </w:pPr>
      <w:r w:rsidRPr="005440F5">
        <w:rPr>
          <w:rFonts w:ascii="Verdana" w:hAnsi="Verdana"/>
          <w:sz w:val="16"/>
          <w:szCs w:val="16"/>
        </w:rPr>
        <w:t>Jakość sortowanej sztuki tarcicy należy określać w miejscu maksymalnego nagromadzenia wad drewna.</w:t>
      </w:r>
    </w:p>
    <w:p w14:paraId="55480B1B" w14:textId="4555D50B" w:rsidR="005440F5" w:rsidRPr="005440F5" w:rsidRDefault="005440F5" w:rsidP="00DF6DB4">
      <w:pPr>
        <w:pStyle w:val="Akapitzlist"/>
        <w:numPr>
          <w:ilvl w:val="0"/>
          <w:numId w:val="75"/>
        </w:numPr>
        <w:rPr>
          <w:rFonts w:ascii="Verdana" w:hAnsi="Verdana"/>
          <w:sz w:val="16"/>
          <w:szCs w:val="16"/>
        </w:rPr>
      </w:pPr>
      <w:r w:rsidRPr="005440F5">
        <w:rPr>
          <w:rFonts w:ascii="Verdana" w:hAnsi="Verdana"/>
          <w:sz w:val="16"/>
          <w:szCs w:val="16"/>
        </w:rPr>
        <w:t>Przy ocenie tarcicy ze względu na występowanie sęków należy brać pod uwagę najbardziej wadliwy przekrój w danej sztuce tarcicy, bez względu na jego odległość od czoła tarcicy; przy ocenie danej sztuki tarcicy dopuszcza się pominięcie sęków o średnicy mniejszej niż 5 mm.</w:t>
      </w:r>
    </w:p>
    <w:p w14:paraId="301442CF" w14:textId="0FBFA298" w:rsidR="005440F5" w:rsidRDefault="005440F5" w:rsidP="005440F5">
      <w:pPr>
        <w:rPr>
          <w:rFonts w:ascii="Verdana" w:hAnsi="Verdana"/>
          <w:sz w:val="16"/>
          <w:szCs w:val="16"/>
        </w:rPr>
      </w:pPr>
      <w:r w:rsidRPr="00D95EA6">
        <w:rPr>
          <w:rFonts w:ascii="Verdana" w:hAnsi="Verdana"/>
          <w:sz w:val="16"/>
          <w:szCs w:val="16"/>
        </w:rPr>
        <w:t>Kontrola jakości polega na sprawdzeniu zgodności wykonania robót z projek</w:t>
      </w:r>
      <w:r w:rsidR="00044A61">
        <w:rPr>
          <w:rFonts w:ascii="Verdana" w:hAnsi="Verdana"/>
          <w:sz w:val="16"/>
          <w:szCs w:val="16"/>
        </w:rPr>
        <w:t>tem oraz wymaganiami podanymi w </w:t>
      </w:r>
      <w:r w:rsidRPr="00D95EA6">
        <w:rPr>
          <w:rFonts w:ascii="Verdana" w:hAnsi="Verdana"/>
          <w:sz w:val="16"/>
          <w:szCs w:val="16"/>
        </w:rPr>
        <w:t>punkcie 5.</w:t>
      </w:r>
    </w:p>
    <w:p w14:paraId="050BCEAA" w14:textId="77777777" w:rsidR="005440F5" w:rsidRPr="00D95EA6" w:rsidRDefault="005440F5" w:rsidP="005440F5">
      <w:pPr>
        <w:rPr>
          <w:rFonts w:ascii="Verdana" w:hAnsi="Verdana"/>
          <w:sz w:val="16"/>
          <w:szCs w:val="16"/>
        </w:rPr>
      </w:pPr>
    </w:p>
    <w:p w14:paraId="0D30ADEF" w14:textId="77777777" w:rsidR="005440F5" w:rsidRDefault="005440F5" w:rsidP="005440F5">
      <w:pPr>
        <w:rPr>
          <w:rFonts w:ascii="Verdana" w:hAnsi="Verdana"/>
          <w:b/>
          <w:sz w:val="16"/>
          <w:szCs w:val="16"/>
        </w:rPr>
      </w:pPr>
      <w:r w:rsidRPr="00053FFC">
        <w:rPr>
          <w:rFonts w:ascii="Verdana" w:hAnsi="Verdana"/>
          <w:b/>
          <w:sz w:val="16"/>
          <w:szCs w:val="16"/>
        </w:rPr>
        <w:t>7.</w:t>
      </w:r>
      <w:r w:rsidRPr="00053FFC">
        <w:rPr>
          <w:rFonts w:ascii="Verdana" w:hAnsi="Verdana"/>
          <w:b/>
          <w:sz w:val="16"/>
          <w:szCs w:val="16"/>
        </w:rPr>
        <w:tab/>
        <w:t>Obmiar robót</w:t>
      </w:r>
    </w:p>
    <w:p w14:paraId="6E38FD59" w14:textId="77777777" w:rsidR="005440F5" w:rsidRPr="00D83973" w:rsidRDefault="005440F5" w:rsidP="005440F5">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7.1. Ogólne zasady obmiaru robót</w:t>
      </w:r>
    </w:p>
    <w:p w14:paraId="1B5C205E" w14:textId="31964614" w:rsidR="005440F5" w:rsidRPr="00D83973" w:rsidRDefault="005440F5" w:rsidP="005440F5">
      <w:pPr>
        <w:spacing w:line="23" w:lineRule="atLeast"/>
        <w:rPr>
          <w:rFonts w:ascii="Verdana" w:hAnsi="Verdana"/>
          <w:sz w:val="16"/>
          <w:szCs w:val="16"/>
        </w:rPr>
      </w:pPr>
      <w:r w:rsidRPr="00D83973">
        <w:rPr>
          <w:rFonts w:ascii="Verdana" w:hAnsi="Verdana"/>
          <w:sz w:val="16"/>
          <w:szCs w:val="16"/>
        </w:rPr>
        <w:t>Ogólne zasady obmiaru robót podano w SST D-00.00.00 „Wymagania ogólne” pkt 7.</w:t>
      </w:r>
    </w:p>
    <w:p w14:paraId="716942EA" w14:textId="77777777" w:rsidR="005440F5" w:rsidRPr="00053FFC" w:rsidRDefault="005440F5" w:rsidP="005440F5">
      <w:pPr>
        <w:rPr>
          <w:rFonts w:ascii="Verdana" w:hAnsi="Verdana"/>
          <w:b/>
          <w:sz w:val="16"/>
          <w:szCs w:val="16"/>
        </w:rPr>
      </w:pPr>
    </w:p>
    <w:p w14:paraId="4DF861CB" w14:textId="77777777" w:rsidR="005440F5" w:rsidRPr="00D83973" w:rsidRDefault="005440F5" w:rsidP="005440F5">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7.2. Jednostka obmiarowa</w:t>
      </w:r>
    </w:p>
    <w:p w14:paraId="1E06D7D7" w14:textId="6D0B36B2" w:rsidR="005440F5" w:rsidRPr="00D95EA6" w:rsidRDefault="005440F5" w:rsidP="005440F5">
      <w:pPr>
        <w:rPr>
          <w:rFonts w:ascii="Verdana" w:hAnsi="Verdana"/>
          <w:sz w:val="16"/>
          <w:szCs w:val="16"/>
        </w:rPr>
      </w:pPr>
      <w:r>
        <w:rPr>
          <w:rFonts w:ascii="Verdana" w:hAnsi="Verdana"/>
          <w:sz w:val="16"/>
          <w:szCs w:val="16"/>
        </w:rPr>
        <w:t>-</w:t>
      </w:r>
      <w:r>
        <w:rPr>
          <w:rFonts w:ascii="Verdana" w:hAnsi="Verdana"/>
          <w:sz w:val="16"/>
          <w:szCs w:val="16"/>
        </w:rPr>
        <w:tab/>
      </w:r>
      <w:proofErr w:type="spellStart"/>
      <w:r>
        <w:rPr>
          <w:rFonts w:ascii="Verdana" w:hAnsi="Verdana"/>
          <w:sz w:val="16"/>
          <w:szCs w:val="16"/>
        </w:rPr>
        <w:t>kpl</w:t>
      </w:r>
      <w:proofErr w:type="spellEnd"/>
      <w:r>
        <w:rPr>
          <w:rFonts w:ascii="Verdana" w:hAnsi="Verdana"/>
          <w:sz w:val="16"/>
          <w:szCs w:val="16"/>
        </w:rPr>
        <w:t xml:space="preserve"> (komplet) wykonanej altany z posadzką</w:t>
      </w:r>
    </w:p>
    <w:p w14:paraId="0CD9A94E" w14:textId="77777777" w:rsidR="005440F5" w:rsidRPr="005440F5" w:rsidRDefault="005440F5" w:rsidP="005440F5">
      <w:pPr>
        <w:rPr>
          <w:rFonts w:ascii="Verdana" w:hAnsi="Verdana"/>
          <w:strike/>
          <w:sz w:val="16"/>
          <w:szCs w:val="16"/>
        </w:rPr>
      </w:pPr>
      <w:r w:rsidRPr="005440F5">
        <w:rPr>
          <w:rFonts w:ascii="Verdana" w:hAnsi="Verdana"/>
          <w:strike/>
          <w:sz w:val="16"/>
          <w:szCs w:val="16"/>
        </w:rPr>
        <w:t>-</w:t>
      </w:r>
      <w:r w:rsidRPr="005440F5">
        <w:rPr>
          <w:rFonts w:ascii="Verdana" w:hAnsi="Verdana"/>
          <w:strike/>
          <w:sz w:val="16"/>
          <w:szCs w:val="16"/>
        </w:rPr>
        <w:tab/>
        <w:t>ilość m3 wykonanej konstrukcji.</w:t>
      </w:r>
    </w:p>
    <w:p w14:paraId="1540C345" w14:textId="77777777" w:rsidR="005440F5" w:rsidRDefault="005440F5" w:rsidP="005440F5">
      <w:pPr>
        <w:rPr>
          <w:rFonts w:ascii="Verdana" w:hAnsi="Verdana"/>
          <w:sz w:val="16"/>
          <w:szCs w:val="16"/>
        </w:rPr>
      </w:pPr>
      <w:r w:rsidRPr="00D95EA6">
        <w:rPr>
          <w:rFonts w:ascii="Verdana" w:hAnsi="Verdana"/>
          <w:sz w:val="16"/>
          <w:szCs w:val="16"/>
        </w:rPr>
        <w:t>-</w:t>
      </w:r>
      <w:r w:rsidRPr="00D95EA6">
        <w:rPr>
          <w:rFonts w:ascii="Verdana" w:hAnsi="Verdana"/>
          <w:sz w:val="16"/>
          <w:szCs w:val="16"/>
        </w:rPr>
        <w:tab/>
        <w:t>powierzchnia wykonana w m2.</w:t>
      </w:r>
    </w:p>
    <w:p w14:paraId="4CCC96D1" w14:textId="77777777" w:rsidR="005440F5" w:rsidRDefault="005440F5" w:rsidP="005440F5">
      <w:pPr>
        <w:rPr>
          <w:rFonts w:ascii="Verdana" w:hAnsi="Verdana"/>
          <w:sz w:val="16"/>
          <w:szCs w:val="16"/>
        </w:rPr>
      </w:pPr>
    </w:p>
    <w:p w14:paraId="5CC92C47" w14:textId="77777777" w:rsidR="005440F5" w:rsidRDefault="005440F5" w:rsidP="005440F5">
      <w:pPr>
        <w:rPr>
          <w:rFonts w:ascii="Verdana" w:hAnsi="Verdana"/>
          <w:b/>
          <w:sz w:val="16"/>
          <w:szCs w:val="16"/>
        </w:rPr>
      </w:pPr>
      <w:r w:rsidRPr="00053FFC">
        <w:rPr>
          <w:rFonts w:ascii="Verdana" w:hAnsi="Verdana"/>
          <w:b/>
          <w:sz w:val="16"/>
          <w:szCs w:val="16"/>
        </w:rPr>
        <w:t>8.</w:t>
      </w:r>
      <w:r w:rsidRPr="00053FFC">
        <w:rPr>
          <w:rFonts w:ascii="Verdana" w:hAnsi="Verdana"/>
          <w:b/>
          <w:sz w:val="16"/>
          <w:szCs w:val="16"/>
        </w:rPr>
        <w:tab/>
        <w:t>Odbiór robót</w:t>
      </w:r>
    </w:p>
    <w:p w14:paraId="3E8B8EF3" w14:textId="77777777" w:rsidR="005440F5" w:rsidRPr="00D83973" w:rsidRDefault="005440F5" w:rsidP="005440F5">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8.1. Ogólne zasady odbioru robót</w:t>
      </w:r>
    </w:p>
    <w:p w14:paraId="0AF7D22D" w14:textId="008CB8B2" w:rsidR="005440F5" w:rsidRPr="00D83973" w:rsidRDefault="005440F5" w:rsidP="005440F5">
      <w:pPr>
        <w:spacing w:line="23" w:lineRule="atLeast"/>
        <w:rPr>
          <w:rFonts w:ascii="Verdana" w:hAnsi="Verdana"/>
          <w:sz w:val="16"/>
          <w:szCs w:val="16"/>
        </w:rPr>
      </w:pPr>
      <w:r w:rsidRPr="00D83973">
        <w:rPr>
          <w:rFonts w:ascii="Verdana" w:hAnsi="Verdana"/>
          <w:sz w:val="16"/>
          <w:szCs w:val="16"/>
        </w:rPr>
        <w:t>Ogólne zasady odbioru robót podano w SST D-00.00.00 „Wymagania ogólne” pkt 8.</w:t>
      </w:r>
    </w:p>
    <w:p w14:paraId="6046D047" w14:textId="17B11C05" w:rsidR="005440F5" w:rsidRPr="00D83973" w:rsidRDefault="005440F5" w:rsidP="005440F5">
      <w:pPr>
        <w:spacing w:line="23" w:lineRule="atLeast"/>
        <w:rPr>
          <w:rFonts w:ascii="Verdana" w:hAnsi="Verdana"/>
          <w:sz w:val="16"/>
          <w:szCs w:val="16"/>
        </w:rPr>
      </w:pPr>
      <w:r w:rsidRPr="00D83973">
        <w:rPr>
          <w:rFonts w:ascii="Verdana" w:hAnsi="Verdana"/>
          <w:sz w:val="16"/>
          <w:szCs w:val="16"/>
        </w:rPr>
        <w:t>Roboty uznaje się za wykonane zgodnie z dokumentacją projektową, SST i wymaganiami Inżyniera, jeżeli wszystkie pomiary i badania z zachowaniem tolerancji wg pkt 6 dały wyniki pozytywne.</w:t>
      </w:r>
    </w:p>
    <w:p w14:paraId="2CB478BC" w14:textId="77777777" w:rsidR="005440F5" w:rsidRDefault="005440F5" w:rsidP="005440F5">
      <w:pPr>
        <w:rPr>
          <w:rFonts w:ascii="Verdana" w:hAnsi="Verdana"/>
          <w:sz w:val="16"/>
          <w:szCs w:val="16"/>
        </w:rPr>
      </w:pPr>
      <w:r w:rsidRPr="00D95EA6">
        <w:rPr>
          <w:rFonts w:ascii="Verdana" w:hAnsi="Verdana"/>
          <w:sz w:val="16"/>
          <w:szCs w:val="16"/>
        </w:rPr>
        <w:t>Wszystkie roboty objęte niniejszą specyfikacją podlegają zasadom odbioru robót zanikających.</w:t>
      </w:r>
    </w:p>
    <w:p w14:paraId="22888F14" w14:textId="77777777" w:rsidR="005440F5" w:rsidRPr="00D95EA6" w:rsidRDefault="005440F5" w:rsidP="005440F5">
      <w:pPr>
        <w:rPr>
          <w:rFonts w:ascii="Verdana" w:hAnsi="Verdana"/>
          <w:sz w:val="16"/>
          <w:szCs w:val="16"/>
        </w:rPr>
      </w:pPr>
    </w:p>
    <w:p w14:paraId="6BE5B061" w14:textId="77777777" w:rsidR="005440F5" w:rsidRDefault="005440F5" w:rsidP="005440F5">
      <w:pPr>
        <w:rPr>
          <w:rFonts w:ascii="Verdana" w:hAnsi="Verdana"/>
          <w:b/>
          <w:sz w:val="16"/>
          <w:szCs w:val="16"/>
        </w:rPr>
      </w:pPr>
      <w:r w:rsidRPr="00053FFC">
        <w:rPr>
          <w:rFonts w:ascii="Verdana" w:hAnsi="Verdana"/>
          <w:b/>
          <w:sz w:val="16"/>
          <w:szCs w:val="16"/>
        </w:rPr>
        <w:t>9.</w:t>
      </w:r>
      <w:r w:rsidRPr="00053FFC">
        <w:rPr>
          <w:rFonts w:ascii="Verdana" w:hAnsi="Verdana"/>
          <w:b/>
          <w:sz w:val="16"/>
          <w:szCs w:val="16"/>
        </w:rPr>
        <w:tab/>
        <w:t>Podstawa płatności</w:t>
      </w:r>
    </w:p>
    <w:p w14:paraId="7F0EFEA6" w14:textId="77777777" w:rsidR="0082265B" w:rsidRPr="00D83973" w:rsidRDefault="0082265B" w:rsidP="0082265B">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9.1. Ogólne ustalenia dotyczące podstawy płatności</w:t>
      </w:r>
    </w:p>
    <w:p w14:paraId="7D4C1C8A" w14:textId="7AA025DE" w:rsidR="0082265B" w:rsidRPr="00D83973" w:rsidRDefault="0082265B" w:rsidP="0082265B">
      <w:pPr>
        <w:spacing w:line="23" w:lineRule="atLeast"/>
        <w:rPr>
          <w:rFonts w:ascii="Verdana" w:hAnsi="Verdana"/>
          <w:sz w:val="16"/>
          <w:szCs w:val="16"/>
        </w:rPr>
      </w:pPr>
      <w:r w:rsidRPr="00D83973">
        <w:rPr>
          <w:rFonts w:ascii="Verdana" w:hAnsi="Verdana"/>
          <w:sz w:val="16"/>
          <w:szCs w:val="16"/>
        </w:rPr>
        <w:t>Ogólne ustalenia dotyczące podstawy płatności podano w SST D-00.00.00 „Wymagania ogólne” pkt 9.</w:t>
      </w:r>
    </w:p>
    <w:p w14:paraId="0EB634A9" w14:textId="77777777" w:rsidR="0082265B" w:rsidRPr="00053FFC" w:rsidRDefault="0082265B" w:rsidP="005440F5">
      <w:pPr>
        <w:rPr>
          <w:rFonts w:ascii="Verdana" w:hAnsi="Verdana"/>
          <w:b/>
          <w:sz w:val="16"/>
          <w:szCs w:val="16"/>
        </w:rPr>
      </w:pPr>
    </w:p>
    <w:p w14:paraId="41CF94E6" w14:textId="77777777" w:rsidR="0082265B" w:rsidRPr="0082265B" w:rsidRDefault="0082265B" w:rsidP="005440F5">
      <w:pPr>
        <w:rPr>
          <w:rFonts w:ascii="Verdana" w:hAnsi="Verdana"/>
          <w:b/>
          <w:sz w:val="16"/>
          <w:szCs w:val="16"/>
        </w:rPr>
      </w:pPr>
      <w:r w:rsidRPr="0082265B">
        <w:rPr>
          <w:rFonts w:ascii="Verdana" w:hAnsi="Verdana"/>
          <w:b/>
          <w:sz w:val="16"/>
          <w:szCs w:val="16"/>
        </w:rPr>
        <w:t>9.2. Cena jednostki obmiarowej</w:t>
      </w:r>
    </w:p>
    <w:p w14:paraId="65AC6954" w14:textId="539012EC" w:rsidR="005440F5" w:rsidRPr="00D95EA6" w:rsidRDefault="005440F5" w:rsidP="005440F5">
      <w:pPr>
        <w:rPr>
          <w:rFonts w:ascii="Verdana" w:hAnsi="Verdana"/>
          <w:sz w:val="16"/>
          <w:szCs w:val="16"/>
        </w:rPr>
      </w:pPr>
      <w:r w:rsidRPr="00D95EA6">
        <w:rPr>
          <w:rFonts w:ascii="Verdana" w:hAnsi="Verdana"/>
          <w:sz w:val="16"/>
          <w:szCs w:val="16"/>
        </w:rPr>
        <w:t>Płaci się za roboty wykonane w jednostkach podanych w punkcie 7.</w:t>
      </w:r>
    </w:p>
    <w:p w14:paraId="2251B188" w14:textId="77777777" w:rsidR="005440F5" w:rsidRDefault="005440F5" w:rsidP="005440F5">
      <w:pPr>
        <w:rPr>
          <w:rFonts w:ascii="Verdana" w:hAnsi="Verdana"/>
          <w:sz w:val="16"/>
          <w:szCs w:val="16"/>
        </w:rPr>
      </w:pPr>
      <w:r w:rsidRPr="00D95EA6">
        <w:rPr>
          <w:rFonts w:ascii="Verdana" w:hAnsi="Verdana"/>
          <w:sz w:val="16"/>
          <w:szCs w:val="16"/>
        </w:rPr>
        <w:t>Cena obejmuje wszystkie czynności wymienione w SST.</w:t>
      </w:r>
    </w:p>
    <w:p w14:paraId="3314651B" w14:textId="77777777" w:rsidR="005440F5" w:rsidRPr="00D95EA6" w:rsidRDefault="005440F5" w:rsidP="005440F5">
      <w:pPr>
        <w:rPr>
          <w:rFonts w:ascii="Verdana" w:hAnsi="Verdana"/>
          <w:sz w:val="16"/>
          <w:szCs w:val="16"/>
        </w:rPr>
      </w:pPr>
    </w:p>
    <w:p w14:paraId="30778737" w14:textId="77777777" w:rsidR="005440F5" w:rsidRPr="00053FFC" w:rsidRDefault="005440F5" w:rsidP="005440F5">
      <w:pPr>
        <w:rPr>
          <w:rFonts w:ascii="Verdana" w:hAnsi="Verdana"/>
          <w:b/>
          <w:sz w:val="16"/>
          <w:szCs w:val="16"/>
        </w:rPr>
      </w:pPr>
      <w:r w:rsidRPr="00053FFC">
        <w:rPr>
          <w:rFonts w:ascii="Verdana" w:hAnsi="Verdana"/>
          <w:b/>
          <w:sz w:val="16"/>
          <w:szCs w:val="16"/>
        </w:rPr>
        <w:t>10.</w:t>
      </w:r>
      <w:r w:rsidRPr="00053FFC">
        <w:rPr>
          <w:rFonts w:ascii="Verdana" w:hAnsi="Verdana"/>
          <w:b/>
          <w:sz w:val="16"/>
          <w:szCs w:val="16"/>
        </w:rPr>
        <w:tab/>
        <w:t>Przepisy związane</w:t>
      </w:r>
    </w:p>
    <w:p w14:paraId="748B0A9D" w14:textId="77777777" w:rsidR="005440F5" w:rsidRPr="00D95EA6" w:rsidRDefault="005440F5" w:rsidP="005440F5">
      <w:pPr>
        <w:rPr>
          <w:rFonts w:ascii="Verdana" w:hAnsi="Verdana"/>
          <w:sz w:val="16"/>
          <w:szCs w:val="16"/>
        </w:rPr>
      </w:pPr>
      <w:r w:rsidRPr="00D95EA6">
        <w:rPr>
          <w:rFonts w:ascii="Verdana" w:hAnsi="Verdana"/>
          <w:sz w:val="16"/>
          <w:szCs w:val="16"/>
        </w:rPr>
        <w:t>PN-B-03150:2000/Az2:2003 Konstrukcje drewniane. Obliczenia statyczne i projektowanie.</w:t>
      </w:r>
    </w:p>
    <w:p w14:paraId="15232DBC" w14:textId="77777777" w:rsidR="005440F5" w:rsidRPr="00D95EA6" w:rsidRDefault="005440F5" w:rsidP="005440F5">
      <w:pPr>
        <w:rPr>
          <w:rFonts w:ascii="Verdana" w:hAnsi="Verdana"/>
          <w:sz w:val="16"/>
          <w:szCs w:val="16"/>
        </w:rPr>
      </w:pPr>
      <w:r w:rsidRPr="00D95EA6">
        <w:rPr>
          <w:rFonts w:ascii="Verdana" w:hAnsi="Verdana"/>
          <w:sz w:val="16"/>
          <w:szCs w:val="16"/>
        </w:rPr>
        <w:t>PN-EN 844-3:2002 Drewno okrągłe i tarcica. Terminologia. Terminy ogólne dotyczące tarcicy.</w:t>
      </w:r>
    </w:p>
    <w:p w14:paraId="019E5327" w14:textId="77777777" w:rsidR="005440F5" w:rsidRPr="00D95EA6" w:rsidRDefault="005440F5" w:rsidP="005440F5">
      <w:pPr>
        <w:rPr>
          <w:rFonts w:ascii="Verdana" w:hAnsi="Verdana"/>
          <w:sz w:val="16"/>
          <w:szCs w:val="16"/>
        </w:rPr>
      </w:pPr>
      <w:r w:rsidRPr="00D95EA6">
        <w:rPr>
          <w:rFonts w:ascii="Verdana" w:hAnsi="Verdana"/>
          <w:sz w:val="16"/>
          <w:szCs w:val="16"/>
        </w:rPr>
        <w:t>PN-EN 844-1:2001 Drewno okrągłe i tarcica. Terminologia. Terminy ogólne wspólne dla drewna okrągłego i tarcicy.</w:t>
      </w:r>
    </w:p>
    <w:p w14:paraId="31E8A814" w14:textId="77777777" w:rsidR="005440F5" w:rsidRPr="00D95EA6" w:rsidRDefault="005440F5" w:rsidP="005440F5">
      <w:pPr>
        <w:rPr>
          <w:rFonts w:ascii="Verdana" w:hAnsi="Verdana"/>
          <w:sz w:val="16"/>
          <w:szCs w:val="16"/>
        </w:rPr>
      </w:pPr>
      <w:r w:rsidRPr="00D95EA6">
        <w:rPr>
          <w:rFonts w:ascii="Verdana" w:hAnsi="Verdana"/>
          <w:sz w:val="16"/>
          <w:szCs w:val="16"/>
        </w:rPr>
        <w:t>PN-82/D-94021 Tarcica iglasta konstrukcyjna sortowana metodami wytrzymałościowymi.</w:t>
      </w:r>
    </w:p>
    <w:p w14:paraId="4584E7D9" w14:textId="77777777" w:rsidR="005440F5" w:rsidRPr="00D95EA6" w:rsidRDefault="005440F5" w:rsidP="005440F5">
      <w:pPr>
        <w:rPr>
          <w:rFonts w:ascii="Verdana" w:hAnsi="Verdana"/>
          <w:sz w:val="16"/>
          <w:szCs w:val="16"/>
        </w:rPr>
      </w:pPr>
      <w:r w:rsidRPr="00D95EA6">
        <w:rPr>
          <w:rFonts w:ascii="Verdana" w:hAnsi="Verdana"/>
          <w:sz w:val="16"/>
          <w:szCs w:val="16"/>
        </w:rPr>
        <w:t>PN-EN 10230-1:2003 Gwoździe z drutu stalowego.</w:t>
      </w:r>
    </w:p>
    <w:p w14:paraId="16BF5A58" w14:textId="77777777" w:rsidR="005440F5" w:rsidRPr="00D95EA6" w:rsidRDefault="005440F5" w:rsidP="005440F5">
      <w:pPr>
        <w:rPr>
          <w:rFonts w:ascii="Verdana" w:hAnsi="Verdana"/>
          <w:sz w:val="16"/>
          <w:szCs w:val="16"/>
        </w:rPr>
      </w:pPr>
      <w:r w:rsidRPr="00D95EA6">
        <w:rPr>
          <w:rFonts w:ascii="Verdana" w:hAnsi="Verdana"/>
          <w:sz w:val="16"/>
          <w:szCs w:val="16"/>
        </w:rPr>
        <w:t>PN-ISO 8991:1996 System oznaczenia części złącznych.</w:t>
      </w:r>
    </w:p>
    <w:p w14:paraId="381A5222" w14:textId="0E71FB28" w:rsidR="00D9031A" w:rsidRDefault="00D9031A" w:rsidP="00665374">
      <w:pPr>
        <w:numPr>
          <w:ilvl w:val="12"/>
          <w:numId w:val="0"/>
        </w:numPr>
        <w:spacing w:line="23" w:lineRule="atLeast"/>
        <w:rPr>
          <w:rFonts w:ascii="Verdana" w:hAnsi="Verdana"/>
          <w:sz w:val="16"/>
          <w:szCs w:val="16"/>
        </w:rPr>
      </w:pPr>
      <w:r>
        <w:rPr>
          <w:rFonts w:ascii="Verdana" w:hAnsi="Verdana"/>
          <w:sz w:val="16"/>
          <w:szCs w:val="16"/>
        </w:rPr>
        <w:br w:type="page"/>
      </w:r>
    </w:p>
    <w:p w14:paraId="4410A42E" w14:textId="0BB93CF5" w:rsidR="00D9031A" w:rsidRPr="00971D9A" w:rsidRDefault="00D9031A" w:rsidP="00D9031A">
      <w:pPr>
        <w:pStyle w:val="Nagwek1"/>
      </w:pPr>
      <w:bookmarkStart w:id="1001" w:name="_Toc463332918"/>
      <w:r w:rsidRPr="00971D9A">
        <w:t>D-10.0</w:t>
      </w:r>
      <w:r>
        <w:t>1</w:t>
      </w:r>
      <w:r w:rsidRPr="00971D9A">
        <w:t>.0</w:t>
      </w:r>
      <w:r w:rsidR="008C0C16">
        <w:t>5</w:t>
      </w:r>
      <w:r w:rsidRPr="00971D9A">
        <w:t xml:space="preserve"> </w:t>
      </w:r>
      <w:r>
        <w:t xml:space="preserve">– </w:t>
      </w:r>
      <w:r w:rsidR="008C0C16">
        <w:t>Mała architektura</w:t>
      </w:r>
      <w:bookmarkEnd w:id="1001"/>
    </w:p>
    <w:p w14:paraId="53F8F5D5" w14:textId="77777777" w:rsidR="008C0C16" w:rsidRPr="00C36F65" w:rsidRDefault="008C0C16" w:rsidP="008C0C16">
      <w:pPr>
        <w:rPr>
          <w:rFonts w:ascii="Verdana" w:hAnsi="Verdana"/>
          <w:b/>
          <w:sz w:val="16"/>
          <w:szCs w:val="16"/>
        </w:rPr>
      </w:pPr>
      <w:r w:rsidRPr="00C36F65">
        <w:rPr>
          <w:rFonts w:ascii="Verdana" w:hAnsi="Verdana"/>
          <w:b/>
          <w:sz w:val="16"/>
          <w:szCs w:val="16"/>
        </w:rPr>
        <w:t>1.</w:t>
      </w:r>
      <w:r w:rsidRPr="00C36F65">
        <w:rPr>
          <w:rFonts w:ascii="Verdana" w:hAnsi="Verdana"/>
          <w:b/>
          <w:sz w:val="16"/>
          <w:szCs w:val="16"/>
        </w:rPr>
        <w:tab/>
        <w:t>Wstęp</w:t>
      </w:r>
    </w:p>
    <w:p w14:paraId="165246D8" w14:textId="6D7481AA" w:rsidR="008C0C16" w:rsidRPr="00C36F65" w:rsidRDefault="008C0C16" w:rsidP="008C0C16">
      <w:pPr>
        <w:rPr>
          <w:rFonts w:ascii="Verdana" w:hAnsi="Verdana"/>
          <w:b/>
          <w:sz w:val="16"/>
          <w:szCs w:val="16"/>
        </w:rPr>
      </w:pPr>
      <w:r w:rsidRPr="00C36F65">
        <w:rPr>
          <w:rFonts w:ascii="Verdana" w:hAnsi="Verdana"/>
          <w:b/>
          <w:sz w:val="16"/>
          <w:szCs w:val="16"/>
        </w:rPr>
        <w:t>1.1.</w:t>
      </w:r>
      <w:r w:rsidRPr="00C36F65">
        <w:rPr>
          <w:rFonts w:ascii="Verdana" w:hAnsi="Verdana"/>
          <w:b/>
          <w:sz w:val="16"/>
          <w:szCs w:val="16"/>
        </w:rPr>
        <w:tab/>
        <w:t>Przedmiot SST</w:t>
      </w:r>
    </w:p>
    <w:p w14:paraId="2831EA06" w14:textId="35381274" w:rsidR="008C0C16" w:rsidRDefault="008C0C16" w:rsidP="008C0C16">
      <w:pPr>
        <w:rPr>
          <w:rFonts w:ascii="Verdana" w:hAnsi="Verdana"/>
          <w:sz w:val="16"/>
          <w:szCs w:val="16"/>
        </w:rPr>
      </w:pPr>
      <w:r w:rsidRPr="00C36F65">
        <w:rPr>
          <w:rFonts w:ascii="Verdana" w:hAnsi="Verdana"/>
          <w:sz w:val="16"/>
          <w:szCs w:val="16"/>
        </w:rPr>
        <w:t>Przedmiotem niniejszej szczegółowej specyfikacji technicznej są wymagania dotyczące wykonania i odbioru elementów małej archi</w:t>
      </w:r>
      <w:r>
        <w:rPr>
          <w:rFonts w:ascii="Verdana" w:hAnsi="Verdana"/>
          <w:sz w:val="16"/>
          <w:szCs w:val="16"/>
        </w:rPr>
        <w:t>tektury oraz robót pomocniczych</w:t>
      </w:r>
      <w:r w:rsidRPr="00C36F65">
        <w:rPr>
          <w:rFonts w:ascii="Verdana" w:hAnsi="Verdana"/>
          <w:sz w:val="16"/>
          <w:szCs w:val="16"/>
        </w:rPr>
        <w:t>.</w:t>
      </w:r>
    </w:p>
    <w:p w14:paraId="299F559D" w14:textId="77777777" w:rsidR="008C0C16" w:rsidRPr="00C36F65" w:rsidRDefault="008C0C16" w:rsidP="008C0C16">
      <w:pPr>
        <w:rPr>
          <w:rFonts w:ascii="Verdana" w:hAnsi="Verdana"/>
          <w:sz w:val="16"/>
          <w:szCs w:val="16"/>
        </w:rPr>
      </w:pPr>
    </w:p>
    <w:p w14:paraId="1DEBAADE" w14:textId="77777777" w:rsidR="008C0C16" w:rsidRPr="00C36F65" w:rsidRDefault="008C0C16" w:rsidP="008C0C16">
      <w:pPr>
        <w:rPr>
          <w:rFonts w:ascii="Verdana" w:hAnsi="Verdana"/>
          <w:b/>
          <w:sz w:val="16"/>
          <w:szCs w:val="16"/>
        </w:rPr>
      </w:pPr>
      <w:r w:rsidRPr="00C36F65">
        <w:rPr>
          <w:rFonts w:ascii="Verdana" w:hAnsi="Verdana"/>
          <w:b/>
          <w:sz w:val="16"/>
          <w:szCs w:val="16"/>
        </w:rPr>
        <w:t>1.2.</w:t>
      </w:r>
      <w:r w:rsidRPr="00C36F65">
        <w:rPr>
          <w:rFonts w:ascii="Verdana" w:hAnsi="Verdana"/>
          <w:b/>
          <w:sz w:val="16"/>
          <w:szCs w:val="16"/>
        </w:rPr>
        <w:tab/>
        <w:t>Zakres stosowania SST</w:t>
      </w:r>
    </w:p>
    <w:p w14:paraId="7506D372" w14:textId="73FB762E" w:rsidR="008C0C16" w:rsidRDefault="008C0C16" w:rsidP="008C0C16">
      <w:pPr>
        <w:rPr>
          <w:rFonts w:ascii="Verdana" w:hAnsi="Verdana"/>
          <w:sz w:val="16"/>
          <w:szCs w:val="16"/>
        </w:rPr>
      </w:pPr>
      <w:r w:rsidRPr="00C36F65">
        <w:rPr>
          <w:rFonts w:ascii="Verdana" w:hAnsi="Verdana"/>
          <w:sz w:val="16"/>
          <w:szCs w:val="16"/>
        </w:rPr>
        <w:t>Szczegółowa specyfikacja techniczna jest stosowana jako dokument przetargowy</w:t>
      </w:r>
      <w:r>
        <w:rPr>
          <w:rFonts w:ascii="Verdana" w:hAnsi="Verdana"/>
          <w:sz w:val="16"/>
          <w:szCs w:val="16"/>
        </w:rPr>
        <w:t xml:space="preserve"> i kontraktowy przy zlecaniu i </w:t>
      </w:r>
      <w:r w:rsidRPr="00C36F65">
        <w:rPr>
          <w:rFonts w:ascii="Verdana" w:hAnsi="Verdana"/>
          <w:sz w:val="16"/>
          <w:szCs w:val="16"/>
        </w:rPr>
        <w:t xml:space="preserve">realizacji robót </w:t>
      </w:r>
      <w:r w:rsidRPr="00D83973">
        <w:rPr>
          <w:rFonts w:ascii="Verdana" w:eastAsia="Times New Roman" w:hAnsi="Verdana"/>
          <w:sz w:val="16"/>
          <w:szCs w:val="16"/>
          <w:lang w:eastAsia="pl-PL"/>
        </w:rPr>
        <w:t xml:space="preserve">przy </w:t>
      </w:r>
      <w:sdt>
        <w:sdtPr>
          <w:rPr>
            <w:rFonts w:ascii="Verdana" w:eastAsia="Times New Roman" w:hAnsi="Verdana"/>
            <w:sz w:val="16"/>
            <w:szCs w:val="16"/>
            <w:lang w:eastAsia="pl-PL"/>
          </w:rPr>
          <w:alias w:val="Temat"/>
          <w:tag w:val=""/>
          <w:id w:val="77638953"/>
          <w:placeholder>
            <w:docPart w:val="C19F556796CB46239D4F0266B256A063"/>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eastAsia="Times New Roman" w:hAnsi="Verdana"/>
              <w:sz w:val="16"/>
              <w:szCs w:val="16"/>
              <w:lang w:eastAsia="pl-PL"/>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Pr="00D83973">
        <w:rPr>
          <w:rFonts w:ascii="Verdana" w:eastAsia="Times New Roman" w:hAnsi="Verdana"/>
          <w:sz w:val="16"/>
          <w:szCs w:val="16"/>
          <w:lang w:eastAsia="pl-PL"/>
        </w:rPr>
        <w:t>.</w:t>
      </w:r>
    </w:p>
    <w:p w14:paraId="60A42F71" w14:textId="77777777" w:rsidR="008C0C16" w:rsidRPr="008C0C16" w:rsidRDefault="008C0C16" w:rsidP="008C0C16">
      <w:pPr>
        <w:rPr>
          <w:rFonts w:ascii="Verdana" w:hAnsi="Verdana"/>
          <w:sz w:val="16"/>
          <w:szCs w:val="16"/>
        </w:rPr>
      </w:pPr>
    </w:p>
    <w:p w14:paraId="21EAC396" w14:textId="77777777" w:rsidR="008C0C16" w:rsidRPr="008C0C16" w:rsidRDefault="008C0C16" w:rsidP="008C0C16">
      <w:pPr>
        <w:rPr>
          <w:rFonts w:ascii="Verdana" w:hAnsi="Verdana"/>
          <w:b/>
          <w:sz w:val="16"/>
          <w:szCs w:val="16"/>
        </w:rPr>
      </w:pPr>
      <w:r w:rsidRPr="008C0C16">
        <w:rPr>
          <w:rFonts w:ascii="Verdana" w:hAnsi="Verdana"/>
          <w:b/>
          <w:sz w:val="16"/>
          <w:szCs w:val="16"/>
        </w:rPr>
        <w:t>1.3.</w:t>
      </w:r>
      <w:r w:rsidRPr="008C0C16">
        <w:rPr>
          <w:rFonts w:ascii="Verdana" w:hAnsi="Verdana"/>
          <w:b/>
          <w:sz w:val="16"/>
          <w:szCs w:val="16"/>
        </w:rPr>
        <w:tab/>
        <w:t>Zakres robót objętych SST</w:t>
      </w:r>
    </w:p>
    <w:p w14:paraId="465E1F0B" w14:textId="77777777" w:rsidR="008C0C16" w:rsidRPr="008C0C16" w:rsidRDefault="008C0C16" w:rsidP="008C0C16">
      <w:pPr>
        <w:rPr>
          <w:rFonts w:ascii="Verdana" w:hAnsi="Verdana"/>
          <w:sz w:val="16"/>
          <w:szCs w:val="16"/>
        </w:rPr>
      </w:pPr>
      <w:r w:rsidRPr="008C0C16">
        <w:rPr>
          <w:rFonts w:ascii="Verdana" w:hAnsi="Verdana"/>
          <w:sz w:val="16"/>
          <w:szCs w:val="16"/>
        </w:rPr>
        <w:t>Zakup i montaż: ławek, stojaków rowerowych, koszy na śmieci, szlabanu.</w:t>
      </w:r>
    </w:p>
    <w:p w14:paraId="15BCDFDD" w14:textId="77777777" w:rsidR="008C0C16" w:rsidRPr="008C0C16" w:rsidRDefault="008C0C16" w:rsidP="008C0C16">
      <w:pPr>
        <w:rPr>
          <w:rFonts w:ascii="Verdana" w:hAnsi="Verdana"/>
          <w:sz w:val="16"/>
          <w:szCs w:val="16"/>
        </w:rPr>
      </w:pPr>
    </w:p>
    <w:p w14:paraId="6CB65AC5" w14:textId="77777777" w:rsidR="000A07F7" w:rsidRPr="00971D9A" w:rsidRDefault="000A07F7" w:rsidP="000A07F7">
      <w:pPr>
        <w:pStyle w:val="Tekstpodstawowy"/>
        <w:rPr>
          <w:rFonts w:ascii="Verdana" w:hAnsi="Verdana"/>
          <w:b/>
          <w:szCs w:val="16"/>
        </w:rPr>
      </w:pPr>
      <w:r w:rsidRPr="00971D9A">
        <w:rPr>
          <w:rFonts w:ascii="Verdana" w:hAnsi="Verdana"/>
          <w:b/>
          <w:szCs w:val="16"/>
        </w:rPr>
        <w:t>1.4. Określenia podstawowe</w:t>
      </w:r>
    </w:p>
    <w:p w14:paraId="2AC52543" w14:textId="77777777" w:rsidR="000A07F7" w:rsidRPr="00971D9A" w:rsidRDefault="000A07F7" w:rsidP="000A07F7">
      <w:pPr>
        <w:pStyle w:val="Tekstpodstawowy"/>
        <w:rPr>
          <w:rFonts w:ascii="Verdana" w:hAnsi="Verdana"/>
          <w:szCs w:val="16"/>
        </w:rPr>
      </w:pPr>
      <w:r w:rsidRPr="00971D9A">
        <w:rPr>
          <w:rFonts w:ascii="Verdana" w:hAnsi="Verdana"/>
          <w:szCs w:val="16"/>
        </w:rPr>
        <w:t>Określenia podane w niniejszej Specyfikacji Technicznej są zgodne z normami podstawowymi, normami związanymi wytycznymi i określeniami podanymi w SST D-00.00.00 „Wymagania ogólne".</w:t>
      </w:r>
    </w:p>
    <w:p w14:paraId="09E4E4A6" w14:textId="77777777" w:rsidR="008C0C16" w:rsidRPr="008C0C16" w:rsidRDefault="008C0C16" w:rsidP="008C0C16">
      <w:pPr>
        <w:rPr>
          <w:rFonts w:ascii="Verdana" w:hAnsi="Verdana"/>
          <w:sz w:val="16"/>
          <w:szCs w:val="16"/>
        </w:rPr>
      </w:pPr>
    </w:p>
    <w:p w14:paraId="409ADDDC" w14:textId="77777777" w:rsidR="0082265B" w:rsidRPr="00971D9A" w:rsidRDefault="0082265B" w:rsidP="0082265B">
      <w:pPr>
        <w:pStyle w:val="Tekstpodstawowy"/>
        <w:rPr>
          <w:rFonts w:ascii="Verdana" w:hAnsi="Verdana"/>
          <w:b/>
          <w:szCs w:val="16"/>
        </w:rPr>
      </w:pPr>
      <w:r w:rsidRPr="00971D9A">
        <w:rPr>
          <w:rFonts w:ascii="Verdana" w:hAnsi="Verdana"/>
          <w:b/>
          <w:szCs w:val="16"/>
        </w:rPr>
        <w:t>1.5. Ogólne wymagania dotyczące robót</w:t>
      </w:r>
    </w:p>
    <w:p w14:paraId="103E1691" w14:textId="77777777" w:rsidR="0082265B" w:rsidRPr="00971D9A" w:rsidRDefault="0082265B" w:rsidP="0082265B">
      <w:pPr>
        <w:pStyle w:val="Tekstpodstawowy"/>
        <w:rPr>
          <w:rFonts w:ascii="Verdana" w:hAnsi="Verdana"/>
          <w:szCs w:val="16"/>
        </w:rPr>
      </w:pPr>
      <w:r w:rsidRPr="00971D9A">
        <w:rPr>
          <w:rFonts w:ascii="Verdana" w:hAnsi="Verdana"/>
          <w:szCs w:val="16"/>
        </w:rPr>
        <w:t xml:space="preserve">Ogólne wymagania dotyczące robót podano w </w:t>
      </w:r>
      <w:r w:rsidRPr="00971D9A">
        <w:rPr>
          <w:rFonts w:ascii="Verdana" w:hAnsi="Verdana"/>
          <w:color w:val="000000"/>
          <w:szCs w:val="16"/>
        </w:rPr>
        <w:t>SST</w:t>
      </w:r>
      <w:r w:rsidRPr="00971D9A">
        <w:rPr>
          <w:rFonts w:ascii="Verdana" w:hAnsi="Verdana"/>
          <w:szCs w:val="16"/>
        </w:rPr>
        <w:t xml:space="preserve"> D-00.00.00 " Wymagania ogólne"</w:t>
      </w:r>
      <w:r>
        <w:rPr>
          <w:rFonts w:ascii="Verdana" w:hAnsi="Verdana"/>
          <w:szCs w:val="16"/>
        </w:rPr>
        <w:t> </w:t>
      </w:r>
      <w:r w:rsidRPr="00971D9A">
        <w:rPr>
          <w:rFonts w:ascii="Verdana" w:hAnsi="Verdana"/>
          <w:szCs w:val="16"/>
        </w:rPr>
        <w:t>pkt 1.5.</w:t>
      </w:r>
    </w:p>
    <w:p w14:paraId="38F483C1" w14:textId="77777777" w:rsidR="0082265B" w:rsidRPr="00971D9A" w:rsidRDefault="0082265B" w:rsidP="0082265B">
      <w:pPr>
        <w:pStyle w:val="Tekstpodstawowy"/>
        <w:rPr>
          <w:rFonts w:ascii="Verdana" w:hAnsi="Verdana"/>
          <w:szCs w:val="16"/>
        </w:rPr>
      </w:pPr>
      <w:r w:rsidRPr="00971D9A">
        <w:rPr>
          <w:rFonts w:ascii="Verdana" w:hAnsi="Verdana"/>
          <w:szCs w:val="16"/>
        </w:rPr>
        <w:t>Wykonawca Robót jest odpowiedzialny za jakość ich wykonania oraz za zgodność z</w:t>
      </w:r>
      <w:r>
        <w:rPr>
          <w:rFonts w:ascii="Verdana" w:hAnsi="Verdana"/>
          <w:szCs w:val="16"/>
        </w:rPr>
        <w:t> Dokumentacją Projektową, SST i </w:t>
      </w:r>
      <w:r w:rsidRPr="00971D9A">
        <w:rPr>
          <w:rFonts w:ascii="Verdana" w:hAnsi="Verdana"/>
          <w:szCs w:val="16"/>
        </w:rPr>
        <w:t xml:space="preserve">poleceniami Inżyniera. </w:t>
      </w:r>
    </w:p>
    <w:p w14:paraId="2D247319" w14:textId="77777777" w:rsidR="008C0C16" w:rsidRPr="008C0C16" w:rsidRDefault="008C0C16" w:rsidP="008C0C16">
      <w:pPr>
        <w:rPr>
          <w:rFonts w:ascii="Verdana" w:hAnsi="Verdana"/>
          <w:sz w:val="16"/>
          <w:szCs w:val="16"/>
        </w:rPr>
      </w:pPr>
    </w:p>
    <w:p w14:paraId="519FA20A" w14:textId="77777777" w:rsidR="008C0C16" w:rsidRDefault="008C0C16" w:rsidP="008C0C16">
      <w:pPr>
        <w:rPr>
          <w:rFonts w:ascii="Verdana" w:hAnsi="Verdana"/>
          <w:b/>
          <w:sz w:val="16"/>
          <w:szCs w:val="16"/>
        </w:rPr>
      </w:pPr>
      <w:r w:rsidRPr="008C0C16">
        <w:rPr>
          <w:rFonts w:ascii="Verdana" w:hAnsi="Verdana"/>
          <w:b/>
          <w:sz w:val="16"/>
          <w:szCs w:val="16"/>
        </w:rPr>
        <w:t>2.</w:t>
      </w:r>
      <w:r w:rsidRPr="008C0C16">
        <w:rPr>
          <w:rFonts w:ascii="Verdana" w:hAnsi="Verdana"/>
          <w:b/>
          <w:sz w:val="16"/>
          <w:szCs w:val="16"/>
        </w:rPr>
        <w:tab/>
        <w:t>Materiały</w:t>
      </w:r>
    </w:p>
    <w:p w14:paraId="615816C4" w14:textId="77777777" w:rsidR="008C0C16" w:rsidRPr="00D83973" w:rsidRDefault="008C0C16" w:rsidP="008C0C16">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2.1. Ogólne wymagania dotyczące materiałów</w:t>
      </w:r>
    </w:p>
    <w:p w14:paraId="0B6E5145" w14:textId="77777777" w:rsidR="008C0C16" w:rsidRPr="00D83973" w:rsidRDefault="008C0C16" w:rsidP="008C0C16">
      <w:pPr>
        <w:spacing w:line="23" w:lineRule="atLeast"/>
        <w:rPr>
          <w:rFonts w:ascii="Verdana" w:hAnsi="Verdana"/>
          <w:sz w:val="16"/>
          <w:szCs w:val="16"/>
        </w:rPr>
      </w:pPr>
      <w:r w:rsidRPr="00D83973">
        <w:rPr>
          <w:rFonts w:ascii="Verdana" w:hAnsi="Verdana"/>
          <w:sz w:val="16"/>
          <w:szCs w:val="16"/>
        </w:rPr>
        <w:tab/>
        <w:t>Ogólne wymagania dotyczące materiałów, ich pozyskiwania i składowania podano w SST D-00.00.00 „Wymagania ogólne” pkt 2.</w:t>
      </w:r>
    </w:p>
    <w:p w14:paraId="2919E44D" w14:textId="77777777" w:rsidR="008C0C16" w:rsidRPr="008C0C16" w:rsidRDefault="008C0C16" w:rsidP="008C0C16">
      <w:pPr>
        <w:rPr>
          <w:rFonts w:ascii="Verdana" w:hAnsi="Verdana"/>
          <w:b/>
          <w:sz w:val="16"/>
          <w:szCs w:val="16"/>
        </w:rPr>
      </w:pPr>
    </w:p>
    <w:p w14:paraId="74183A36" w14:textId="3A7AA93E" w:rsidR="008C0C16" w:rsidRPr="008C0C16" w:rsidRDefault="008C0C16" w:rsidP="008C0C16">
      <w:pPr>
        <w:rPr>
          <w:rFonts w:ascii="Verdana" w:hAnsi="Verdana"/>
          <w:b/>
          <w:sz w:val="16"/>
          <w:szCs w:val="16"/>
        </w:rPr>
      </w:pPr>
      <w:r>
        <w:rPr>
          <w:rFonts w:ascii="Verdana" w:hAnsi="Verdana"/>
          <w:b/>
          <w:sz w:val="16"/>
          <w:szCs w:val="16"/>
        </w:rPr>
        <w:t>2.2</w:t>
      </w:r>
      <w:r w:rsidRPr="008C0C16">
        <w:rPr>
          <w:rFonts w:ascii="Verdana" w:hAnsi="Verdana"/>
          <w:b/>
          <w:sz w:val="16"/>
          <w:szCs w:val="16"/>
        </w:rPr>
        <w:t>.</w:t>
      </w:r>
      <w:r w:rsidRPr="008C0C16">
        <w:rPr>
          <w:rFonts w:ascii="Verdana" w:hAnsi="Verdana"/>
          <w:b/>
          <w:sz w:val="16"/>
          <w:szCs w:val="16"/>
        </w:rPr>
        <w:tab/>
        <w:t>Materiały na obiekty małej architektury</w:t>
      </w:r>
    </w:p>
    <w:p w14:paraId="607E2EFD" w14:textId="77777777" w:rsidR="008C0C16" w:rsidRDefault="008C0C16" w:rsidP="008C0C16">
      <w:pPr>
        <w:rPr>
          <w:rFonts w:ascii="Verdana" w:hAnsi="Verdana"/>
          <w:sz w:val="16"/>
          <w:szCs w:val="16"/>
        </w:rPr>
      </w:pPr>
      <w:r w:rsidRPr="008C0C16">
        <w:rPr>
          <w:rFonts w:ascii="Verdana" w:hAnsi="Verdana"/>
          <w:sz w:val="16"/>
          <w:szCs w:val="16"/>
        </w:rPr>
        <w:t>Elementy małej architektury</w:t>
      </w:r>
      <w:r>
        <w:rPr>
          <w:rFonts w:ascii="Verdana" w:hAnsi="Verdana"/>
          <w:sz w:val="16"/>
          <w:szCs w:val="16"/>
        </w:rPr>
        <w:t xml:space="preserve"> wykonać według wzoru w dokumentacji projektowej</w:t>
      </w:r>
    </w:p>
    <w:p w14:paraId="63DD8609" w14:textId="77777777" w:rsidR="008C0C16" w:rsidRPr="00C36F65" w:rsidRDefault="008C0C16" w:rsidP="008C0C16">
      <w:pPr>
        <w:rPr>
          <w:rFonts w:ascii="Verdana" w:hAnsi="Verdana"/>
          <w:sz w:val="16"/>
          <w:szCs w:val="16"/>
        </w:rPr>
      </w:pPr>
      <w:r>
        <w:rPr>
          <w:rFonts w:ascii="Verdana" w:hAnsi="Verdana"/>
          <w:sz w:val="16"/>
          <w:szCs w:val="16"/>
        </w:rPr>
        <w:t>-</w:t>
      </w:r>
      <w:r>
        <w:rPr>
          <w:rFonts w:ascii="Verdana" w:hAnsi="Verdana"/>
          <w:sz w:val="16"/>
          <w:szCs w:val="16"/>
        </w:rPr>
        <w:tab/>
        <w:t>Ławka parkowa,</w:t>
      </w:r>
    </w:p>
    <w:p w14:paraId="446BF736" w14:textId="77777777" w:rsidR="008C0C16" w:rsidRPr="00C36F65" w:rsidRDefault="008C0C16" w:rsidP="008C0C16">
      <w:pPr>
        <w:rPr>
          <w:rFonts w:ascii="Verdana" w:hAnsi="Verdana"/>
          <w:sz w:val="16"/>
          <w:szCs w:val="16"/>
        </w:rPr>
      </w:pPr>
      <w:r w:rsidRPr="00C36F65">
        <w:rPr>
          <w:rFonts w:ascii="Verdana" w:hAnsi="Verdana"/>
          <w:sz w:val="16"/>
          <w:szCs w:val="16"/>
        </w:rPr>
        <w:t>-</w:t>
      </w:r>
      <w:r w:rsidRPr="00C36F65">
        <w:rPr>
          <w:rFonts w:ascii="Verdana" w:hAnsi="Verdana"/>
          <w:sz w:val="16"/>
          <w:szCs w:val="16"/>
        </w:rPr>
        <w:tab/>
        <w:t>Kosz na śmieci</w:t>
      </w:r>
      <w:r>
        <w:rPr>
          <w:rFonts w:ascii="Verdana" w:hAnsi="Verdana"/>
          <w:sz w:val="16"/>
          <w:szCs w:val="16"/>
        </w:rPr>
        <w:t>,</w:t>
      </w:r>
    </w:p>
    <w:p w14:paraId="7CF7BAB0" w14:textId="77777777" w:rsidR="008C0C16" w:rsidRPr="00C36F65" w:rsidRDefault="008C0C16" w:rsidP="008C0C16">
      <w:pPr>
        <w:rPr>
          <w:rFonts w:ascii="Verdana" w:hAnsi="Verdana"/>
          <w:sz w:val="16"/>
          <w:szCs w:val="16"/>
        </w:rPr>
      </w:pPr>
      <w:r w:rsidRPr="00C36F65">
        <w:rPr>
          <w:rFonts w:ascii="Verdana" w:hAnsi="Verdana"/>
          <w:sz w:val="16"/>
          <w:szCs w:val="16"/>
        </w:rPr>
        <w:t>-</w:t>
      </w:r>
      <w:r w:rsidRPr="00C36F65">
        <w:rPr>
          <w:rFonts w:ascii="Verdana" w:hAnsi="Verdana"/>
          <w:sz w:val="16"/>
          <w:szCs w:val="16"/>
        </w:rPr>
        <w:tab/>
        <w:t>Stojak do rowerów,</w:t>
      </w:r>
    </w:p>
    <w:p w14:paraId="46C1FD9B" w14:textId="77777777" w:rsidR="008C0C16" w:rsidRDefault="008C0C16" w:rsidP="008C0C16">
      <w:pPr>
        <w:rPr>
          <w:rFonts w:ascii="Verdana" w:hAnsi="Verdana"/>
          <w:sz w:val="16"/>
          <w:szCs w:val="16"/>
        </w:rPr>
      </w:pPr>
      <w:r w:rsidRPr="00C36F65">
        <w:rPr>
          <w:rFonts w:ascii="Verdana" w:hAnsi="Verdana"/>
          <w:sz w:val="16"/>
          <w:szCs w:val="16"/>
        </w:rPr>
        <w:t>-</w:t>
      </w:r>
      <w:r w:rsidRPr="00C36F65">
        <w:rPr>
          <w:rFonts w:ascii="Verdana" w:hAnsi="Verdana"/>
          <w:sz w:val="16"/>
          <w:szCs w:val="16"/>
        </w:rPr>
        <w:tab/>
        <w:t>Bariera wjazdowa</w:t>
      </w:r>
      <w:r>
        <w:rPr>
          <w:rFonts w:ascii="Verdana" w:hAnsi="Verdana"/>
          <w:sz w:val="16"/>
          <w:szCs w:val="16"/>
        </w:rPr>
        <w:t xml:space="preserve"> typu „szlaban półautomatyczny,</w:t>
      </w:r>
    </w:p>
    <w:p w14:paraId="1B2AECF7" w14:textId="77777777" w:rsidR="008C0C16" w:rsidRDefault="008C0C16" w:rsidP="008C0C16">
      <w:pPr>
        <w:rPr>
          <w:rFonts w:ascii="Verdana" w:hAnsi="Verdana"/>
          <w:sz w:val="16"/>
          <w:szCs w:val="16"/>
        </w:rPr>
      </w:pPr>
      <w:r w:rsidRPr="00C36F65">
        <w:rPr>
          <w:rFonts w:ascii="Verdana" w:hAnsi="Verdana"/>
          <w:sz w:val="16"/>
          <w:szCs w:val="16"/>
        </w:rPr>
        <w:t>-</w:t>
      </w:r>
      <w:r w:rsidRPr="00C36F65">
        <w:rPr>
          <w:rFonts w:ascii="Verdana" w:hAnsi="Verdana"/>
          <w:sz w:val="16"/>
          <w:szCs w:val="16"/>
        </w:rPr>
        <w:tab/>
        <w:t>Materiały pomocnicze do montażu w/w elementów.</w:t>
      </w:r>
    </w:p>
    <w:p w14:paraId="58D18869" w14:textId="77777777" w:rsidR="008C0C16" w:rsidRDefault="008C0C16" w:rsidP="008C0C16">
      <w:pPr>
        <w:rPr>
          <w:rFonts w:ascii="Verdana" w:hAnsi="Verdana"/>
          <w:sz w:val="16"/>
          <w:szCs w:val="16"/>
        </w:rPr>
      </w:pPr>
      <w:r>
        <w:rPr>
          <w:rFonts w:ascii="Verdana" w:hAnsi="Verdana"/>
          <w:sz w:val="16"/>
          <w:szCs w:val="16"/>
        </w:rPr>
        <w:t>Elementy metalowe należy zabezpieczyć przeciwko korozji metalowej, elementy drewniane należy zabezpieczyć przeciwko korozji biologicznej.</w:t>
      </w:r>
    </w:p>
    <w:p w14:paraId="6A6041CC" w14:textId="77777777" w:rsidR="008C0C16" w:rsidRPr="00C36F65" w:rsidRDefault="008C0C16" w:rsidP="008C0C16">
      <w:pPr>
        <w:rPr>
          <w:rFonts w:ascii="Verdana" w:hAnsi="Verdana"/>
          <w:sz w:val="16"/>
          <w:szCs w:val="16"/>
        </w:rPr>
      </w:pPr>
    </w:p>
    <w:p w14:paraId="796B0553" w14:textId="4C3B1ED4" w:rsidR="008C0C16" w:rsidRPr="008C0C16" w:rsidRDefault="008C0C16" w:rsidP="008C0C16">
      <w:pPr>
        <w:rPr>
          <w:rFonts w:ascii="Verdana" w:hAnsi="Verdana"/>
          <w:b/>
          <w:sz w:val="16"/>
          <w:szCs w:val="16"/>
        </w:rPr>
      </w:pPr>
      <w:r>
        <w:rPr>
          <w:rFonts w:ascii="Verdana" w:hAnsi="Verdana"/>
          <w:b/>
          <w:sz w:val="16"/>
          <w:szCs w:val="16"/>
        </w:rPr>
        <w:t>2.3.</w:t>
      </w:r>
      <w:r w:rsidRPr="008C0C16">
        <w:rPr>
          <w:rFonts w:ascii="Verdana" w:hAnsi="Verdana"/>
          <w:b/>
          <w:sz w:val="16"/>
          <w:szCs w:val="16"/>
        </w:rPr>
        <w:tab/>
        <w:t>Materiały na roboty uzupełniające</w:t>
      </w:r>
    </w:p>
    <w:p w14:paraId="19B8318C" w14:textId="77777777" w:rsidR="008C0C16" w:rsidRPr="00C36F65" w:rsidRDefault="008C0C16" w:rsidP="008C0C16">
      <w:pPr>
        <w:rPr>
          <w:rFonts w:ascii="Verdana" w:hAnsi="Verdana"/>
          <w:sz w:val="16"/>
          <w:szCs w:val="16"/>
        </w:rPr>
      </w:pPr>
      <w:r w:rsidRPr="00C36F65">
        <w:rPr>
          <w:rFonts w:ascii="Verdana" w:hAnsi="Verdana"/>
          <w:sz w:val="16"/>
          <w:szCs w:val="16"/>
        </w:rPr>
        <w:t>Do wykonania robót uzupełnia</w:t>
      </w:r>
      <w:r>
        <w:rPr>
          <w:rFonts w:ascii="Verdana" w:hAnsi="Verdana"/>
          <w:sz w:val="16"/>
          <w:szCs w:val="16"/>
        </w:rPr>
        <w:t>jących należy użyć następuj</w:t>
      </w:r>
      <w:r w:rsidRPr="00C36F65">
        <w:rPr>
          <w:rFonts w:ascii="Verdana" w:hAnsi="Verdana"/>
          <w:sz w:val="16"/>
          <w:szCs w:val="16"/>
        </w:rPr>
        <w:t>ących materiałów zgodnie z zasadami sztuki budowlanej:</w:t>
      </w:r>
    </w:p>
    <w:p w14:paraId="4A518D05" w14:textId="77777777" w:rsidR="008C0C16" w:rsidRPr="00C36F65" w:rsidRDefault="008C0C16" w:rsidP="008C0C16">
      <w:pPr>
        <w:rPr>
          <w:rFonts w:ascii="Verdana" w:hAnsi="Verdana"/>
          <w:sz w:val="16"/>
          <w:szCs w:val="16"/>
        </w:rPr>
      </w:pPr>
      <w:r w:rsidRPr="00C36F65">
        <w:rPr>
          <w:rFonts w:ascii="Verdana" w:hAnsi="Verdana"/>
          <w:sz w:val="16"/>
          <w:szCs w:val="16"/>
        </w:rPr>
        <w:t>-</w:t>
      </w:r>
      <w:r w:rsidRPr="00C36F65">
        <w:rPr>
          <w:rFonts w:ascii="Verdana" w:hAnsi="Verdana"/>
          <w:sz w:val="16"/>
          <w:szCs w:val="16"/>
        </w:rPr>
        <w:tab/>
        <w:t xml:space="preserve">Beton </w:t>
      </w:r>
      <w:r>
        <w:rPr>
          <w:rFonts w:ascii="Verdana" w:hAnsi="Verdana"/>
          <w:sz w:val="16"/>
          <w:szCs w:val="16"/>
        </w:rPr>
        <w:t>C12/15</w:t>
      </w:r>
    </w:p>
    <w:p w14:paraId="359BC565" w14:textId="77777777" w:rsidR="008C0C16" w:rsidRDefault="008C0C16" w:rsidP="008C0C16">
      <w:pPr>
        <w:rPr>
          <w:rFonts w:ascii="Verdana" w:hAnsi="Verdana"/>
          <w:sz w:val="16"/>
          <w:szCs w:val="16"/>
        </w:rPr>
      </w:pPr>
      <w:r w:rsidRPr="00C36F65">
        <w:rPr>
          <w:rFonts w:ascii="Verdana" w:hAnsi="Verdana"/>
          <w:sz w:val="16"/>
          <w:szCs w:val="16"/>
        </w:rPr>
        <w:t>-</w:t>
      </w:r>
      <w:r w:rsidRPr="00C36F65">
        <w:rPr>
          <w:rFonts w:ascii="Verdana" w:hAnsi="Verdana"/>
          <w:sz w:val="16"/>
          <w:szCs w:val="16"/>
        </w:rPr>
        <w:tab/>
        <w:t>Materiały pomocnicze do wykonania robót uzupełniających - wg potrzeb.</w:t>
      </w:r>
    </w:p>
    <w:p w14:paraId="09C92666" w14:textId="77777777" w:rsidR="008C0C16" w:rsidRPr="00C36F65" w:rsidRDefault="008C0C16" w:rsidP="008C0C16">
      <w:pPr>
        <w:rPr>
          <w:rFonts w:ascii="Verdana" w:hAnsi="Verdana"/>
          <w:sz w:val="16"/>
          <w:szCs w:val="16"/>
        </w:rPr>
      </w:pPr>
    </w:p>
    <w:p w14:paraId="33F07F98" w14:textId="77777777" w:rsidR="008C0C16" w:rsidRDefault="008C0C16" w:rsidP="008C0C16">
      <w:pPr>
        <w:rPr>
          <w:rFonts w:ascii="Verdana" w:hAnsi="Verdana"/>
          <w:b/>
          <w:sz w:val="16"/>
          <w:szCs w:val="16"/>
        </w:rPr>
      </w:pPr>
      <w:r w:rsidRPr="008C0C16">
        <w:rPr>
          <w:rFonts w:ascii="Verdana" w:hAnsi="Verdana"/>
          <w:b/>
          <w:sz w:val="16"/>
          <w:szCs w:val="16"/>
        </w:rPr>
        <w:t>3.</w:t>
      </w:r>
      <w:r w:rsidRPr="008C0C16">
        <w:rPr>
          <w:rFonts w:ascii="Verdana" w:hAnsi="Verdana"/>
          <w:b/>
          <w:sz w:val="16"/>
          <w:szCs w:val="16"/>
        </w:rPr>
        <w:tab/>
        <w:t>Sprzęt</w:t>
      </w:r>
    </w:p>
    <w:p w14:paraId="63A1D7BB" w14:textId="77777777" w:rsidR="008C0C16" w:rsidRPr="00D83973" w:rsidRDefault="008C0C16" w:rsidP="008C0C16">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3.1. Ogólne wymagania dotyczące sprzętu</w:t>
      </w:r>
    </w:p>
    <w:p w14:paraId="52DE0B2E" w14:textId="77777777" w:rsidR="008C0C16" w:rsidRPr="00D83973" w:rsidRDefault="008C0C16" w:rsidP="008C0C16">
      <w:pPr>
        <w:spacing w:line="23" w:lineRule="atLeast"/>
        <w:rPr>
          <w:rFonts w:ascii="Verdana" w:hAnsi="Verdana"/>
          <w:sz w:val="16"/>
          <w:szCs w:val="16"/>
        </w:rPr>
      </w:pPr>
      <w:r w:rsidRPr="00D83973">
        <w:rPr>
          <w:rFonts w:ascii="Verdana" w:hAnsi="Verdana"/>
          <w:sz w:val="16"/>
          <w:szCs w:val="16"/>
        </w:rPr>
        <w:tab/>
        <w:t>Ogólne wymagania dotyczące sprzętu podano w SST D-00.00.00 „Wymagania ogólne” pkt 3.</w:t>
      </w:r>
    </w:p>
    <w:p w14:paraId="2C5BC422" w14:textId="77777777" w:rsidR="008C0C16" w:rsidRDefault="008C0C16" w:rsidP="008C0C16">
      <w:pPr>
        <w:rPr>
          <w:rFonts w:ascii="Verdana" w:hAnsi="Verdana"/>
          <w:sz w:val="16"/>
          <w:szCs w:val="16"/>
        </w:rPr>
      </w:pPr>
      <w:r w:rsidRPr="00C36F65">
        <w:rPr>
          <w:rFonts w:ascii="Verdana" w:hAnsi="Verdana"/>
          <w:sz w:val="16"/>
          <w:szCs w:val="16"/>
        </w:rPr>
        <w:t>Roboty można wykonać przy użyciu dowolnego typu sprzętu.</w:t>
      </w:r>
    </w:p>
    <w:p w14:paraId="04D2D121" w14:textId="77777777" w:rsidR="008C0C16" w:rsidRPr="00C36F65" w:rsidRDefault="008C0C16" w:rsidP="008C0C16">
      <w:pPr>
        <w:rPr>
          <w:rFonts w:ascii="Verdana" w:hAnsi="Verdana"/>
          <w:sz w:val="16"/>
          <w:szCs w:val="16"/>
        </w:rPr>
      </w:pPr>
    </w:p>
    <w:p w14:paraId="578024FE" w14:textId="77777777" w:rsidR="008C0C16" w:rsidRDefault="008C0C16" w:rsidP="008C0C16">
      <w:pPr>
        <w:rPr>
          <w:rFonts w:ascii="Verdana" w:hAnsi="Verdana"/>
          <w:b/>
          <w:sz w:val="16"/>
          <w:szCs w:val="16"/>
        </w:rPr>
      </w:pPr>
      <w:r w:rsidRPr="008C0C16">
        <w:rPr>
          <w:rFonts w:ascii="Verdana" w:hAnsi="Verdana"/>
          <w:b/>
          <w:sz w:val="16"/>
          <w:szCs w:val="16"/>
        </w:rPr>
        <w:t>4.</w:t>
      </w:r>
      <w:r w:rsidRPr="008C0C16">
        <w:rPr>
          <w:rFonts w:ascii="Verdana" w:hAnsi="Verdana"/>
          <w:b/>
          <w:sz w:val="16"/>
          <w:szCs w:val="16"/>
        </w:rPr>
        <w:tab/>
        <w:t>Transport</w:t>
      </w:r>
    </w:p>
    <w:p w14:paraId="0ECBF229" w14:textId="77777777" w:rsidR="008C0C16" w:rsidRPr="00D83973" w:rsidRDefault="008C0C16" w:rsidP="008C0C16">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4.1. Ogólne wymagania dotyczące transportu</w:t>
      </w:r>
    </w:p>
    <w:p w14:paraId="4115C2D2" w14:textId="3ADA54BA" w:rsidR="008C0C16" w:rsidRPr="00D83973" w:rsidRDefault="008C0C16" w:rsidP="008C0C16">
      <w:pPr>
        <w:spacing w:line="23" w:lineRule="atLeast"/>
        <w:rPr>
          <w:rFonts w:ascii="Verdana" w:hAnsi="Verdana"/>
          <w:sz w:val="16"/>
          <w:szCs w:val="16"/>
        </w:rPr>
      </w:pPr>
      <w:r w:rsidRPr="00D83973">
        <w:rPr>
          <w:rFonts w:ascii="Verdana" w:hAnsi="Verdana"/>
          <w:sz w:val="16"/>
          <w:szCs w:val="16"/>
        </w:rPr>
        <w:t>Ogólne wymagania dotyczące transportu podano w SST D-00.00.00 „Wymagania ogólne” pkt 4.</w:t>
      </w:r>
    </w:p>
    <w:p w14:paraId="6A17F98A" w14:textId="77777777" w:rsidR="008C0C16" w:rsidRPr="00C36F65" w:rsidRDefault="008C0C16" w:rsidP="008C0C16">
      <w:pPr>
        <w:rPr>
          <w:rFonts w:ascii="Verdana" w:hAnsi="Verdana"/>
          <w:sz w:val="16"/>
          <w:szCs w:val="16"/>
        </w:rPr>
      </w:pPr>
      <w:r w:rsidRPr="00C36F65">
        <w:rPr>
          <w:rFonts w:ascii="Verdana" w:hAnsi="Verdana"/>
          <w:sz w:val="16"/>
          <w:szCs w:val="16"/>
        </w:rPr>
        <w:t>Materiały i elementy mogą być przewożone dowolnymi środkami transportu.</w:t>
      </w:r>
    </w:p>
    <w:p w14:paraId="26AD89B3" w14:textId="77777777" w:rsidR="008C0C16" w:rsidRPr="00C36F65" w:rsidRDefault="008C0C16" w:rsidP="008C0C16">
      <w:pPr>
        <w:rPr>
          <w:rFonts w:ascii="Verdana" w:hAnsi="Verdana"/>
          <w:sz w:val="16"/>
          <w:szCs w:val="16"/>
        </w:rPr>
      </w:pPr>
    </w:p>
    <w:p w14:paraId="3B223F50" w14:textId="77777777" w:rsidR="008C0C16" w:rsidRDefault="008C0C16" w:rsidP="008C0C16">
      <w:pPr>
        <w:rPr>
          <w:rFonts w:ascii="Verdana" w:hAnsi="Verdana"/>
          <w:b/>
          <w:sz w:val="16"/>
          <w:szCs w:val="16"/>
        </w:rPr>
      </w:pPr>
      <w:r w:rsidRPr="008C0C16">
        <w:rPr>
          <w:rFonts w:ascii="Verdana" w:hAnsi="Verdana"/>
          <w:b/>
          <w:sz w:val="16"/>
          <w:szCs w:val="16"/>
        </w:rPr>
        <w:t>5.</w:t>
      </w:r>
      <w:r w:rsidRPr="008C0C16">
        <w:rPr>
          <w:rFonts w:ascii="Verdana" w:hAnsi="Verdana"/>
          <w:b/>
          <w:sz w:val="16"/>
          <w:szCs w:val="16"/>
        </w:rPr>
        <w:tab/>
        <w:t>Wykonanie robót</w:t>
      </w:r>
    </w:p>
    <w:p w14:paraId="1AA66A17" w14:textId="77777777" w:rsidR="000A07F7" w:rsidRPr="00D83973" w:rsidRDefault="000A07F7" w:rsidP="000A07F7">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5.1. Ogólne zasady wykonania robót</w:t>
      </w:r>
    </w:p>
    <w:p w14:paraId="7D40BCF5" w14:textId="470235E4" w:rsidR="000A07F7" w:rsidRPr="00D83973" w:rsidRDefault="000A07F7" w:rsidP="000A07F7">
      <w:pPr>
        <w:spacing w:line="23" w:lineRule="atLeast"/>
        <w:rPr>
          <w:rFonts w:ascii="Verdana" w:hAnsi="Verdana"/>
          <w:sz w:val="16"/>
          <w:szCs w:val="16"/>
        </w:rPr>
      </w:pPr>
      <w:r w:rsidRPr="00D83973">
        <w:rPr>
          <w:rFonts w:ascii="Verdana" w:hAnsi="Verdana"/>
          <w:sz w:val="16"/>
          <w:szCs w:val="16"/>
        </w:rPr>
        <w:t>Ogólne zasady wykonania robót podano w SST D-00.00.00 „Wymagania ogólne” pkt 5.</w:t>
      </w:r>
    </w:p>
    <w:p w14:paraId="18EB6C4C" w14:textId="77777777" w:rsidR="000A07F7" w:rsidRPr="008C0C16" w:rsidRDefault="000A07F7" w:rsidP="008C0C16">
      <w:pPr>
        <w:rPr>
          <w:rFonts w:ascii="Verdana" w:hAnsi="Verdana"/>
          <w:b/>
          <w:sz w:val="16"/>
          <w:szCs w:val="16"/>
        </w:rPr>
      </w:pPr>
    </w:p>
    <w:p w14:paraId="2BE3BDCD" w14:textId="43FC3947" w:rsidR="008C0C16" w:rsidRPr="000A07F7" w:rsidRDefault="000A07F7" w:rsidP="008C0C16">
      <w:pPr>
        <w:rPr>
          <w:rFonts w:ascii="Verdana" w:hAnsi="Verdana"/>
          <w:b/>
          <w:sz w:val="16"/>
          <w:szCs w:val="16"/>
        </w:rPr>
      </w:pPr>
      <w:r>
        <w:rPr>
          <w:rFonts w:ascii="Verdana" w:hAnsi="Verdana"/>
          <w:b/>
          <w:sz w:val="16"/>
          <w:szCs w:val="16"/>
        </w:rPr>
        <w:t>5.2</w:t>
      </w:r>
      <w:r w:rsidR="008C0C16" w:rsidRPr="000A07F7">
        <w:rPr>
          <w:rFonts w:ascii="Verdana" w:hAnsi="Verdana"/>
          <w:b/>
          <w:sz w:val="16"/>
          <w:szCs w:val="16"/>
        </w:rPr>
        <w:t>.</w:t>
      </w:r>
      <w:r w:rsidR="008C0C16" w:rsidRPr="000A07F7">
        <w:rPr>
          <w:rFonts w:ascii="Verdana" w:hAnsi="Verdana"/>
          <w:b/>
          <w:sz w:val="16"/>
          <w:szCs w:val="16"/>
        </w:rPr>
        <w:tab/>
        <w:t>Montaż elementów małej architektury</w:t>
      </w:r>
    </w:p>
    <w:p w14:paraId="5AF51DDD" w14:textId="77777777" w:rsidR="008C0C16" w:rsidRDefault="008C0C16" w:rsidP="008C0C16">
      <w:pPr>
        <w:rPr>
          <w:rFonts w:ascii="Verdana" w:hAnsi="Verdana"/>
          <w:sz w:val="16"/>
          <w:szCs w:val="16"/>
        </w:rPr>
      </w:pPr>
      <w:r w:rsidRPr="00C36F65">
        <w:rPr>
          <w:rFonts w:ascii="Verdana" w:hAnsi="Verdana"/>
          <w:sz w:val="16"/>
          <w:szCs w:val="16"/>
        </w:rPr>
        <w:t>Należy dokonać dostawy i montażu wszystkich elementów małej architektury zgodn</w:t>
      </w:r>
      <w:r>
        <w:rPr>
          <w:rFonts w:ascii="Verdana" w:hAnsi="Verdana"/>
          <w:sz w:val="16"/>
          <w:szCs w:val="16"/>
        </w:rPr>
        <w:t xml:space="preserve">ie z zasadami sztuki budowlanej, instrukcją producenta oraz </w:t>
      </w:r>
      <w:r w:rsidRPr="00C36F65">
        <w:rPr>
          <w:rFonts w:ascii="Verdana" w:hAnsi="Verdana"/>
          <w:sz w:val="16"/>
          <w:szCs w:val="16"/>
        </w:rPr>
        <w:t>zalecenia</w:t>
      </w:r>
      <w:r>
        <w:rPr>
          <w:rFonts w:ascii="Verdana" w:hAnsi="Verdana"/>
          <w:sz w:val="16"/>
          <w:szCs w:val="16"/>
        </w:rPr>
        <w:t>mi</w:t>
      </w:r>
      <w:r w:rsidRPr="00C36F65">
        <w:rPr>
          <w:rFonts w:ascii="Verdana" w:hAnsi="Verdana"/>
          <w:sz w:val="16"/>
          <w:szCs w:val="16"/>
        </w:rPr>
        <w:t xml:space="preserve"> Inspektora.</w:t>
      </w:r>
    </w:p>
    <w:p w14:paraId="08879090" w14:textId="77777777" w:rsidR="008C0C16" w:rsidRDefault="008C0C16" w:rsidP="008C0C16">
      <w:pPr>
        <w:rPr>
          <w:rFonts w:ascii="Verdana" w:hAnsi="Verdana"/>
          <w:sz w:val="16"/>
          <w:szCs w:val="16"/>
        </w:rPr>
      </w:pPr>
      <w:r>
        <w:rPr>
          <w:rFonts w:ascii="Verdana" w:hAnsi="Verdana"/>
          <w:sz w:val="16"/>
          <w:szCs w:val="16"/>
        </w:rPr>
        <w:t>Ławki, kosze na śmieci, szlaban – montować zabetonowując w ziemi ich elementy kotwiące.</w:t>
      </w:r>
    </w:p>
    <w:p w14:paraId="53C19FA8" w14:textId="77777777" w:rsidR="008C0C16" w:rsidRDefault="008C0C16" w:rsidP="008C0C16">
      <w:pPr>
        <w:rPr>
          <w:rFonts w:ascii="Verdana" w:hAnsi="Verdana"/>
          <w:sz w:val="16"/>
          <w:szCs w:val="16"/>
        </w:rPr>
      </w:pPr>
      <w:r>
        <w:rPr>
          <w:rFonts w:ascii="Verdana" w:hAnsi="Verdana"/>
          <w:sz w:val="16"/>
          <w:szCs w:val="16"/>
        </w:rPr>
        <w:t xml:space="preserve">Tam gdzie są gotowe prefabrykaty fundamentowe należy wykonać wykop z ich osadzeniem, </w:t>
      </w:r>
      <w:proofErr w:type="spellStart"/>
      <w:r>
        <w:rPr>
          <w:rFonts w:ascii="Verdana" w:hAnsi="Verdana"/>
          <w:sz w:val="16"/>
          <w:szCs w:val="16"/>
        </w:rPr>
        <w:t>wypionowaniem</w:t>
      </w:r>
      <w:proofErr w:type="spellEnd"/>
      <w:r>
        <w:rPr>
          <w:rFonts w:ascii="Verdana" w:hAnsi="Verdana"/>
          <w:sz w:val="16"/>
          <w:szCs w:val="16"/>
        </w:rPr>
        <w:t xml:space="preserve"> i wypoziomowaniem elementów, zasypaniem, ubiciem i rozplantowaniem nadmiaru ziemi.</w:t>
      </w:r>
    </w:p>
    <w:p w14:paraId="4616C47A" w14:textId="77777777" w:rsidR="008C0C16" w:rsidRDefault="008C0C16" w:rsidP="008C0C16">
      <w:pPr>
        <w:rPr>
          <w:rFonts w:ascii="Verdana" w:hAnsi="Verdana"/>
          <w:sz w:val="16"/>
          <w:szCs w:val="16"/>
        </w:rPr>
      </w:pPr>
      <w:r>
        <w:rPr>
          <w:rFonts w:ascii="Verdana" w:hAnsi="Verdana"/>
          <w:sz w:val="16"/>
          <w:szCs w:val="16"/>
        </w:rPr>
        <w:t xml:space="preserve">Tam gdzie należy wykonać fundamenty należy przygotować i ustawić deskowanie, przygotować i ułożyć beton, </w:t>
      </w:r>
      <w:proofErr w:type="spellStart"/>
      <w:r>
        <w:rPr>
          <w:rFonts w:ascii="Verdana" w:hAnsi="Verdana"/>
          <w:sz w:val="16"/>
          <w:szCs w:val="16"/>
        </w:rPr>
        <w:t>rozdeskować</w:t>
      </w:r>
      <w:proofErr w:type="spellEnd"/>
      <w:r>
        <w:rPr>
          <w:rFonts w:ascii="Verdana" w:hAnsi="Verdana"/>
          <w:sz w:val="16"/>
          <w:szCs w:val="16"/>
        </w:rPr>
        <w:t xml:space="preserve"> oraz zatrzeć zaprawą cementową na ostro, zasypać, ubić i rozplantować nadmiar ziemi.</w:t>
      </w:r>
    </w:p>
    <w:p w14:paraId="727C4AFE" w14:textId="77777777" w:rsidR="008C0C16" w:rsidRPr="00C36F65" w:rsidRDefault="008C0C16" w:rsidP="008C0C16">
      <w:pPr>
        <w:rPr>
          <w:rFonts w:ascii="Verdana" w:hAnsi="Verdana"/>
          <w:sz w:val="16"/>
          <w:szCs w:val="16"/>
        </w:rPr>
      </w:pPr>
      <w:r>
        <w:rPr>
          <w:rFonts w:ascii="Verdana" w:hAnsi="Verdana"/>
          <w:sz w:val="16"/>
          <w:szCs w:val="16"/>
        </w:rPr>
        <w:t>Na gotowym fundamencie przymocować urządzenia zgodnie z instrukcją producenta.</w:t>
      </w:r>
    </w:p>
    <w:p w14:paraId="2555E7D6" w14:textId="77777777" w:rsidR="008C0C16" w:rsidRDefault="008C0C16" w:rsidP="008C0C16">
      <w:pPr>
        <w:rPr>
          <w:rFonts w:ascii="Verdana" w:hAnsi="Verdana"/>
          <w:sz w:val="16"/>
          <w:szCs w:val="16"/>
        </w:rPr>
      </w:pPr>
    </w:p>
    <w:p w14:paraId="6BABD66E" w14:textId="77777777" w:rsidR="008C0C16" w:rsidRPr="000A07F7" w:rsidRDefault="008C0C16" w:rsidP="008C0C16">
      <w:pPr>
        <w:rPr>
          <w:rFonts w:ascii="Verdana" w:hAnsi="Verdana"/>
          <w:b/>
          <w:sz w:val="16"/>
          <w:szCs w:val="16"/>
        </w:rPr>
      </w:pPr>
      <w:r w:rsidRPr="000A07F7">
        <w:rPr>
          <w:rFonts w:ascii="Verdana" w:hAnsi="Verdana"/>
          <w:b/>
          <w:sz w:val="16"/>
          <w:szCs w:val="16"/>
        </w:rPr>
        <w:t>6.</w:t>
      </w:r>
      <w:r w:rsidRPr="000A07F7">
        <w:rPr>
          <w:rFonts w:ascii="Verdana" w:hAnsi="Verdana"/>
          <w:b/>
          <w:sz w:val="16"/>
          <w:szCs w:val="16"/>
        </w:rPr>
        <w:tab/>
        <w:t>Kontrola jakości</w:t>
      </w:r>
    </w:p>
    <w:p w14:paraId="7205279A" w14:textId="77777777" w:rsidR="000A07F7" w:rsidRPr="00D83973" w:rsidRDefault="000A07F7" w:rsidP="000A07F7">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6.1. Ogólne zasady kontroli jakości robót</w:t>
      </w:r>
    </w:p>
    <w:p w14:paraId="4ACD2931" w14:textId="157F12D5" w:rsidR="000A07F7" w:rsidRPr="00D83973" w:rsidRDefault="000A07F7" w:rsidP="000A07F7">
      <w:pPr>
        <w:spacing w:line="23" w:lineRule="atLeast"/>
        <w:rPr>
          <w:rFonts w:ascii="Verdana" w:hAnsi="Verdana"/>
          <w:sz w:val="16"/>
          <w:szCs w:val="16"/>
        </w:rPr>
      </w:pPr>
      <w:r w:rsidRPr="00D83973">
        <w:rPr>
          <w:rFonts w:ascii="Verdana" w:hAnsi="Verdana"/>
          <w:sz w:val="16"/>
          <w:szCs w:val="16"/>
        </w:rPr>
        <w:t>Ogólne zasady kontroli jakości robót podano w SST D-00.00.00 „Wymagania ogólne” pkt 6.</w:t>
      </w:r>
    </w:p>
    <w:p w14:paraId="35E374D0" w14:textId="77777777" w:rsidR="000A07F7" w:rsidRPr="00C36F65" w:rsidRDefault="000A07F7" w:rsidP="008C0C16">
      <w:pPr>
        <w:rPr>
          <w:rFonts w:ascii="Verdana" w:hAnsi="Verdana"/>
          <w:sz w:val="16"/>
          <w:szCs w:val="16"/>
        </w:rPr>
      </w:pPr>
    </w:p>
    <w:p w14:paraId="3A4E240F" w14:textId="77777777" w:rsidR="008C0C16" w:rsidRPr="000A07F7" w:rsidRDefault="008C0C16" w:rsidP="008C0C16">
      <w:pPr>
        <w:rPr>
          <w:rFonts w:ascii="Verdana" w:hAnsi="Verdana"/>
          <w:b/>
          <w:sz w:val="16"/>
          <w:szCs w:val="16"/>
        </w:rPr>
      </w:pPr>
      <w:r w:rsidRPr="000A07F7">
        <w:rPr>
          <w:rFonts w:ascii="Verdana" w:hAnsi="Verdana"/>
          <w:b/>
          <w:sz w:val="16"/>
          <w:szCs w:val="16"/>
        </w:rPr>
        <w:t>6.2. Szczególne zasady kontroli jakości</w:t>
      </w:r>
    </w:p>
    <w:p w14:paraId="62CA3514" w14:textId="77777777" w:rsidR="008C0C16" w:rsidRPr="00C36F65" w:rsidRDefault="008C0C16" w:rsidP="008C0C16">
      <w:pPr>
        <w:rPr>
          <w:rFonts w:ascii="Verdana" w:hAnsi="Verdana"/>
          <w:sz w:val="16"/>
          <w:szCs w:val="16"/>
        </w:rPr>
      </w:pPr>
      <w:r>
        <w:rPr>
          <w:rFonts w:ascii="Verdana" w:hAnsi="Verdana"/>
          <w:sz w:val="16"/>
          <w:szCs w:val="16"/>
        </w:rPr>
        <w:t>Należy sprawdzić zgodność elementów z dokumentacją projektową oraz sprawdzić stabilność i sztywność zamocowanych urządzeń.</w:t>
      </w:r>
    </w:p>
    <w:p w14:paraId="0263341C" w14:textId="77777777" w:rsidR="008C0C16" w:rsidRPr="00C36F65" w:rsidRDefault="008C0C16" w:rsidP="008C0C16">
      <w:pPr>
        <w:rPr>
          <w:rFonts w:ascii="Verdana" w:hAnsi="Verdana"/>
          <w:sz w:val="16"/>
          <w:szCs w:val="16"/>
        </w:rPr>
      </w:pPr>
    </w:p>
    <w:p w14:paraId="32D2C29B" w14:textId="77777777" w:rsidR="008C0C16" w:rsidRDefault="008C0C16" w:rsidP="008C0C16">
      <w:pPr>
        <w:rPr>
          <w:rFonts w:ascii="Verdana" w:hAnsi="Verdana"/>
          <w:b/>
          <w:sz w:val="16"/>
          <w:szCs w:val="16"/>
        </w:rPr>
      </w:pPr>
      <w:r w:rsidRPr="000A07F7">
        <w:rPr>
          <w:rFonts w:ascii="Verdana" w:hAnsi="Verdana"/>
          <w:b/>
          <w:sz w:val="16"/>
          <w:szCs w:val="16"/>
        </w:rPr>
        <w:t>7.</w:t>
      </w:r>
      <w:r w:rsidRPr="000A07F7">
        <w:rPr>
          <w:rFonts w:ascii="Verdana" w:hAnsi="Verdana"/>
          <w:b/>
          <w:sz w:val="16"/>
          <w:szCs w:val="16"/>
        </w:rPr>
        <w:tab/>
        <w:t>Obmiar robót</w:t>
      </w:r>
    </w:p>
    <w:p w14:paraId="3E8F4803" w14:textId="77777777" w:rsidR="000A07F7" w:rsidRPr="00D83973" w:rsidRDefault="000A07F7" w:rsidP="000A07F7">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7.1. Ogólne zasady obmiaru robót</w:t>
      </w:r>
    </w:p>
    <w:p w14:paraId="19CA6E56" w14:textId="473D4B50" w:rsidR="000A07F7" w:rsidRPr="00D83973" w:rsidRDefault="000A07F7" w:rsidP="000A07F7">
      <w:pPr>
        <w:spacing w:line="23" w:lineRule="atLeast"/>
        <w:rPr>
          <w:rFonts w:ascii="Verdana" w:hAnsi="Verdana"/>
          <w:sz w:val="16"/>
          <w:szCs w:val="16"/>
        </w:rPr>
      </w:pPr>
      <w:r w:rsidRPr="00D83973">
        <w:rPr>
          <w:rFonts w:ascii="Verdana" w:hAnsi="Verdana"/>
          <w:sz w:val="16"/>
          <w:szCs w:val="16"/>
        </w:rPr>
        <w:t>Ogólne zasady obmiaru robót podano w SST D-00.00.00 „Wymagania ogólne” pkt 7.</w:t>
      </w:r>
    </w:p>
    <w:p w14:paraId="100C2FB7" w14:textId="77777777" w:rsidR="000A07F7" w:rsidRPr="000A07F7" w:rsidRDefault="000A07F7" w:rsidP="008C0C16">
      <w:pPr>
        <w:rPr>
          <w:rFonts w:ascii="Verdana" w:hAnsi="Verdana"/>
          <w:b/>
          <w:sz w:val="16"/>
          <w:szCs w:val="16"/>
        </w:rPr>
      </w:pPr>
    </w:p>
    <w:p w14:paraId="5130FCDF" w14:textId="77777777" w:rsidR="0082265B" w:rsidRPr="00D83973" w:rsidRDefault="0082265B" w:rsidP="0082265B">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7.2. Jednostka obmiarowa</w:t>
      </w:r>
    </w:p>
    <w:p w14:paraId="5F61DEC9" w14:textId="68C3036C" w:rsidR="0082265B" w:rsidRPr="00D95EA6" w:rsidRDefault="0082265B" w:rsidP="0082265B">
      <w:pPr>
        <w:rPr>
          <w:rFonts w:ascii="Verdana" w:hAnsi="Verdana"/>
          <w:sz w:val="16"/>
          <w:szCs w:val="16"/>
        </w:rPr>
      </w:pPr>
      <w:r>
        <w:rPr>
          <w:rFonts w:ascii="Verdana" w:hAnsi="Verdana"/>
          <w:sz w:val="16"/>
          <w:szCs w:val="16"/>
        </w:rPr>
        <w:t>-</w:t>
      </w:r>
      <w:r>
        <w:rPr>
          <w:rFonts w:ascii="Verdana" w:hAnsi="Verdana"/>
          <w:sz w:val="16"/>
          <w:szCs w:val="16"/>
        </w:rPr>
        <w:tab/>
        <w:t>szt. ławek parkowych</w:t>
      </w:r>
    </w:p>
    <w:p w14:paraId="24A169B4" w14:textId="281003EC" w:rsidR="0082265B" w:rsidRDefault="0082265B" w:rsidP="0082265B">
      <w:pPr>
        <w:rPr>
          <w:rFonts w:ascii="Verdana" w:hAnsi="Verdana"/>
          <w:sz w:val="16"/>
          <w:szCs w:val="16"/>
        </w:rPr>
      </w:pPr>
      <w:r w:rsidRPr="00D95EA6">
        <w:rPr>
          <w:rFonts w:ascii="Verdana" w:hAnsi="Verdana"/>
          <w:sz w:val="16"/>
          <w:szCs w:val="16"/>
        </w:rPr>
        <w:t>-</w:t>
      </w:r>
      <w:r w:rsidRPr="00D95EA6">
        <w:rPr>
          <w:rFonts w:ascii="Verdana" w:hAnsi="Verdana"/>
          <w:sz w:val="16"/>
          <w:szCs w:val="16"/>
        </w:rPr>
        <w:tab/>
      </w:r>
      <w:r>
        <w:rPr>
          <w:rFonts w:ascii="Verdana" w:hAnsi="Verdana"/>
          <w:sz w:val="16"/>
          <w:szCs w:val="16"/>
        </w:rPr>
        <w:t>szt. stojaków dla rowerów</w:t>
      </w:r>
    </w:p>
    <w:p w14:paraId="09734F8D" w14:textId="27BF8D65" w:rsidR="0082265B" w:rsidRDefault="0082265B" w:rsidP="0082265B">
      <w:pPr>
        <w:rPr>
          <w:rFonts w:ascii="Verdana" w:hAnsi="Verdana"/>
          <w:sz w:val="16"/>
          <w:szCs w:val="16"/>
        </w:rPr>
      </w:pPr>
      <w:r>
        <w:rPr>
          <w:rFonts w:ascii="Verdana" w:hAnsi="Verdana"/>
          <w:sz w:val="16"/>
          <w:szCs w:val="16"/>
        </w:rPr>
        <w:t>-</w:t>
      </w:r>
      <w:r>
        <w:rPr>
          <w:rFonts w:ascii="Verdana" w:hAnsi="Verdana"/>
          <w:sz w:val="16"/>
          <w:szCs w:val="16"/>
        </w:rPr>
        <w:tab/>
        <w:t>szt. koszy na śmieci</w:t>
      </w:r>
    </w:p>
    <w:p w14:paraId="6A886008" w14:textId="77777777" w:rsidR="008C0C16" w:rsidRPr="00C36F65" w:rsidRDefault="008C0C16" w:rsidP="008C0C16">
      <w:pPr>
        <w:rPr>
          <w:rFonts w:ascii="Verdana" w:hAnsi="Verdana"/>
          <w:sz w:val="16"/>
          <w:szCs w:val="16"/>
        </w:rPr>
      </w:pPr>
    </w:p>
    <w:p w14:paraId="4B13E114" w14:textId="77777777" w:rsidR="008C0C16" w:rsidRDefault="008C0C16" w:rsidP="008C0C16">
      <w:pPr>
        <w:rPr>
          <w:rFonts w:ascii="Verdana" w:hAnsi="Verdana"/>
          <w:b/>
          <w:sz w:val="16"/>
          <w:szCs w:val="16"/>
        </w:rPr>
      </w:pPr>
      <w:r w:rsidRPr="000A07F7">
        <w:rPr>
          <w:rFonts w:ascii="Verdana" w:hAnsi="Verdana"/>
          <w:b/>
          <w:sz w:val="16"/>
          <w:szCs w:val="16"/>
        </w:rPr>
        <w:t>8.</w:t>
      </w:r>
      <w:r w:rsidRPr="000A07F7">
        <w:rPr>
          <w:rFonts w:ascii="Verdana" w:hAnsi="Verdana"/>
          <w:b/>
          <w:sz w:val="16"/>
          <w:szCs w:val="16"/>
        </w:rPr>
        <w:tab/>
        <w:t>Odbiór robót</w:t>
      </w:r>
    </w:p>
    <w:p w14:paraId="7045FD92" w14:textId="77777777" w:rsidR="000A07F7" w:rsidRPr="00D83973" w:rsidRDefault="000A07F7" w:rsidP="000A07F7">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8.1. Ogólne zasady odbioru robót</w:t>
      </w:r>
    </w:p>
    <w:p w14:paraId="481DC5E5" w14:textId="6DC64196" w:rsidR="000A07F7" w:rsidRPr="00D83973" w:rsidRDefault="000A07F7" w:rsidP="000A07F7">
      <w:pPr>
        <w:spacing w:line="23" w:lineRule="atLeast"/>
        <w:rPr>
          <w:rFonts w:ascii="Verdana" w:hAnsi="Verdana"/>
          <w:sz w:val="16"/>
          <w:szCs w:val="16"/>
        </w:rPr>
      </w:pPr>
      <w:r w:rsidRPr="00D83973">
        <w:rPr>
          <w:rFonts w:ascii="Verdana" w:hAnsi="Verdana"/>
          <w:sz w:val="16"/>
          <w:szCs w:val="16"/>
        </w:rPr>
        <w:t>Ogólne zasady odbioru robót podano w SST D-00.00.00 „Wymagania ogólne” pkt 8.</w:t>
      </w:r>
    </w:p>
    <w:p w14:paraId="393DC5C6" w14:textId="69CF0D47" w:rsidR="000A07F7" w:rsidRPr="00D83973" w:rsidRDefault="000A07F7" w:rsidP="000A07F7">
      <w:pPr>
        <w:spacing w:line="23" w:lineRule="atLeast"/>
        <w:rPr>
          <w:rFonts w:ascii="Verdana" w:hAnsi="Verdana"/>
          <w:sz w:val="16"/>
          <w:szCs w:val="16"/>
        </w:rPr>
      </w:pPr>
      <w:r w:rsidRPr="00D83973">
        <w:rPr>
          <w:rFonts w:ascii="Verdana" w:hAnsi="Verdana"/>
          <w:sz w:val="16"/>
          <w:szCs w:val="16"/>
        </w:rPr>
        <w:t>Roboty uznaje się za wykonane zgodnie z dokumentacją projektową, SST i wymaganiami Inżyniera, jeżeli wszystkie pomiary i badania z zachowaniem tolerancji wg pkt 6 dały wyniki pozytywne.</w:t>
      </w:r>
    </w:p>
    <w:p w14:paraId="411F7E88" w14:textId="77777777" w:rsidR="000A07F7" w:rsidRPr="000A07F7" w:rsidRDefault="000A07F7" w:rsidP="008C0C16">
      <w:pPr>
        <w:rPr>
          <w:rFonts w:ascii="Verdana" w:hAnsi="Verdana"/>
          <w:b/>
          <w:sz w:val="16"/>
          <w:szCs w:val="16"/>
        </w:rPr>
      </w:pPr>
    </w:p>
    <w:p w14:paraId="10F5C479" w14:textId="77777777" w:rsidR="008C0C16" w:rsidRPr="000A07F7" w:rsidRDefault="008C0C16" w:rsidP="008C0C16">
      <w:pPr>
        <w:rPr>
          <w:rFonts w:ascii="Verdana" w:hAnsi="Verdana"/>
          <w:b/>
          <w:sz w:val="16"/>
          <w:szCs w:val="16"/>
        </w:rPr>
      </w:pPr>
      <w:r w:rsidRPr="000A07F7">
        <w:rPr>
          <w:rFonts w:ascii="Verdana" w:hAnsi="Verdana"/>
          <w:b/>
          <w:sz w:val="16"/>
          <w:szCs w:val="16"/>
        </w:rPr>
        <w:t>9.</w:t>
      </w:r>
      <w:r w:rsidRPr="000A07F7">
        <w:rPr>
          <w:rFonts w:ascii="Verdana" w:hAnsi="Verdana"/>
          <w:b/>
          <w:sz w:val="16"/>
          <w:szCs w:val="16"/>
        </w:rPr>
        <w:tab/>
        <w:t>Podstawa płatności</w:t>
      </w:r>
    </w:p>
    <w:p w14:paraId="36A0E21E" w14:textId="77777777" w:rsidR="000A07F7" w:rsidRPr="00D83973" w:rsidRDefault="000A07F7" w:rsidP="000A07F7">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9.1. Ogólne ustalenia dotyczące podstawy płatności</w:t>
      </w:r>
    </w:p>
    <w:p w14:paraId="550F6733" w14:textId="0AD6CEC0" w:rsidR="000A07F7" w:rsidRDefault="000A07F7" w:rsidP="000A07F7">
      <w:pPr>
        <w:spacing w:line="23" w:lineRule="atLeast"/>
        <w:rPr>
          <w:rFonts w:ascii="Verdana" w:hAnsi="Verdana"/>
          <w:sz w:val="16"/>
          <w:szCs w:val="16"/>
        </w:rPr>
      </w:pPr>
      <w:r w:rsidRPr="00D83973">
        <w:rPr>
          <w:rFonts w:ascii="Verdana" w:hAnsi="Verdana"/>
          <w:sz w:val="16"/>
          <w:szCs w:val="16"/>
        </w:rPr>
        <w:t>Ogólne ustalenia dotyczące podstawy płatności podano w SST D-00.00.00 „Wymagania ogólne” pkt 9.</w:t>
      </w:r>
    </w:p>
    <w:p w14:paraId="02FCE212" w14:textId="60E37A21" w:rsidR="000A07F7" w:rsidRPr="000A07F7" w:rsidRDefault="000A07F7" w:rsidP="000A07F7">
      <w:pPr>
        <w:spacing w:line="23" w:lineRule="atLeast"/>
        <w:rPr>
          <w:rFonts w:ascii="Verdana" w:hAnsi="Verdana"/>
          <w:b/>
          <w:sz w:val="16"/>
          <w:szCs w:val="16"/>
        </w:rPr>
      </w:pPr>
      <w:r w:rsidRPr="000A07F7">
        <w:rPr>
          <w:rFonts w:ascii="Verdana" w:hAnsi="Verdana"/>
          <w:b/>
          <w:sz w:val="16"/>
          <w:szCs w:val="16"/>
        </w:rPr>
        <w:t xml:space="preserve">9.2 Cena jednostki obmiarowej </w:t>
      </w:r>
    </w:p>
    <w:p w14:paraId="7A1D37E1" w14:textId="77777777" w:rsidR="0082265B" w:rsidRPr="00D95EA6" w:rsidRDefault="0082265B" w:rsidP="0082265B">
      <w:pPr>
        <w:rPr>
          <w:rFonts w:ascii="Verdana" w:hAnsi="Verdana"/>
          <w:sz w:val="16"/>
          <w:szCs w:val="16"/>
        </w:rPr>
      </w:pPr>
      <w:r w:rsidRPr="00D95EA6">
        <w:rPr>
          <w:rFonts w:ascii="Verdana" w:hAnsi="Verdana"/>
          <w:sz w:val="16"/>
          <w:szCs w:val="16"/>
        </w:rPr>
        <w:t>Płaci się za roboty wykonane w jednostkach podanych w punkcie 7.</w:t>
      </w:r>
    </w:p>
    <w:p w14:paraId="4DF5A5FA" w14:textId="77777777" w:rsidR="0082265B" w:rsidRDefault="0082265B" w:rsidP="0082265B">
      <w:pPr>
        <w:rPr>
          <w:rFonts w:ascii="Verdana" w:hAnsi="Verdana"/>
          <w:sz w:val="16"/>
          <w:szCs w:val="16"/>
        </w:rPr>
      </w:pPr>
      <w:r w:rsidRPr="00D95EA6">
        <w:rPr>
          <w:rFonts w:ascii="Verdana" w:hAnsi="Verdana"/>
          <w:sz w:val="16"/>
          <w:szCs w:val="16"/>
        </w:rPr>
        <w:t>Cena obejmuje wszystkie czynności wymienione w SST.</w:t>
      </w:r>
    </w:p>
    <w:p w14:paraId="7C326833" w14:textId="77777777" w:rsidR="008C0C16" w:rsidRPr="00416D6D" w:rsidRDefault="008C0C16" w:rsidP="008C0C16">
      <w:pPr>
        <w:rPr>
          <w:rFonts w:ascii="Verdana" w:hAnsi="Verdana"/>
          <w:color w:val="FF0000"/>
          <w:sz w:val="16"/>
          <w:szCs w:val="16"/>
        </w:rPr>
      </w:pPr>
    </w:p>
    <w:p w14:paraId="0A65844D" w14:textId="45A5F5E3" w:rsidR="008C0C16" w:rsidRPr="000A07F7" w:rsidRDefault="008C0C16" w:rsidP="008C0C16">
      <w:pPr>
        <w:rPr>
          <w:rFonts w:ascii="Verdana" w:hAnsi="Verdana"/>
          <w:b/>
          <w:sz w:val="16"/>
          <w:szCs w:val="16"/>
        </w:rPr>
      </w:pPr>
      <w:r w:rsidRPr="000A07F7">
        <w:rPr>
          <w:rFonts w:ascii="Verdana" w:hAnsi="Verdana"/>
          <w:b/>
          <w:sz w:val="16"/>
          <w:szCs w:val="16"/>
        </w:rPr>
        <w:t>10.</w:t>
      </w:r>
      <w:r w:rsidRPr="000A07F7">
        <w:rPr>
          <w:rFonts w:ascii="Verdana" w:hAnsi="Verdana"/>
          <w:b/>
          <w:sz w:val="16"/>
          <w:szCs w:val="16"/>
        </w:rPr>
        <w:tab/>
        <w:t>Przepisy związane</w:t>
      </w:r>
      <w:r w:rsidR="000A07F7">
        <w:rPr>
          <w:rFonts w:ascii="Verdana" w:hAnsi="Verdana"/>
          <w:b/>
          <w:sz w:val="16"/>
          <w:szCs w:val="16"/>
        </w:rPr>
        <w:t>, inne dokumenty</w:t>
      </w:r>
    </w:p>
    <w:p w14:paraId="739122FC" w14:textId="77777777" w:rsidR="008C0C16" w:rsidRDefault="008C0C16" w:rsidP="008C0C16">
      <w:pPr>
        <w:rPr>
          <w:rFonts w:ascii="Verdana" w:hAnsi="Verdana"/>
          <w:sz w:val="16"/>
          <w:szCs w:val="16"/>
        </w:rPr>
      </w:pPr>
      <w:r>
        <w:rPr>
          <w:rFonts w:ascii="Verdana" w:hAnsi="Verdana"/>
          <w:sz w:val="16"/>
          <w:szCs w:val="16"/>
        </w:rPr>
        <w:t>Wykonawca jest zobowiązany do wykonywania robót w oparciu o instrukcje producenta oraz obowiązujące normy.</w:t>
      </w:r>
    </w:p>
    <w:p w14:paraId="21F81369" w14:textId="77777777" w:rsidR="008C0C16" w:rsidRPr="00C36F65" w:rsidRDefault="008C0C16" w:rsidP="008C0C16">
      <w:pPr>
        <w:rPr>
          <w:rFonts w:ascii="Verdana" w:hAnsi="Verdana"/>
          <w:sz w:val="16"/>
          <w:szCs w:val="16"/>
        </w:rPr>
      </w:pPr>
    </w:p>
    <w:p w14:paraId="4D775CD1" w14:textId="709FBF0D" w:rsidR="00DF6DB4" w:rsidRDefault="00DF6DB4" w:rsidP="00D9031A">
      <w:pPr>
        <w:pStyle w:val="Tekstpodstawowy"/>
        <w:rPr>
          <w:rFonts w:ascii="Verdana" w:hAnsi="Verdana"/>
          <w:szCs w:val="16"/>
        </w:rPr>
      </w:pPr>
      <w:r>
        <w:rPr>
          <w:rFonts w:ascii="Verdana" w:hAnsi="Verdana"/>
          <w:szCs w:val="16"/>
        </w:rPr>
        <w:br w:type="page"/>
      </w:r>
    </w:p>
    <w:p w14:paraId="7BF166DF" w14:textId="55360EC0" w:rsidR="00DF6DB4" w:rsidRDefault="00DF6DB4" w:rsidP="00DF6DB4">
      <w:pPr>
        <w:pStyle w:val="Nagwek1"/>
      </w:pPr>
      <w:bookmarkStart w:id="1002" w:name="_Toc463332919"/>
      <w:r>
        <w:t xml:space="preserve">D-10.01.06 </w:t>
      </w:r>
      <w:r w:rsidR="001623E6">
        <w:t xml:space="preserve">- </w:t>
      </w:r>
      <w:r w:rsidRPr="00C835C3">
        <w:t>STALOWA ŚCIANKA SZCZELNA WWIBROWYWANA LUB WBIJANA</w:t>
      </w:r>
      <w:bookmarkEnd w:id="1002"/>
    </w:p>
    <w:p w14:paraId="77047F35" w14:textId="77777777" w:rsidR="00DF6DB4" w:rsidRPr="00C835C3" w:rsidRDefault="00DF6DB4" w:rsidP="00DF6DB4">
      <w:pPr>
        <w:rPr>
          <w:rFonts w:ascii="Verdana" w:hAnsi="Verdana"/>
          <w:sz w:val="16"/>
          <w:szCs w:val="16"/>
        </w:rPr>
      </w:pPr>
    </w:p>
    <w:p w14:paraId="0290FA63" w14:textId="77777777" w:rsidR="00DF6DB4" w:rsidRPr="00476C09" w:rsidRDefault="00DF6DB4" w:rsidP="00DF6DB4">
      <w:pPr>
        <w:rPr>
          <w:rFonts w:ascii="Verdana" w:hAnsi="Verdana"/>
          <w:b/>
          <w:sz w:val="16"/>
          <w:szCs w:val="16"/>
        </w:rPr>
      </w:pPr>
      <w:r w:rsidRPr="00476C09">
        <w:rPr>
          <w:rFonts w:ascii="Verdana" w:hAnsi="Verdana"/>
          <w:b/>
          <w:sz w:val="16"/>
          <w:szCs w:val="16"/>
        </w:rPr>
        <w:t>1. WSTĘP</w:t>
      </w:r>
    </w:p>
    <w:p w14:paraId="0EE24B42" w14:textId="5C7F06A9" w:rsidR="00DF6DB4" w:rsidRPr="00C835C3" w:rsidRDefault="00DF6DB4" w:rsidP="00DF6DB4">
      <w:pPr>
        <w:rPr>
          <w:rFonts w:ascii="Verdana" w:hAnsi="Verdana"/>
          <w:b/>
          <w:sz w:val="16"/>
          <w:szCs w:val="16"/>
        </w:rPr>
      </w:pPr>
      <w:r w:rsidRPr="00C835C3">
        <w:rPr>
          <w:rFonts w:ascii="Verdana" w:hAnsi="Verdana"/>
          <w:b/>
          <w:sz w:val="16"/>
          <w:szCs w:val="16"/>
        </w:rPr>
        <w:t xml:space="preserve">1.1. </w:t>
      </w:r>
      <w:r>
        <w:rPr>
          <w:rFonts w:ascii="Verdana" w:hAnsi="Verdana"/>
          <w:b/>
          <w:sz w:val="16"/>
          <w:szCs w:val="16"/>
        </w:rPr>
        <w:t>Przedmiot</w:t>
      </w:r>
      <w:r w:rsidRPr="00C835C3">
        <w:rPr>
          <w:rFonts w:ascii="Verdana" w:hAnsi="Verdana"/>
          <w:b/>
          <w:sz w:val="16"/>
          <w:szCs w:val="16"/>
        </w:rPr>
        <w:t xml:space="preserve"> SST</w:t>
      </w:r>
    </w:p>
    <w:p w14:paraId="1A6DEBA9" w14:textId="70E23B66" w:rsidR="00DF6DB4" w:rsidRDefault="00DF6DB4" w:rsidP="00DF6DB4">
      <w:pPr>
        <w:rPr>
          <w:rFonts w:ascii="Verdana" w:hAnsi="Verdana"/>
          <w:sz w:val="16"/>
          <w:szCs w:val="16"/>
        </w:rPr>
      </w:pPr>
      <w:r w:rsidRPr="00D83973">
        <w:rPr>
          <w:rFonts w:ascii="Verdana" w:hAnsi="Verdana"/>
          <w:sz w:val="16"/>
          <w:szCs w:val="16"/>
        </w:rPr>
        <w:t>Przedmiotem niniejszej szczegółowej specyfikacji technicznej (SST) są wymagania dotyczące wykonania i </w:t>
      </w:r>
      <w:r>
        <w:rPr>
          <w:rFonts w:ascii="Verdana" w:hAnsi="Verdana"/>
          <w:sz w:val="16"/>
          <w:szCs w:val="16"/>
        </w:rPr>
        <w:t>odbioru</w:t>
      </w:r>
      <w:r w:rsidRPr="00C835C3">
        <w:rPr>
          <w:rFonts w:ascii="Verdana" w:hAnsi="Verdana"/>
          <w:sz w:val="16"/>
          <w:szCs w:val="16"/>
        </w:rPr>
        <w:t xml:space="preserve"> robót związanych z pogrążaniem/wyrywaniem ścianek szczelnych </w:t>
      </w:r>
      <w:r>
        <w:rPr>
          <w:rFonts w:ascii="Verdana" w:hAnsi="Verdana"/>
          <w:sz w:val="16"/>
          <w:szCs w:val="16"/>
        </w:rPr>
        <w:t>z grodzic stalowych.</w:t>
      </w:r>
    </w:p>
    <w:p w14:paraId="6CFAE9A4" w14:textId="77777777" w:rsidR="00DF6DB4" w:rsidRPr="00C835C3" w:rsidRDefault="00DF6DB4" w:rsidP="00DF6DB4">
      <w:pPr>
        <w:rPr>
          <w:rFonts w:ascii="Verdana" w:hAnsi="Verdana"/>
          <w:sz w:val="16"/>
          <w:szCs w:val="16"/>
        </w:rPr>
      </w:pPr>
    </w:p>
    <w:p w14:paraId="05F68438" w14:textId="77777777" w:rsidR="00DF6DB4" w:rsidRPr="00DF6DB4" w:rsidRDefault="00DF6DB4" w:rsidP="00DF6DB4">
      <w:pPr>
        <w:rPr>
          <w:rFonts w:ascii="Verdana" w:hAnsi="Verdana"/>
          <w:b/>
          <w:sz w:val="16"/>
          <w:szCs w:val="16"/>
        </w:rPr>
      </w:pPr>
      <w:r w:rsidRPr="00DF6DB4">
        <w:rPr>
          <w:rFonts w:ascii="Verdana" w:hAnsi="Verdana"/>
          <w:b/>
          <w:sz w:val="16"/>
          <w:szCs w:val="16"/>
        </w:rPr>
        <w:t>1.2. Zakres stosowania SST</w:t>
      </w:r>
    </w:p>
    <w:p w14:paraId="2DF8D0A7" w14:textId="624B5902" w:rsidR="00DF6DB4" w:rsidRPr="00D83973" w:rsidRDefault="00DF6DB4" w:rsidP="00DF6DB4">
      <w:pPr>
        <w:overflowPunct w:val="0"/>
        <w:autoSpaceDE w:val="0"/>
        <w:autoSpaceDN w:val="0"/>
        <w:adjustRightInd w:val="0"/>
        <w:spacing w:line="23" w:lineRule="atLeast"/>
        <w:rPr>
          <w:rFonts w:ascii="Verdana" w:hAnsi="Verdana"/>
          <w:sz w:val="16"/>
          <w:szCs w:val="16"/>
        </w:rPr>
      </w:pPr>
      <w:r w:rsidRPr="00D83973">
        <w:rPr>
          <w:rFonts w:ascii="Verdana" w:eastAsia="Times New Roman" w:hAnsi="Verdana"/>
          <w:sz w:val="16"/>
          <w:szCs w:val="16"/>
          <w:lang w:eastAsia="pl-PL"/>
        </w:rPr>
        <w:t xml:space="preserve">Szczegółowa specyfikacja techniczna stanowi obowiązujący dokument przetargowy i kontraktowy przy zlecaniu i realizacji robót przy </w:t>
      </w:r>
      <w:sdt>
        <w:sdtPr>
          <w:rPr>
            <w:rFonts w:ascii="Verdana" w:eastAsia="Times New Roman" w:hAnsi="Verdana"/>
            <w:sz w:val="16"/>
            <w:szCs w:val="16"/>
            <w:lang w:eastAsia="pl-PL"/>
          </w:rPr>
          <w:alias w:val="Temat"/>
          <w:tag w:val=""/>
          <w:id w:val="-1226605028"/>
          <w:placeholder>
            <w:docPart w:val="05A15A2AF1BD447B8D3D8E0F8125AB05"/>
          </w:placeholder>
          <w:dataBinding w:prefixMappings="xmlns:ns0='http://purl.org/dc/elements/1.1/' xmlns:ns1='http://schemas.openxmlformats.org/package/2006/metadata/core-properties' " w:xpath="/ns1:coreProperties[1]/ns0:subject[1]" w:storeItemID="{6C3C8BC8-F283-45AE-878A-BAB7291924A1}"/>
          <w:text/>
        </w:sdtPr>
        <w:sdtContent>
          <w:r w:rsidR="00FE7E70">
            <w:rPr>
              <w:rFonts w:ascii="Verdana" w:eastAsia="Times New Roman" w:hAnsi="Verdana"/>
              <w:sz w:val="16"/>
              <w:szCs w:val="16"/>
              <w:lang w:eastAsia="pl-PL"/>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Pr="00D83973">
        <w:rPr>
          <w:rFonts w:ascii="Verdana" w:eastAsia="Times New Roman" w:hAnsi="Verdana"/>
          <w:sz w:val="16"/>
          <w:szCs w:val="16"/>
          <w:lang w:eastAsia="pl-PL"/>
        </w:rPr>
        <w:t>.</w:t>
      </w:r>
    </w:p>
    <w:p w14:paraId="3F46B1AF" w14:textId="77777777" w:rsidR="00DF6DB4" w:rsidRPr="00C835C3" w:rsidRDefault="00DF6DB4" w:rsidP="00DF6DB4">
      <w:pPr>
        <w:rPr>
          <w:rFonts w:ascii="Verdana" w:hAnsi="Verdana"/>
          <w:sz w:val="16"/>
          <w:szCs w:val="16"/>
        </w:rPr>
      </w:pPr>
    </w:p>
    <w:p w14:paraId="161B5314" w14:textId="77777777" w:rsidR="00DF6DB4" w:rsidRPr="00C835C3" w:rsidRDefault="00DF6DB4" w:rsidP="00DF6DB4">
      <w:pPr>
        <w:rPr>
          <w:rFonts w:ascii="Verdana" w:hAnsi="Verdana"/>
          <w:b/>
          <w:sz w:val="16"/>
          <w:szCs w:val="16"/>
        </w:rPr>
      </w:pPr>
      <w:r w:rsidRPr="00C835C3">
        <w:rPr>
          <w:rFonts w:ascii="Verdana" w:hAnsi="Verdana"/>
          <w:b/>
          <w:sz w:val="16"/>
          <w:szCs w:val="16"/>
        </w:rPr>
        <w:t>1.3. Zakres robót objętych SST</w:t>
      </w:r>
    </w:p>
    <w:p w14:paraId="314EEB33" w14:textId="77777777" w:rsidR="00DF6DB4" w:rsidRPr="00C835C3" w:rsidRDefault="00DF6DB4" w:rsidP="00DF6DB4">
      <w:pPr>
        <w:rPr>
          <w:rFonts w:ascii="Verdana" w:hAnsi="Verdana"/>
          <w:sz w:val="16"/>
          <w:szCs w:val="16"/>
        </w:rPr>
      </w:pPr>
      <w:r w:rsidRPr="00C835C3">
        <w:rPr>
          <w:rFonts w:ascii="Verdana" w:hAnsi="Verdana"/>
          <w:sz w:val="16"/>
          <w:szCs w:val="16"/>
        </w:rPr>
        <w:t xml:space="preserve">Ustalenia zawarte w niniejszej SST dotyczą zasad wykonania i odbioru </w:t>
      </w:r>
      <w:r>
        <w:rPr>
          <w:rFonts w:ascii="Verdana" w:hAnsi="Verdana"/>
          <w:sz w:val="16"/>
          <w:szCs w:val="16"/>
        </w:rPr>
        <w:t>robót związanych z </w:t>
      </w:r>
      <w:r w:rsidRPr="00C835C3">
        <w:rPr>
          <w:rFonts w:ascii="Verdana" w:hAnsi="Verdana"/>
          <w:sz w:val="16"/>
          <w:szCs w:val="16"/>
        </w:rPr>
        <w:t>pogrążaniem/wyrywaniem ścianek szczelnych z grodzic stalowych zgodnie z Dokumentacja Projektową Zamawiającego lub/i Wykonawcy</w:t>
      </w:r>
      <w:r w:rsidRPr="00C835C3">
        <w:rPr>
          <w:rStyle w:val="Odwoanieprzypisudolnego"/>
          <w:rFonts w:ascii="Verdana" w:hAnsi="Verdana"/>
          <w:sz w:val="16"/>
          <w:szCs w:val="16"/>
        </w:rPr>
        <w:footnoteReference w:id="1"/>
      </w:r>
      <w:r w:rsidRPr="00C835C3">
        <w:rPr>
          <w:rFonts w:ascii="Verdana" w:hAnsi="Verdana"/>
          <w:sz w:val="16"/>
          <w:szCs w:val="16"/>
        </w:rPr>
        <w:t>.</w:t>
      </w:r>
    </w:p>
    <w:p w14:paraId="3BA1E190" w14:textId="77777777" w:rsidR="00DF6DB4" w:rsidRPr="00C835C3" w:rsidRDefault="00DF6DB4" w:rsidP="00DF6DB4">
      <w:pPr>
        <w:rPr>
          <w:rFonts w:ascii="Verdana" w:hAnsi="Verdana"/>
          <w:sz w:val="16"/>
          <w:szCs w:val="16"/>
        </w:rPr>
      </w:pPr>
      <w:r w:rsidRPr="00C835C3">
        <w:rPr>
          <w:rFonts w:ascii="Verdana" w:hAnsi="Verdana"/>
          <w:sz w:val="16"/>
          <w:szCs w:val="16"/>
        </w:rPr>
        <w:t>S</w:t>
      </w:r>
      <w:r>
        <w:rPr>
          <w:rFonts w:ascii="Verdana" w:hAnsi="Verdana"/>
          <w:sz w:val="16"/>
          <w:szCs w:val="16"/>
        </w:rPr>
        <w:t>S</w:t>
      </w:r>
      <w:r w:rsidRPr="00C835C3">
        <w:rPr>
          <w:rFonts w:ascii="Verdana" w:hAnsi="Verdana"/>
          <w:sz w:val="16"/>
          <w:szCs w:val="16"/>
        </w:rPr>
        <w:t>T swoim zakresem obejmuje:</w:t>
      </w:r>
    </w:p>
    <w:p w14:paraId="4C572994" w14:textId="77777777" w:rsidR="00DF6DB4" w:rsidRPr="00C835C3" w:rsidRDefault="00DF6DB4" w:rsidP="00DF6DB4">
      <w:pPr>
        <w:rPr>
          <w:rFonts w:ascii="Verdana" w:hAnsi="Verdana"/>
          <w:sz w:val="16"/>
          <w:szCs w:val="16"/>
        </w:rPr>
      </w:pPr>
    </w:p>
    <w:p w14:paraId="46E2EB8E" w14:textId="77777777" w:rsidR="00DF6DB4" w:rsidRPr="00C835C3" w:rsidRDefault="00DF6DB4" w:rsidP="00DF6DB4">
      <w:pPr>
        <w:rPr>
          <w:rFonts w:ascii="Verdana" w:hAnsi="Verdana"/>
          <w:sz w:val="16"/>
          <w:szCs w:val="16"/>
        </w:rPr>
      </w:pPr>
      <w:r w:rsidRPr="00C835C3">
        <w:rPr>
          <w:rFonts w:ascii="Verdana" w:hAnsi="Verdana"/>
          <w:sz w:val="16"/>
          <w:szCs w:val="16"/>
        </w:rPr>
        <w:t>a) prace przygotowawcze, pomiarowe i porządkowe:</w:t>
      </w:r>
    </w:p>
    <w:p w14:paraId="0A7389CB" w14:textId="77777777" w:rsidR="00DF6DB4" w:rsidRPr="00C835C3" w:rsidRDefault="00DF6DB4" w:rsidP="00DF6DB4">
      <w:pPr>
        <w:numPr>
          <w:ilvl w:val="0"/>
          <w:numId w:val="77"/>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zakup i transport grodzic stalowych w miejsce wbudowania;</w:t>
      </w:r>
    </w:p>
    <w:p w14:paraId="0D79F71B" w14:textId="77777777" w:rsidR="00DF6DB4" w:rsidRPr="00C835C3" w:rsidRDefault="00DF6DB4" w:rsidP="00DF6DB4">
      <w:pPr>
        <w:numPr>
          <w:ilvl w:val="0"/>
          <w:numId w:val="77"/>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wytyczenie osi projektowanej ścianki w terenie;</w:t>
      </w:r>
    </w:p>
    <w:p w14:paraId="1B098FCB" w14:textId="77777777" w:rsidR="00DF6DB4" w:rsidRPr="00C835C3" w:rsidRDefault="00DF6DB4" w:rsidP="00DF6DB4">
      <w:pPr>
        <w:numPr>
          <w:ilvl w:val="0"/>
          <w:numId w:val="77"/>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wykonanie i rozbiórkę niezbędnych zabezpieczeń;</w:t>
      </w:r>
    </w:p>
    <w:p w14:paraId="58DE0F13" w14:textId="77777777" w:rsidR="00DF6DB4" w:rsidRPr="00C835C3" w:rsidRDefault="00DF6DB4" w:rsidP="00DF6DB4">
      <w:pPr>
        <w:numPr>
          <w:ilvl w:val="0"/>
          <w:numId w:val="77"/>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wykonanie platform roboczych i startowych</w:t>
      </w:r>
      <w:r w:rsidRPr="00C835C3">
        <w:rPr>
          <w:rStyle w:val="Odwoanieprzypisudolnego"/>
          <w:rFonts w:ascii="Verdana" w:hAnsi="Verdana"/>
          <w:sz w:val="16"/>
          <w:szCs w:val="16"/>
        </w:rPr>
        <w:footnoteReference w:id="2"/>
      </w:r>
      <w:r w:rsidRPr="00C835C3">
        <w:rPr>
          <w:rFonts w:ascii="Verdana" w:hAnsi="Verdana"/>
          <w:sz w:val="16"/>
          <w:szCs w:val="16"/>
        </w:rPr>
        <w:t>;</w:t>
      </w:r>
    </w:p>
    <w:p w14:paraId="59F52BCF" w14:textId="77777777" w:rsidR="00DF6DB4" w:rsidRPr="00C835C3" w:rsidRDefault="00DF6DB4" w:rsidP="00DF6DB4">
      <w:pPr>
        <w:numPr>
          <w:ilvl w:val="0"/>
          <w:numId w:val="77"/>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montaż i demontaż konstrukcji pomocniczych; </w:t>
      </w:r>
    </w:p>
    <w:p w14:paraId="2D9E9139" w14:textId="77777777" w:rsidR="00DF6DB4" w:rsidRPr="00C835C3" w:rsidRDefault="00DF6DB4" w:rsidP="00DF6DB4">
      <w:pPr>
        <w:numPr>
          <w:ilvl w:val="0"/>
          <w:numId w:val="77"/>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uprzątnięcie terenu po zakończeniu robót;</w:t>
      </w:r>
    </w:p>
    <w:p w14:paraId="3735F633" w14:textId="77777777" w:rsidR="00DF6DB4" w:rsidRPr="00C835C3" w:rsidRDefault="00DF6DB4" w:rsidP="00DF6DB4">
      <w:pPr>
        <w:rPr>
          <w:rFonts w:ascii="Verdana" w:hAnsi="Verdana"/>
          <w:sz w:val="16"/>
          <w:szCs w:val="16"/>
        </w:rPr>
      </w:pPr>
      <w:r w:rsidRPr="00C835C3">
        <w:rPr>
          <w:rFonts w:ascii="Verdana" w:hAnsi="Verdana"/>
          <w:sz w:val="16"/>
          <w:szCs w:val="16"/>
        </w:rPr>
        <w:t>b) pogrążanie/wyrywanie grodzic stalowych.</w:t>
      </w:r>
    </w:p>
    <w:p w14:paraId="2C32C8BD" w14:textId="77777777" w:rsidR="00DF6DB4" w:rsidRPr="00C835C3" w:rsidRDefault="00DF6DB4" w:rsidP="00DF6DB4">
      <w:pPr>
        <w:rPr>
          <w:rFonts w:ascii="Verdana" w:hAnsi="Verdana"/>
          <w:sz w:val="16"/>
          <w:szCs w:val="16"/>
        </w:rPr>
      </w:pPr>
    </w:p>
    <w:p w14:paraId="334BB5B4" w14:textId="77777777" w:rsidR="00DF6DB4" w:rsidRPr="00C835C3" w:rsidRDefault="00DF6DB4" w:rsidP="00DF6DB4">
      <w:pPr>
        <w:rPr>
          <w:rFonts w:ascii="Verdana" w:hAnsi="Verdana"/>
          <w:sz w:val="16"/>
          <w:szCs w:val="16"/>
        </w:rPr>
      </w:pPr>
      <w:r w:rsidRPr="00C835C3">
        <w:rPr>
          <w:rFonts w:ascii="Verdana" w:hAnsi="Verdana"/>
          <w:sz w:val="16"/>
          <w:szCs w:val="16"/>
        </w:rPr>
        <w:t>Specyfikacja swoim zakresem nie obejmuje:</w:t>
      </w:r>
    </w:p>
    <w:p w14:paraId="7A869952" w14:textId="77777777" w:rsidR="00DF6DB4" w:rsidRPr="00C835C3" w:rsidRDefault="00DF6DB4" w:rsidP="00DF6DB4">
      <w:pPr>
        <w:rPr>
          <w:rFonts w:ascii="Verdana" w:hAnsi="Verdana"/>
          <w:sz w:val="16"/>
          <w:szCs w:val="16"/>
        </w:rPr>
      </w:pPr>
      <w:r w:rsidRPr="00C835C3">
        <w:rPr>
          <w:rFonts w:ascii="Verdana" w:hAnsi="Verdana"/>
          <w:sz w:val="16"/>
          <w:szCs w:val="16"/>
        </w:rPr>
        <w:t>a) wykonania dojazdów dla samochodów transportujących materiały i sprzęt;</w:t>
      </w:r>
    </w:p>
    <w:p w14:paraId="18B4E450" w14:textId="77777777" w:rsidR="00DF6DB4" w:rsidRPr="00C835C3" w:rsidRDefault="00DF6DB4" w:rsidP="00DF6DB4">
      <w:pPr>
        <w:rPr>
          <w:rFonts w:ascii="Verdana" w:hAnsi="Verdana"/>
          <w:sz w:val="16"/>
          <w:szCs w:val="16"/>
        </w:rPr>
      </w:pPr>
      <w:r w:rsidRPr="00C835C3">
        <w:rPr>
          <w:rFonts w:ascii="Verdana" w:hAnsi="Verdana"/>
          <w:sz w:val="16"/>
          <w:szCs w:val="16"/>
        </w:rPr>
        <w:t>b) przygotowania miejsc placów rozładunkowych oraz składowych;</w:t>
      </w:r>
    </w:p>
    <w:p w14:paraId="6EA79EE9" w14:textId="77777777" w:rsidR="00DF6DB4" w:rsidRPr="00C835C3" w:rsidRDefault="00DF6DB4" w:rsidP="00DF6DB4">
      <w:pPr>
        <w:rPr>
          <w:rFonts w:ascii="Verdana" w:hAnsi="Verdana"/>
          <w:sz w:val="16"/>
          <w:szCs w:val="16"/>
        </w:rPr>
      </w:pPr>
      <w:r w:rsidRPr="00C835C3">
        <w:rPr>
          <w:rFonts w:ascii="Verdana" w:hAnsi="Verdana"/>
          <w:sz w:val="16"/>
          <w:szCs w:val="16"/>
        </w:rPr>
        <w:t>c) usunięcia i zabezpieczenie na czas wykonywania robót wszelkich instalacji na powierzchni ziemi i urządzeń podziemnych;</w:t>
      </w:r>
    </w:p>
    <w:p w14:paraId="2F884649" w14:textId="77777777" w:rsidR="00DF6DB4" w:rsidRPr="00C835C3" w:rsidRDefault="00DF6DB4" w:rsidP="00DF6DB4">
      <w:pPr>
        <w:rPr>
          <w:rFonts w:ascii="Verdana" w:hAnsi="Verdana"/>
          <w:sz w:val="16"/>
          <w:szCs w:val="16"/>
        </w:rPr>
      </w:pPr>
      <w:r w:rsidRPr="00C835C3">
        <w:rPr>
          <w:rFonts w:ascii="Verdana" w:hAnsi="Verdana"/>
          <w:sz w:val="16"/>
          <w:szCs w:val="16"/>
        </w:rPr>
        <w:t>d) wykonania kotew gruntowych, rozpór i kleszczy;</w:t>
      </w:r>
    </w:p>
    <w:p w14:paraId="19FD18E4" w14:textId="77777777" w:rsidR="00DF6DB4" w:rsidRPr="00C835C3" w:rsidRDefault="00DF6DB4" w:rsidP="00DF6DB4">
      <w:pPr>
        <w:rPr>
          <w:rFonts w:ascii="Verdana" w:hAnsi="Verdana"/>
          <w:sz w:val="16"/>
          <w:szCs w:val="16"/>
        </w:rPr>
      </w:pPr>
      <w:r w:rsidRPr="00C835C3">
        <w:rPr>
          <w:rFonts w:ascii="Verdana" w:hAnsi="Verdana"/>
          <w:sz w:val="16"/>
          <w:szCs w:val="16"/>
        </w:rPr>
        <w:t>e) wykonania zabezpieczeń antykorozyjnych</w:t>
      </w:r>
      <w:r w:rsidRPr="00C835C3">
        <w:rPr>
          <w:rStyle w:val="Odwoanieprzypisudolnego"/>
          <w:rFonts w:ascii="Verdana" w:hAnsi="Verdana"/>
          <w:sz w:val="16"/>
          <w:szCs w:val="16"/>
        </w:rPr>
        <w:footnoteReference w:id="3"/>
      </w:r>
      <w:r w:rsidRPr="00C835C3">
        <w:rPr>
          <w:rFonts w:ascii="Verdana" w:hAnsi="Verdana"/>
          <w:sz w:val="16"/>
          <w:szCs w:val="16"/>
        </w:rPr>
        <w:t>.</w:t>
      </w:r>
    </w:p>
    <w:p w14:paraId="1DB0A96A" w14:textId="77777777" w:rsidR="00DF6DB4" w:rsidRPr="00C835C3" w:rsidRDefault="00DF6DB4" w:rsidP="00DF6DB4">
      <w:pPr>
        <w:rPr>
          <w:rFonts w:ascii="Verdana" w:hAnsi="Verdana"/>
          <w:sz w:val="16"/>
          <w:szCs w:val="16"/>
        </w:rPr>
      </w:pPr>
      <w:r w:rsidRPr="00C835C3">
        <w:rPr>
          <w:rFonts w:ascii="Verdana" w:hAnsi="Verdana"/>
          <w:sz w:val="16"/>
          <w:szCs w:val="16"/>
        </w:rPr>
        <w:t>Roboty nie objęte niniejszą SST należy realizować zgodnie z wymaganiami zawartymi w Dokumentacji Projektowej lub/i odrębnej S</w:t>
      </w:r>
      <w:r>
        <w:rPr>
          <w:rFonts w:ascii="Verdana" w:hAnsi="Verdana"/>
          <w:sz w:val="16"/>
          <w:szCs w:val="16"/>
        </w:rPr>
        <w:t>S</w:t>
      </w:r>
      <w:r w:rsidRPr="00C835C3">
        <w:rPr>
          <w:rFonts w:ascii="Verdana" w:hAnsi="Verdana"/>
          <w:sz w:val="16"/>
          <w:szCs w:val="16"/>
        </w:rPr>
        <w:t>T.</w:t>
      </w:r>
    </w:p>
    <w:p w14:paraId="1D5FFF08" w14:textId="77777777" w:rsidR="00DF6DB4" w:rsidRPr="00C835C3" w:rsidRDefault="00DF6DB4" w:rsidP="00DF6DB4">
      <w:pPr>
        <w:rPr>
          <w:rFonts w:ascii="Verdana" w:hAnsi="Verdana"/>
          <w:sz w:val="16"/>
          <w:szCs w:val="16"/>
        </w:rPr>
      </w:pPr>
    </w:p>
    <w:p w14:paraId="06C7A03D" w14:textId="77777777" w:rsidR="00DF6DB4" w:rsidRPr="00C835C3" w:rsidRDefault="00DF6DB4" w:rsidP="00DF6DB4">
      <w:pPr>
        <w:rPr>
          <w:rFonts w:ascii="Verdana" w:hAnsi="Verdana"/>
          <w:b/>
          <w:sz w:val="16"/>
          <w:szCs w:val="16"/>
        </w:rPr>
      </w:pPr>
      <w:r w:rsidRPr="00C835C3">
        <w:rPr>
          <w:rFonts w:ascii="Verdana" w:hAnsi="Verdana"/>
          <w:b/>
          <w:sz w:val="16"/>
          <w:szCs w:val="16"/>
        </w:rPr>
        <w:t>1.4. Określenia podstawowe</w:t>
      </w:r>
    </w:p>
    <w:p w14:paraId="335AFED5" w14:textId="77777777" w:rsidR="00DF6DB4" w:rsidRPr="00C835C3" w:rsidRDefault="00DF6DB4" w:rsidP="00DF6DB4">
      <w:pPr>
        <w:rPr>
          <w:rFonts w:ascii="Verdana" w:hAnsi="Verdana"/>
          <w:sz w:val="16"/>
          <w:szCs w:val="16"/>
        </w:rPr>
      </w:pPr>
      <w:r w:rsidRPr="00C835C3">
        <w:rPr>
          <w:rFonts w:ascii="Verdana" w:hAnsi="Verdana"/>
          <w:sz w:val="16"/>
          <w:szCs w:val="16"/>
        </w:rPr>
        <w:t>Określenia podane w niniejszej SST są zgodne z odpowiednimi Polskimi Normami i warunkami kontraktu lub/i podanymi w SST D-00.00.00. “Wymagania Ogólne”.</w:t>
      </w:r>
    </w:p>
    <w:p w14:paraId="44EEED79" w14:textId="77777777" w:rsidR="00DF6DB4" w:rsidRPr="00C835C3" w:rsidRDefault="00DF6DB4" w:rsidP="00DF6DB4">
      <w:pPr>
        <w:rPr>
          <w:rFonts w:ascii="Verdana" w:hAnsi="Verdana"/>
          <w:sz w:val="16"/>
          <w:szCs w:val="16"/>
        </w:rPr>
      </w:pPr>
    </w:p>
    <w:p w14:paraId="1D19085C" w14:textId="77777777" w:rsidR="00DF6DB4" w:rsidRPr="00C835C3" w:rsidRDefault="00DF6DB4" w:rsidP="00DF6DB4">
      <w:pPr>
        <w:rPr>
          <w:rFonts w:ascii="Verdana" w:hAnsi="Verdana"/>
          <w:b/>
          <w:sz w:val="16"/>
          <w:szCs w:val="16"/>
        </w:rPr>
      </w:pPr>
      <w:r w:rsidRPr="00C835C3">
        <w:rPr>
          <w:rFonts w:ascii="Verdana" w:hAnsi="Verdana"/>
          <w:b/>
          <w:sz w:val="16"/>
          <w:szCs w:val="16"/>
        </w:rPr>
        <w:t>1.4.1. Konstrukcje pomocnicze</w:t>
      </w:r>
    </w:p>
    <w:p w14:paraId="64627D3F" w14:textId="77777777" w:rsidR="00DF6DB4" w:rsidRPr="00C835C3" w:rsidRDefault="00DF6DB4" w:rsidP="00DF6DB4">
      <w:pPr>
        <w:rPr>
          <w:rFonts w:ascii="Verdana" w:hAnsi="Verdana"/>
          <w:sz w:val="16"/>
          <w:szCs w:val="16"/>
        </w:rPr>
      </w:pPr>
      <w:r w:rsidRPr="00C835C3">
        <w:rPr>
          <w:rFonts w:ascii="Verdana" w:hAnsi="Verdana"/>
          <w:sz w:val="16"/>
          <w:szCs w:val="16"/>
        </w:rPr>
        <w:t>Wszystkie konstrukcje potrzebne do bezpiecznego wykonywania ścianek szczelnych.</w:t>
      </w:r>
    </w:p>
    <w:p w14:paraId="316BD332" w14:textId="77777777" w:rsidR="00DF6DB4" w:rsidRPr="00C835C3" w:rsidRDefault="00DF6DB4" w:rsidP="00DF6DB4">
      <w:pPr>
        <w:rPr>
          <w:rFonts w:ascii="Verdana" w:hAnsi="Verdana"/>
          <w:b/>
          <w:sz w:val="16"/>
          <w:szCs w:val="16"/>
        </w:rPr>
      </w:pPr>
      <w:r w:rsidRPr="00C835C3">
        <w:rPr>
          <w:rFonts w:ascii="Verdana" w:hAnsi="Verdana"/>
          <w:b/>
          <w:sz w:val="16"/>
          <w:szCs w:val="16"/>
        </w:rPr>
        <w:t>1.4.2. Kombinowana ścianka szczelna</w:t>
      </w:r>
    </w:p>
    <w:p w14:paraId="109201EE" w14:textId="77777777" w:rsidR="00DF6DB4" w:rsidRPr="00C835C3" w:rsidRDefault="00DF6DB4" w:rsidP="00DF6DB4">
      <w:pPr>
        <w:rPr>
          <w:rFonts w:ascii="Verdana" w:hAnsi="Verdana"/>
          <w:sz w:val="16"/>
          <w:szCs w:val="16"/>
        </w:rPr>
      </w:pPr>
      <w:r w:rsidRPr="00C835C3">
        <w:rPr>
          <w:rFonts w:ascii="Verdana" w:hAnsi="Verdana"/>
          <w:sz w:val="16"/>
          <w:szCs w:val="16"/>
        </w:rPr>
        <w:t xml:space="preserve">Ścianka szczelna złożona z elementów nośnych i uzupełniających. Elementami nośnymi mogą być stalowe rury, belki lub pale skrzyniowe. Elementami uzupełniającymi są stalowe grodzice korytkowe lub </w:t>
      </w:r>
      <w:proofErr w:type="spellStart"/>
      <w:r w:rsidRPr="00C835C3">
        <w:rPr>
          <w:rFonts w:ascii="Verdana" w:hAnsi="Verdana"/>
          <w:sz w:val="16"/>
          <w:szCs w:val="16"/>
        </w:rPr>
        <w:t>zetowe</w:t>
      </w:r>
      <w:proofErr w:type="spellEnd"/>
      <w:r w:rsidRPr="00C835C3">
        <w:rPr>
          <w:rFonts w:ascii="Verdana" w:hAnsi="Verdana"/>
          <w:sz w:val="16"/>
          <w:szCs w:val="16"/>
        </w:rPr>
        <w:t xml:space="preserve">. </w:t>
      </w:r>
    </w:p>
    <w:p w14:paraId="4C60B5FE" w14:textId="77777777" w:rsidR="00DF6DB4" w:rsidRPr="00C835C3" w:rsidRDefault="00DF6DB4" w:rsidP="00DF6DB4">
      <w:pPr>
        <w:rPr>
          <w:rFonts w:ascii="Verdana" w:hAnsi="Verdana"/>
          <w:sz w:val="16"/>
          <w:szCs w:val="16"/>
        </w:rPr>
      </w:pPr>
    </w:p>
    <w:p w14:paraId="3532A365" w14:textId="77777777" w:rsidR="00DF6DB4" w:rsidRPr="00C835C3" w:rsidRDefault="00DF6DB4" w:rsidP="00DF6DB4">
      <w:pPr>
        <w:rPr>
          <w:rFonts w:ascii="Verdana" w:hAnsi="Verdana"/>
          <w:b/>
          <w:sz w:val="16"/>
          <w:szCs w:val="16"/>
        </w:rPr>
      </w:pPr>
      <w:r w:rsidRPr="00C835C3">
        <w:rPr>
          <w:rFonts w:ascii="Verdana" w:hAnsi="Verdana"/>
          <w:b/>
          <w:sz w:val="16"/>
          <w:szCs w:val="16"/>
        </w:rPr>
        <w:t>1.4.3. Doświadczenia porównywalne</w:t>
      </w:r>
    </w:p>
    <w:p w14:paraId="72B33686" w14:textId="77777777" w:rsidR="00DF6DB4" w:rsidRPr="00C835C3" w:rsidRDefault="00DF6DB4" w:rsidP="00DF6DB4">
      <w:pPr>
        <w:rPr>
          <w:rFonts w:ascii="Verdana" w:hAnsi="Verdana"/>
          <w:sz w:val="16"/>
          <w:szCs w:val="16"/>
        </w:rPr>
      </w:pPr>
      <w:r w:rsidRPr="00C835C3">
        <w:rPr>
          <w:rFonts w:ascii="Verdana" w:hAnsi="Verdana"/>
          <w:sz w:val="16"/>
          <w:szCs w:val="16"/>
        </w:rPr>
        <w:t>Udokumentowane lub inne jasno określone informacje dotyczące warunków gruntowych oraz warunków wykonawstwa, odniesione do podobnych rodzajów gruntów i skał, dla których spodziewane są podobne oddziaływania. Doświadczenia miejscowe uważane są za szczególnie przydatne.</w:t>
      </w:r>
    </w:p>
    <w:p w14:paraId="603FB4E7" w14:textId="77777777" w:rsidR="00DF6DB4" w:rsidRPr="00C835C3" w:rsidRDefault="00DF6DB4" w:rsidP="00DF6DB4">
      <w:pPr>
        <w:rPr>
          <w:rFonts w:ascii="Verdana" w:hAnsi="Verdana"/>
          <w:sz w:val="16"/>
          <w:szCs w:val="16"/>
        </w:rPr>
      </w:pPr>
    </w:p>
    <w:p w14:paraId="070BF66F" w14:textId="77777777" w:rsidR="00DF6DB4" w:rsidRPr="00C835C3" w:rsidRDefault="00DF6DB4" w:rsidP="00DF6DB4">
      <w:pPr>
        <w:rPr>
          <w:rFonts w:ascii="Verdana" w:hAnsi="Verdana"/>
          <w:b/>
          <w:sz w:val="16"/>
          <w:szCs w:val="16"/>
        </w:rPr>
      </w:pPr>
      <w:r w:rsidRPr="00C835C3">
        <w:rPr>
          <w:rFonts w:ascii="Verdana" w:hAnsi="Verdana"/>
          <w:b/>
          <w:sz w:val="16"/>
          <w:szCs w:val="16"/>
        </w:rPr>
        <w:t>1.4.4. Poduszka</w:t>
      </w:r>
    </w:p>
    <w:p w14:paraId="70F9C51B" w14:textId="77777777" w:rsidR="00DF6DB4" w:rsidRPr="00C835C3" w:rsidRDefault="00DF6DB4" w:rsidP="00DF6DB4">
      <w:pPr>
        <w:rPr>
          <w:rFonts w:ascii="Verdana" w:hAnsi="Verdana"/>
          <w:sz w:val="16"/>
          <w:szCs w:val="16"/>
        </w:rPr>
      </w:pPr>
      <w:r w:rsidRPr="00C835C3">
        <w:rPr>
          <w:rFonts w:ascii="Verdana" w:hAnsi="Verdana"/>
          <w:sz w:val="16"/>
          <w:szCs w:val="16"/>
        </w:rPr>
        <w:t>Tworzywo wypełniające ściśle wnękę kołpaku, które łagodzi siłę uderzenia spadającego młotka na kołpak i głowicę brusa (grodzicy)</w:t>
      </w:r>
    </w:p>
    <w:p w14:paraId="390B9345" w14:textId="77777777" w:rsidR="00DF6DB4" w:rsidRPr="00C835C3" w:rsidRDefault="00DF6DB4" w:rsidP="00DF6DB4">
      <w:pPr>
        <w:rPr>
          <w:rFonts w:ascii="Verdana" w:hAnsi="Verdana"/>
          <w:sz w:val="16"/>
          <w:szCs w:val="16"/>
        </w:rPr>
      </w:pPr>
    </w:p>
    <w:p w14:paraId="0C1D9EA7" w14:textId="77777777" w:rsidR="00DF6DB4" w:rsidRPr="00C835C3" w:rsidRDefault="00DF6DB4" w:rsidP="00DF6DB4">
      <w:pPr>
        <w:rPr>
          <w:rFonts w:ascii="Verdana" w:hAnsi="Verdana"/>
          <w:b/>
          <w:sz w:val="16"/>
          <w:szCs w:val="16"/>
        </w:rPr>
      </w:pPr>
      <w:r w:rsidRPr="00C835C3">
        <w:rPr>
          <w:rFonts w:ascii="Verdana" w:hAnsi="Verdana"/>
          <w:b/>
          <w:sz w:val="16"/>
          <w:szCs w:val="16"/>
        </w:rPr>
        <w:t>1.4.5. Rozejście zamków</w:t>
      </w:r>
    </w:p>
    <w:p w14:paraId="675C2550" w14:textId="77777777" w:rsidR="00DF6DB4" w:rsidRPr="00C835C3" w:rsidRDefault="00DF6DB4" w:rsidP="00DF6DB4">
      <w:pPr>
        <w:rPr>
          <w:rFonts w:ascii="Verdana" w:hAnsi="Verdana"/>
          <w:sz w:val="16"/>
          <w:szCs w:val="16"/>
        </w:rPr>
      </w:pPr>
      <w:r w:rsidRPr="00C835C3">
        <w:rPr>
          <w:rFonts w:ascii="Verdana" w:hAnsi="Verdana"/>
          <w:sz w:val="16"/>
          <w:szCs w:val="16"/>
        </w:rPr>
        <w:t>Rozerwanie się zamka podczas zagłębiania grodzicy.</w:t>
      </w:r>
    </w:p>
    <w:p w14:paraId="55105430" w14:textId="77777777" w:rsidR="00DF6DB4" w:rsidRPr="00C835C3" w:rsidRDefault="00DF6DB4" w:rsidP="00DF6DB4">
      <w:pPr>
        <w:rPr>
          <w:rFonts w:ascii="Verdana" w:hAnsi="Verdana"/>
          <w:sz w:val="16"/>
          <w:szCs w:val="16"/>
        </w:rPr>
      </w:pPr>
    </w:p>
    <w:p w14:paraId="6E7AA561" w14:textId="77777777" w:rsidR="00DF6DB4" w:rsidRPr="00C835C3" w:rsidRDefault="00DF6DB4" w:rsidP="00DF6DB4">
      <w:pPr>
        <w:rPr>
          <w:rFonts w:ascii="Verdana" w:hAnsi="Verdana"/>
          <w:b/>
          <w:sz w:val="16"/>
          <w:szCs w:val="16"/>
        </w:rPr>
      </w:pPr>
      <w:r w:rsidRPr="00C835C3">
        <w:rPr>
          <w:rFonts w:ascii="Verdana" w:hAnsi="Verdana"/>
          <w:b/>
          <w:sz w:val="16"/>
          <w:szCs w:val="16"/>
        </w:rPr>
        <w:t>1.4.6. Wskaźnik rozejścia zamków</w:t>
      </w:r>
    </w:p>
    <w:p w14:paraId="72276250" w14:textId="77777777" w:rsidR="00DF6DB4" w:rsidRPr="00C835C3" w:rsidRDefault="00DF6DB4" w:rsidP="00DF6DB4">
      <w:pPr>
        <w:rPr>
          <w:rFonts w:ascii="Verdana" w:hAnsi="Verdana"/>
          <w:sz w:val="16"/>
          <w:szCs w:val="16"/>
        </w:rPr>
      </w:pPr>
      <w:r w:rsidRPr="00C835C3">
        <w:rPr>
          <w:rFonts w:ascii="Verdana" w:hAnsi="Verdana"/>
          <w:sz w:val="16"/>
          <w:szCs w:val="16"/>
        </w:rPr>
        <w:t>Urządzenie do określenia, czy połączenia zamków sąsiednich grodzic podczas zagłębiania są miedzy sobą szczepione całkowicie.</w:t>
      </w:r>
    </w:p>
    <w:p w14:paraId="6BF37C70" w14:textId="77777777" w:rsidR="00DF6DB4" w:rsidRPr="00C835C3" w:rsidRDefault="00DF6DB4" w:rsidP="00DF6DB4">
      <w:pPr>
        <w:rPr>
          <w:rFonts w:ascii="Verdana" w:hAnsi="Verdana"/>
          <w:sz w:val="16"/>
          <w:szCs w:val="16"/>
        </w:rPr>
      </w:pPr>
    </w:p>
    <w:p w14:paraId="76F9CBBF" w14:textId="77777777" w:rsidR="00DF6DB4" w:rsidRPr="00C835C3" w:rsidRDefault="00DF6DB4" w:rsidP="00DF6DB4">
      <w:pPr>
        <w:rPr>
          <w:rFonts w:ascii="Verdana" w:hAnsi="Verdana"/>
          <w:b/>
          <w:sz w:val="16"/>
          <w:szCs w:val="16"/>
        </w:rPr>
      </w:pPr>
      <w:r w:rsidRPr="00C835C3">
        <w:rPr>
          <w:rFonts w:ascii="Verdana" w:hAnsi="Verdana"/>
          <w:b/>
          <w:sz w:val="16"/>
          <w:szCs w:val="16"/>
        </w:rPr>
        <w:t>1.4.7. Kołpak</w:t>
      </w:r>
    </w:p>
    <w:p w14:paraId="680A505A" w14:textId="77777777" w:rsidR="00DF6DB4" w:rsidRPr="00C835C3" w:rsidRDefault="00DF6DB4" w:rsidP="00DF6DB4">
      <w:pPr>
        <w:rPr>
          <w:rFonts w:ascii="Verdana" w:hAnsi="Verdana"/>
          <w:sz w:val="16"/>
          <w:szCs w:val="16"/>
        </w:rPr>
      </w:pPr>
      <w:r w:rsidRPr="00C835C3">
        <w:rPr>
          <w:rFonts w:ascii="Verdana" w:hAnsi="Verdana"/>
          <w:sz w:val="16"/>
          <w:szCs w:val="16"/>
        </w:rPr>
        <w:t>Urządzenie osadzone na głowicy brusa (grodzicy), które rozdziela uderzenie młota równomiernie na brusy zapobiegając dzięki temu uszkodzeniom głowicy brusa.</w:t>
      </w:r>
    </w:p>
    <w:p w14:paraId="6EB9712C" w14:textId="77777777" w:rsidR="00DF6DB4" w:rsidRPr="00C835C3" w:rsidRDefault="00DF6DB4" w:rsidP="00DF6DB4">
      <w:pPr>
        <w:rPr>
          <w:rFonts w:ascii="Verdana" w:hAnsi="Verdana"/>
          <w:sz w:val="16"/>
          <w:szCs w:val="16"/>
        </w:rPr>
      </w:pPr>
    </w:p>
    <w:p w14:paraId="5B379513" w14:textId="77777777" w:rsidR="00DF6DB4" w:rsidRPr="00C835C3" w:rsidRDefault="00DF6DB4" w:rsidP="00DF6DB4">
      <w:pPr>
        <w:rPr>
          <w:rFonts w:ascii="Verdana" w:hAnsi="Verdana"/>
          <w:b/>
          <w:sz w:val="16"/>
          <w:szCs w:val="16"/>
        </w:rPr>
      </w:pPr>
      <w:r w:rsidRPr="00C835C3">
        <w:rPr>
          <w:rFonts w:ascii="Verdana" w:hAnsi="Verdana"/>
          <w:b/>
          <w:sz w:val="16"/>
          <w:szCs w:val="16"/>
        </w:rPr>
        <w:t>1.4.8. Zagłębianie</w:t>
      </w:r>
    </w:p>
    <w:p w14:paraId="7E5EEFE9" w14:textId="77777777" w:rsidR="00DF6DB4" w:rsidRPr="00C835C3" w:rsidRDefault="00DF6DB4" w:rsidP="00DF6DB4">
      <w:pPr>
        <w:rPr>
          <w:rFonts w:ascii="Verdana" w:hAnsi="Verdana"/>
          <w:sz w:val="16"/>
          <w:szCs w:val="16"/>
        </w:rPr>
      </w:pPr>
      <w:r w:rsidRPr="00C835C3">
        <w:rPr>
          <w:rFonts w:ascii="Verdana" w:hAnsi="Verdana"/>
          <w:sz w:val="16"/>
          <w:szCs w:val="16"/>
        </w:rPr>
        <w:t xml:space="preserve">Działanie pozwalające na wprowadzenie brusa do wymaganej głębokości w grunt. </w:t>
      </w:r>
      <w:r w:rsidRPr="00C835C3">
        <w:rPr>
          <w:rFonts w:ascii="Verdana" w:hAnsi="Verdana"/>
          <w:i/>
          <w:sz w:val="16"/>
          <w:szCs w:val="16"/>
        </w:rPr>
        <w:t>Zagłębianie</w:t>
      </w:r>
      <w:r w:rsidRPr="00C835C3">
        <w:rPr>
          <w:rFonts w:ascii="Verdana" w:hAnsi="Verdana"/>
          <w:sz w:val="16"/>
          <w:szCs w:val="16"/>
        </w:rPr>
        <w:t xml:space="preserve"> bardzo często jest też nazywane </w:t>
      </w:r>
      <w:r w:rsidRPr="00C835C3">
        <w:rPr>
          <w:rFonts w:ascii="Verdana" w:hAnsi="Verdana"/>
          <w:i/>
          <w:sz w:val="16"/>
          <w:szCs w:val="16"/>
        </w:rPr>
        <w:t>pogrążaniem</w:t>
      </w:r>
      <w:r w:rsidRPr="00C835C3">
        <w:rPr>
          <w:rFonts w:ascii="Verdana" w:hAnsi="Verdana"/>
          <w:sz w:val="16"/>
          <w:szCs w:val="16"/>
        </w:rPr>
        <w:t>.</w:t>
      </w:r>
    </w:p>
    <w:p w14:paraId="1B26C112" w14:textId="77777777" w:rsidR="00DF6DB4" w:rsidRPr="00C835C3" w:rsidRDefault="00DF6DB4" w:rsidP="00DF6DB4">
      <w:pPr>
        <w:rPr>
          <w:rFonts w:ascii="Verdana" w:hAnsi="Verdana"/>
          <w:sz w:val="16"/>
          <w:szCs w:val="16"/>
        </w:rPr>
      </w:pPr>
    </w:p>
    <w:p w14:paraId="38C99A18" w14:textId="77777777" w:rsidR="00DF6DB4" w:rsidRPr="00C835C3" w:rsidRDefault="00DF6DB4" w:rsidP="00DF6DB4">
      <w:pPr>
        <w:rPr>
          <w:rFonts w:ascii="Verdana" w:hAnsi="Verdana"/>
          <w:b/>
          <w:sz w:val="16"/>
          <w:szCs w:val="16"/>
        </w:rPr>
      </w:pPr>
      <w:r w:rsidRPr="00C835C3">
        <w:rPr>
          <w:rFonts w:ascii="Verdana" w:hAnsi="Verdana"/>
          <w:b/>
          <w:sz w:val="16"/>
          <w:szCs w:val="16"/>
        </w:rPr>
        <w:t>1.4.9. Metoda zagłębiania</w:t>
      </w:r>
    </w:p>
    <w:p w14:paraId="29295A4B" w14:textId="77777777" w:rsidR="00DF6DB4" w:rsidRPr="00C835C3" w:rsidRDefault="00DF6DB4" w:rsidP="00DF6DB4">
      <w:pPr>
        <w:rPr>
          <w:rFonts w:ascii="Verdana" w:hAnsi="Verdana"/>
          <w:sz w:val="16"/>
          <w:szCs w:val="16"/>
        </w:rPr>
      </w:pPr>
      <w:r w:rsidRPr="00C835C3">
        <w:rPr>
          <w:rFonts w:ascii="Verdana" w:hAnsi="Verdana"/>
          <w:sz w:val="16"/>
          <w:szCs w:val="16"/>
        </w:rPr>
        <w:t>Wszystkie metody zagłębiania, takie jak: pogrążanie ciągłe pojedynczych elementów od razu na projektowaną głębokość, pogrążanie panelowe lub naprzemienne, pogrążanie etapowe za pomocą wbijania, wibrowania lub kombinacji tych metod.</w:t>
      </w:r>
    </w:p>
    <w:p w14:paraId="3279C557" w14:textId="77777777" w:rsidR="00DF6DB4" w:rsidRPr="00C835C3" w:rsidRDefault="00DF6DB4" w:rsidP="00DF6DB4">
      <w:pPr>
        <w:rPr>
          <w:rFonts w:ascii="Verdana" w:hAnsi="Verdana"/>
          <w:sz w:val="16"/>
          <w:szCs w:val="16"/>
        </w:rPr>
      </w:pPr>
    </w:p>
    <w:p w14:paraId="04946922" w14:textId="77777777" w:rsidR="00DF6DB4" w:rsidRPr="00C835C3" w:rsidRDefault="00DF6DB4" w:rsidP="00DF6DB4">
      <w:pPr>
        <w:rPr>
          <w:rFonts w:ascii="Verdana" w:hAnsi="Verdana"/>
          <w:b/>
          <w:sz w:val="16"/>
          <w:szCs w:val="16"/>
        </w:rPr>
      </w:pPr>
      <w:r w:rsidRPr="00C835C3">
        <w:rPr>
          <w:rFonts w:ascii="Verdana" w:hAnsi="Verdana"/>
          <w:b/>
          <w:sz w:val="16"/>
          <w:szCs w:val="16"/>
        </w:rPr>
        <w:t>1.4.10 Wspomaganie zagłębiania</w:t>
      </w:r>
    </w:p>
    <w:p w14:paraId="4C91FE9D" w14:textId="77777777" w:rsidR="00DF6DB4" w:rsidRPr="00C835C3" w:rsidRDefault="00DF6DB4" w:rsidP="00DF6DB4">
      <w:pPr>
        <w:rPr>
          <w:rFonts w:ascii="Verdana" w:hAnsi="Verdana"/>
          <w:sz w:val="16"/>
          <w:szCs w:val="16"/>
        </w:rPr>
      </w:pPr>
      <w:r w:rsidRPr="00C835C3">
        <w:rPr>
          <w:rFonts w:ascii="Verdana" w:hAnsi="Verdana"/>
          <w:sz w:val="16"/>
          <w:szCs w:val="16"/>
        </w:rPr>
        <w:t>Metoda mająca na celu zmniejszenie oporu zagłębiania podczas zagłębiania, np. wpłukiwanie lub wstępne rozwiercanie.</w:t>
      </w:r>
    </w:p>
    <w:p w14:paraId="17E1AEE5" w14:textId="77777777" w:rsidR="00DF6DB4" w:rsidRPr="00C835C3" w:rsidRDefault="00DF6DB4" w:rsidP="00DF6DB4">
      <w:pPr>
        <w:rPr>
          <w:rFonts w:ascii="Verdana" w:hAnsi="Verdana"/>
          <w:sz w:val="16"/>
          <w:szCs w:val="16"/>
        </w:rPr>
      </w:pPr>
    </w:p>
    <w:p w14:paraId="47FF4335" w14:textId="77777777" w:rsidR="00DF6DB4" w:rsidRPr="00C835C3" w:rsidRDefault="00DF6DB4" w:rsidP="00DF6DB4">
      <w:pPr>
        <w:rPr>
          <w:rFonts w:ascii="Verdana" w:hAnsi="Verdana"/>
          <w:b/>
          <w:sz w:val="16"/>
          <w:szCs w:val="16"/>
        </w:rPr>
      </w:pPr>
      <w:r w:rsidRPr="00C835C3">
        <w:rPr>
          <w:rFonts w:ascii="Verdana" w:hAnsi="Verdana"/>
          <w:b/>
          <w:sz w:val="16"/>
          <w:szCs w:val="16"/>
        </w:rPr>
        <w:t>1.4.11. Nakładka</w:t>
      </w:r>
    </w:p>
    <w:p w14:paraId="26C2350D" w14:textId="77777777" w:rsidR="00DF6DB4" w:rsidRPr="00C835C3" w:rsidRDefault="00DF6DB4" w:rsidP="00DF6DB4">
      <w:pPr>
        <w:rPr>
          <w:rFonts w:ascii="Verdana" w:hAnsi="Verdana"/>
          <w:sz w:val="16"/>
          <w:szCs w:val="16"/>
        </w:rPr>
      </w:pPr>
      <w:r w:rsidRPr="00C835C3">
        <w:rPr>
          <w:rFonts w:ascii="Verdana" w:hAnsi="Verdana"/>
          <w:sz w:val="16"/>
          <w:szCs w:val="16"/>
        </w:rPr>
        <w:t>Płyta stalowa, która łączy razem dwa odcinki grodzic</w:t>
      </w:r>
    </w:p>
    <w:p w14:paraId="037A03AD" w14:textId="77777777" w:rsidR="00DF6DB4" w:rsidRPr="00C835C3" w:rsidRDefault="00DF6DB4" w:rsidP="00DF6DB4">
      <w:pPr>
        <w:rPr>
          <w:rFonts w:ascii="Verdana" w:hAnsi="Verdana"/>
          <w:sz w:val="16"/>
          <w:szCs w:val="16"/>
        </w:rPr>
      </w:pPr>
    </w:p>
    <w:p w14:paraId="7AEBB00D" w14:textId="77777777" w:rsidR="00DF6DB4" w:rsidRPr="00C835C3" w:rsidRDefault="00DF6DB4" w:rsidP="00DF6DB4">
      <w:pPr>
        <w:rPr>
          <w:rFonts w:ascii="Verdana" w:hAnsi="Verdana"/>
          <w:b/>
          <w:sz w:val="16"/>
          <w:szCs w:val="16"/>
        </w:rPr>
      </w:pPr>
      <w:r w:rsidRPr="00C835C3">
        <w:rPr>
          <w:rFonts w:ascii="Verdana" w:hAnsi="Verdana"/>
          <w:b/>
          <w:sz w:val="16"/>
          <w:szCs w:val="16"/>
        </w:rPr>
        <w:t>1.4.12. Rama prowadząca</w:t>
      </w:r>
    </w:p>
    <w:p w14:paraId="3ECDE95F" w14:textId="77777777" w:rsidR="00DF6DB4" w:rsidRPr="00C835C3" w:rsidRDefault="00DF6DB4" w:rsidP="00DF6DB4">
      <w:pPr>
        <w:rPr>
          <w:rFonts w:ascii="Verdana" w:hAnsi="Verdana"/>
          <w:sz w:val="16"/>
          <w:szCs w:val="16"/>
        </w:rPr>
      </w:pPr>
      <w:r w:rsidRPr="00C835C3">
        <w:rPr>
          <w:rFonts w:ascii="Verdana" w:hAnsi="Verdana"/>
          <w:sz w:val="16"/>
          <w:szCs w:val="16"/>
        </w:rPr>
        <w:t xml:space="preserve">Rama składająca się z jednej lub kilku sztywnych belek </w:t>
      </w:r>
      <w:proofErr w:type="spellStart"/>
      <w:r w:rsidRPr="00C835C3">
        <w:rPr>
          <w:rFonts w:ascii="Verdana" w:hAnsi="Verdana"/>
          <w:sz w:val="16"/>
          <w:szCs w:val="16"/>
        </w:rPr>
        <w:t>prowadnikowych</w:t>
      </w:r>
      <w:proofErr w:type="spellEnd"/>
      <w:r w:rsidRPr="00C835C3">
        <w:rPr>
          <w:rFonts w:ascii="Verdana" w:hAnsi="Verdana"/>
          <w:sz w:val="16"/>
          <w:szCs w:val="16"/>
        </w:rPr>
        <w:t>, zwykle ze stali lub drewna, stosowana w celu pozycjonowania brusa podczas ustawiania i utrzymywania osiowości brusów w czasie łączenia i zagłębiania.</w:t>
      </w:r>
    </w:p>
    <w:p w14:paraId="7C7EA4B8" w14:textId="77777777" w:rsidR="00DF6DB4" w:rsidRPr="00C835C3" w:rsidRDefault="00DF6DB4" w:rsidP="00DF6DB4">
      <w:pPr>
        <w:rPr>
          <w:rFonts w:ascii="Verdana" w:hAnsi="Verdana"/>
          <w:sz w:val="16"/>
          <w:szCs w:val="16"/>
        </w:rPr>
      </w:pPr>
    </w:p>
    <w:p w14:paraId="2182246D" w14:textId="77777777" w:rsidR="00DF6DB4" w:rsidRPr="00C835C3" w:rsidRDefault="00DF6DB4" w:rsidP="00DF6DB4">
      <w:pPr>
        <w:rPr>
          <w:rFonts w:ascii="Verdana" w:hAnsi="Verdana"/>
          <w:b/>
          <w:sz w:val="16"/>
          <w:szCs w:val="16"/>
        </w:rPr>
      </w:pPr>
      <w:r w:rsidRPr="00C835C3">
        <w:rPr>
          <w:rFonts w:ascii="Verdana" w:hAnsi="Verdana"/>
          <w:b/>
          <w:sz w:val="16"/>
          <w:szCs w:val="16"/>
        </w:rPr>
        <w:t>1.4.13. Młot</w:t>
      </w:r>
    </w:p>
    <w:p w14:paraId="18BC2D8F" w14:textId="77777777" w:rsidR="00DF6DB4" w:rsidRPr="00C835C3" w:rsidRDefault="00DF6DB4" w:rsidP="00DF6DB4">
      <w:pPr>
        <w:rPr>
          <w:rFonts w:ascii="Verdana" w:hAnsi="Verdana"/>
          <w:sz w:val="16"/>
          <w:szCs w:val="16"/>
        </w:rPr>
      </w:pPr>
      <w:r w:rsidRPr="00C835C3">
        <w:rPr>
          <w:rFonts w:ascii="Verdana" w:hAnsi="Verdana"/>
          <w:sz w:val="16"/>
          <w:szCs w:val="16"/>
        </w:rPr>
        <w:t xml:space="preserve">Część wyposażenia kafara, zapewniająca poprzez energię uderzenia zagłębienie brusa do określonej głębokości. </w:t>
      </w:r>
      <w:r w:rsidRPr="00C835C3">
        <w:rPr>
          <w:rFonts w:ascii="Verdana" w:hAnsi="Verdana"/>
          <w:i/>
          <w:sz w:val="16"/>
          <w:szCs w:val="16"/>
        </w:rPr>
        <w:t>Młotem</w:t>
      </w:r>
      <w:r w:rsidRPr="00C835C3">
        <w:rPr>
          <w:rFonts w:ascii="Verdana" w:hAnsi="Verdana"/>
          <w:sz w:val="16"/>
          <w:szCs w:val="16"/>
        </w:rPr>
        <w:t xml:space="preserve"> jest też bardzo często nazywane urządzenie do wbijania grodzic w grunt.</w:t>
      </w:r>
    </w:p>
    <w:p w14:paraId="062C9720" w14:textId="77777777" w:rsidR="00DF6DB4" w:rsidRPr="00C835C3" w:rsidRDefault="00DF6DB4" w:rsidP="00DF6DB4">
      <w:pPr>
        <w:rPr>
          <w:rFonts w:ascii="Verdana" w:hAnsi="Verdana"/>
          <w:b/>
          <w:sz w:val="16"/>
          <w:szCs w:val="16"/>
        </w:rPr>
      </w:pPr>
      <w:r w:rsidRPr="00C835C3">
        <w:rPr>
          <w:rFonts w:ascii="Verdana" w:hAnsi="Verdana"/>
          <w:b/>
          <w:sz w:val="16"/>
          <w:szCs w:val="16"/>
        </w:rPr>
        <w:t>1.4.14. Prowadnica</w:t>
      </w:r>
    </w:p>
    <w:p w14:paraId="77AE67BC" w14:textId="77777777" w:rsidR="00DF6DB4" w:rsidRPr="00C835C3" w:rsidRDefault="00DF6DB4" w:rsidP="00DF6DB4">
      <w:pPr>
        <w:rPr>
          <w:rFonts w:ascii="Verdana" w:hAnsi="Verdana"/>
          <w:sz w:val="16"/>
          <w:szCs w:val="16"/>
        </w:rPr>
      </w:pPr>
      <w:r w:rsidRPr="00C835C3">
        <w:rPr>
          <w:rFonts w:ascii="Verdana" w:hAnsi="Verdana"/>
          <w:sz w:val="16"/>
          <w:szCs w:val="16"/>
        </w:rPr>
        <w:t>Dźwigar lub podobny element zamocowany do wieży w celu prowadzenia brusa i młota (lub wibratora) podczas zagłębiania</w:t>
      </w:r>
    </w:p>
    <w:p w14:paraId="78CE9194" w14:textId="77777777" w:rsidR="00DF6DB4" w:rsidRPr="00C835C3" w:rsidRDefault="00DF6DB4" w:rsidP="00DF6DB4">
      <w:pPr>
        <w:rPr>
          <w:rFonts w:ascii="Verdana" w:hAnsi="Verdana"/>
          <w:sz w:val="16"/>
          <w:szCs w:val="16"/>
        </w:rPr>
      </w:pPr>
    </w:p>
    <w:p w14:paraId="27B3C564" w14:textId="77777777" w:rsidR="00DF6DB4" w:rsidRPr="00C835C3" w:rsidRDefault="00DF6DB4" w:rsidP="00DF6DB4">
      <w:pPr>
        <w:rPr>
          <w:rFonts w:ascii="Verdana" w:hAnsi="Verdana"/>
          <w:b/>
          <w:sz w:val="16"/>
          <w:szCs w:val="16"/>
        </w:rPr>
      </w:pPr>
      <w:r w:rsidRPr="00C835C3">
        <w:rPr>
          <w:rFonts w:ascii="Verdana" w:hAnsi="Verdana"/>
          <w:b/>
          <w:sz w:val="16"/>
          <w:szCs w:val="16"/>
        </w:rPr>
        <w:t>1.4.15. Kierownica</w:t>
      </w:r>
    </w:p>
    <w:p w14:paraId="36A85316" w14:textId="77777777" w:rsidR="00DF6DB4" w:rsidRPr="00C835C3" w:rsidRDefault="00DF6DB4" w:rsidP="00DF6DB4">
      <w:pPr>
        <w:rPr>
          <w:rFonts w:ascii="Verdana" w:hAnsi="Verdana"/>
          <w:sz w:val="16"/>
          <w:szCs w:val="16"/>
        </w:rPr>
      </w:pPr>
      <w:r w:rsidRPr="00C835C3">
        <w:rPr>
          <w:rFonts w:ascii="Verdana" w:hAnsi="Verdana"/>
          <w:sz w:val="16"/>
          <w:szCs w:val="16"/>
        </w:rPr>
        <w:t xml:space="preserve">Urządzenie kierujące łączące kołpak lub/i młot z prowadnicą </w:t>
      </w:r>
    </w:p>
    <w:p w14:paraId="728850F3" w14:textId="77777777" w:rsidR="00DF6DB4" w:rsidRPr="00C835C3" w:rsidRDefault="00DF6DB4" w:rsidP="00DF6DB4">
      <w:pPr>
        <w:rPr>
          <w:rFonts w:ascii="Verdana" w:hAnsi="Verdana"/>
          <w:sz w:val="16"/>
          <w:szCs w:val="16"/>
        </w:rPr>
      </w:pPr>
    </w:p>
    <w:p w14:paraId="729671EF" w14:textId="77777777" w:rsidR="00DF6DB4" w:rsidRPr="00C835C3" w:rsidRDefault="00DF6DB4" w:rsidP="00DF6DB4">
      <w:pPr>
        <w:rPr>
          <w:rFonts w:ascii="Verdana" w:hAnsi="Verdana"/>
          <w:b/>
          <w:sz w:val="16"/>
          <w:szCs w:val="16"/>
        </w:rPr>
      </w:pPr>
      <w:r w:rsidRPr="00C835C3">
        <w:rPr>
          <w:rFonts w:ascii="Verdana" w:hAnsi="Verdana"/>
          <w:b/>
          <w:sz w:val="16"/>
          <w:szCs w:val="16"/>
        </w:rPr>
        <w:t>1.4.16.System prowadzący</w:t>
      </w:r>
    </w:p>
    <w:p w14:paraId="109DE12D" w14:textId="77777777" w:rsidR="00DF6DB4" w:rsidRPr="00C835C3" w:rsidRDefault="00DF6DB4" w:rsidP="00DF6DB4">
      <w:pPr>
        <w:rPr>
          <w:rFonts w:ascii="Verdana" w:hAnsi="Verdana"/>
          <w:sz w:val="16"/>
          <w:szCs w:val="16"/>
        </w:rPr>
      </w:pPr>
      <w:r w:rsidRPr="00C835C3">
        <w:rPr>
          <w:rFonts w:ascii="Verdana" w:hAnsi="Verdana"/>
          <w:sz w:val="16"/>
          <w:szCs w:val="16"/>
        </w:rPr>
        <w:t>Kompletny układ do prowadzenia brusa i młota (lub wibratora) podczas zagłębiania</w:t>
      </w:r>
    </w:p>
    <w:p w14:paraId="13D43EDC" w14:textId="77777777" w:rsidR="00DF6DB4" w:rsidRPr="00C835C3" w:rsidRDefault="00DF6DB4" w:rsidP="00DF6DB4">
      <w:pPr>
        <w:rPr>
          <w:rFonts w:ascii="Verdana" w:hAnsi="Verdana"/>
          <w:sz w:val="16"/>
          <w:szCs w:val="16"/>
        </w:rPr>
      </w:pPr>
    </w:p>
    <w:p w14:paraId="507C4AA6" w14:textId="77777777" w:rsidR="00DF6DB4" w:rsidRPr="00C835C3" w:rsidRDefault="00DF6DB4" w:rsidP="00DF6DB4">
      <w:pPr>
        <w:rPr>
          <w:rFonts w:ascii="Verdana" w:hAnsi="Verdana"/>
          <w:b/>
          <w:sz w:val="16"/>
          <w:szCs w:val="16"/>
        </w:rPr>
      </w:pPr>
      <w:r w:rsidRPr="00C835C3">
        <w:rPr>
          <w:rFonts w:ascii="Verdana" w:hAnsi="Verdana"/>
          <w:b/>
          <w:sz w:val="16"/>
          <w:szCs w:val="16"/>
        </w:rPr>
        <w:t>1.4.17. Bolec kotwiący</w:t>
      </w:r>
    </w:p>
    <w:p w14:paraId="4B489C25" w14:textId="77777777" w:rsidR="00DF6DB4" w:rsidRPr="00C835C3" w:rsidRDefault="00DF6DB4" w:rsidP="00DF6DB4">
      <w:pPr>
        <w:rPr>
          <w:rFonts w:ascii="Verdana" w:hAnsi="Verdana"/>
          <w:sz w:val="16"/>
          <w:szCs w:val="16"/>
        </w:rPr>
      </w:pPr>
      <w:r w:rsidRPr="00C835C3">
        <w:rPr>
          <w:rFonts w:ascii="Verdana" w:hAnsi="Verdana"/>
          <w:sz w:val="16"/>
          <w:szCs w:val="16"/>
        </w:rPr>
        <w:t>Pręt wystający z podstawy grodzicy używany do połączenia grodzicy z podłożem skalnym</w:t>
      </w:r>
    </w:p>
    <w:p w14:paraId="3B9B091D" w14:textId="77777777" w:rsidR="00DF6DB4" w:rsidRPr="00C835C3" w:rsidRDefault="00DF6DB4" w:rsidP="00DF6DB4">
      <w:pPr>
        <w:rPr>
          <w:rFonts w:ascii="Verdana" w:hAnsi="Verdana"/>
          <w:sz w:val="16"/>
          <w:szCs w:val="16"/>
        </w:rPr>
      </w:pPr>
    </w:p>
    <w:p w14:paraId="45B976ED" w14:textId="77777777" w:rsidR="00DF6DB4" w:rsidRPr="00C835C3" w:rsidRDefault="00DF6DB4" w:rsidP="00DF6DB4">
      <w:pPr>
        <w:rPr>
          <w:rFonts w:ascii="Verdana" w:hAnsi="Verdana"/>
          <w:b/>
          <w:sz w:val="16"/>
          <w:szCs w:val="16"/>
        </w:rPr>
      </w:pPr>
      <w:r w:rsidRPr="00C835C3">
        <w:rPr>
          <w:rFonts w:ascii="Verdana" w:hAnsi="Verdana"/>
          <w:b/>
          <w:sz w:val="16"/>
          <w:szCs w:val="16"/>
        </w:rPr>
        <w:t>1.4.18. Szakla</w:t>
      </w:r>
    </w:p>
    <w:p w14:paraId="77143052" w14:textId="77777777" w:rsidR="00DF6DB4" w:rsidRPr="00C835C3" w:rsidRDefault="00DF6DB4" w:rsidP="00DF6DB4">
      <w:pPr>
        <w:rPr>
          <w:rFonts w:ascii="Verdana" w:hAnsi="Verdana"/>
          <w:sz w:val="16"/>
          <w:szCs w:val="16"/>
        </w:rPr>
      </w:pPr>
      <w:r w:rsidRPr="00C835C3">
        <w:rPr>
          <w:rFonts w:ascii="Verdana" w:hAnsi="Verdana"/>
          <w:sz w:val="16"/>
          <w:szCs w:val="16"/>
        </w:rPr>
        <w:t>Osprzęt do podnoszenia grodzic z podłoża i ustawiania ich w pozycji pionowej.</w:t>
      </w:r>
    </w:p>
    <w:p w14:paraId="5C8EABE7" w14:textId="77777777" w:rsidR="00DF6DB4" w:rsidRPr="00C835C3" w:rsidRDefault="00DF6DB4" w:rsidP="00DF6DB4">
      <w:pPr>
        <w:rPr>
          <w:rFonts w:ascii="Verdana" w:hAnsi="Verdana"/>
          <w:sz w:val="16"/>
          <w:szCs w:val="16"/>
        </w:rPr>
      </w:pPr>
    </w:p>
    <w:p w14:paraId="6865AF55" w14:textId="77777777" w:rsidR="00DF6DB4" w:rsidRPr="00C835C3" w:rsidRDefault="00DF6DB4" w:rsidP="00DF6DB4">
      <w:pPr>
        <w:rPr>
          <w:rFonts w:ascii="Verdana" w:hAnsi="Verdana"/>
          <w:b/>
          <w:sz w:val="16"/>
          <w:szCs w:val="16"/>
        </w:rPr>
      </w:pPr>
      <w:r w:rsidRPr="00C835C3">
        <w:rPr>
          <w:rFonts w:ascii="Verdana" w:hAnsi="Verdana"/>
          <w:b/>
          <w:sz w:val="16"/>
          <w:szCs w:val="16"/>
        </w:rPr>
        <w:t>1.4.19. Brus (grodzica)</w:t>
      </w:r>
    </w:p>
    <w:p w14:paraId="200437BB" w14:textId="77777777" w:rsidR="00DF6DB4" w:rsidRPr="00C835C3" w:rsidRDefault="00DF6DB4" w:rsidP="00DF6DB4">
      <w:pPr>
        <w:rPr>
          <w:rFonts w:ascii="Verdana" w:hAnsi="Verdana"/>
          <w:sz w:val="16"/>
          <w:szCs w:val="16"/>
        </w:rPr>
      </w:pPr>
      <w:r w:rsidRPr="00C835C3">
        <w:rPr>
          <w:rFonts w:ascii="Verdana" w:hAnsi="Verdana"/>
          <w:sz w:val="16"/>
          <w:szCs w:val="16"/>
        </w:rPr>
        <w:t>Jednostkowy element ścianki szczelnej (pojedyncza, zespolona podwójna bądź wieloprofilowa).</w:t>
      </w:r>
    </w:p>
    <w:p w14:paraId="5CDAD155" w14:textId="77777777" w:rsidR="00DF6DB4" w:rsidRPr="00C835C3" w:rsidRDefault="00DF6DB4" w:rsidP="00DF6DB4">
      <w:pPr>
        <w:rPr>
          <w:rFonts w:ascii="Verdana" w:hAnsi="Verdana"/>
          <w:sz w:val="16"/>
          <w:szCs w:val="16"/>
        </w:rPr>
      </w:pPr>
    </w:p>
    <w:p w14:paraId="519D7FE5" w14:textId="77777777" w:rsidR="00DF6DB4" w:rsidRPr="00C835C3" w:rsidRDefault="00DF6DB4" w:rsidP="00DF6DB4">
      <w:pPr>
        <w:rPr>
          <w:rFonts w:ascii="Verdana" w:hAnsi="Verdana"/>
          <w:b/>
          <w:sz w:val="16"/>
          <w:szCs w:val="16"/>
        </w:rPr>
      </w:pPr>
      <w:r w:rsidRPr="00C835C3">
        <w:rPr>
          <w:rFonts w:ascii="Verdana" w:hAnsi="Verdana"/>
          <w:b/>
          <w:sz w:val="16"/>
          <w:szCs w:val="16"/>
        </w:rPr>
        <w:t>1.4.20. Ścianka szczelna</w:t>
      </w:r>
    </w:p>
    <w:p w14:paraId="2240621D" w14:textId="77777777" w:rsidR="00DF6DB4" w:rsidRPr="00C835C3" w:rsidRDefault="00DF6DB4" w:rsidP="00DF6DB4">
      <w:pPr>
        <w:rPr>
          <w:rFonts w:ascii="Verdana" w:hAnsi="Verdana"/>
          <w:sz w:val="16"/>
          <w:szCs w:val="16"/>
        </w:rPr>
      </w:pPr>
      <w:r w:rsidRPr="00C835C3">
        <w:rPr>
          <w:rFonts w:ascii="Verdana" w:hAnsi="Verdana"/>
          <w:sz w:val="16"/>
          <w:szCs w:val="16"/>
        </w:rPr>
        <w:t>Ściana ciągła składająca się z brusów. W przypadku stalowych grodzic ciągłość ścianki zapewniona jest poprzez wzajemne połączenie zamków, spasowanie podłużnych wypustów lub poprzez specjalne łączniki.</w:t>
      </w:r>
    </w:p>
    <w:p w14:paraId="1B00B7EC" w14:textId="77777777" w:rsidR="00DF6DB4" w:rsidRPr="00C835C3" w:rsidRDefault="00DF6DB4" w:rsidP="00DF6DB4">
      <w:pPr>
        <w:rPr>
          <w:rFonts w:ascii="Verdana" w:hAnsi="Verdana"/>
          <w:sz w:val="16"/>
          <w:szCs w:val="16"/>
        </w:rPr>
      </w:pPr>
    </w:p>
    <w:p w14:paraId="059C93DB" w14:textId="77777777" w:rsidR="00DF6DB4" w:rsidRPr="00C835C3" w:rsidRDefault="00DF6DB4" w:rsidP="00DF6DB4">
      <w:pPr>
        <w:rPr>
          <w:rFonts w:ascii="Verdana" w:hAnsi="Verdana"/>
          <w:b/>
          <w:sz w:val="16"/>
          <w:szCs w:val="16"/>
        </w:rPr>
      </w:pPr>
      <w:r w:rsidRPr="00C835C3">
        <w:rPr>
          <w:rFonts w:ascii="Verdana" w:hAnsi="Verdana"/>
          <w:b/>
          <w:sz w:val="16"/>
          <w:szCs w:val="16"/>
        </w:rPr>
        <w:t>1.4.21. Konstrukcja ścianki szczelnej</w:t>
      </w:r>
    </w:p>
    <w:p w14:paraId="62E0F819" w14:textId="77777777" w:rsidR="00DF6DB4" w:rsidRPr="00C835C3" w:rsidRDefault="00DF6DB4" w:rsidP="00DF6DB4">
      <w:pPr>
        <w:rPr>
          <w:rFonts w:ascii="Verdana" w:hAnsi="Verdana"/>
          <w:sz w:val="16"/>
          <w:szCs w:val="16"/>
        </w:rPr>
      </w:pPr>
      <w:r w:rsidRPr="00C835C3">
        <w:rPr>
          <w:rFonts w:ascii="Verdana" w:hAnsi="Verdana"/>
          <w:sz w:val="16"/>
          <w:szCs w:val="16"/>
        </w:rPr>
        <w:t>Konstrukcja, do podtrzymania gruntu i wody, składająca się z brusów, gruntu i skały, zakotwień, podparć i kleszczy.</w:t>
      </w:r>
    </w:p>
    <w:p w14:paraId="6B9AB21E" w14:textId="77777777" w:rsidR="00DF6DB4" w:rsidRPr="00C835C3" w:rsidRDefault="00DF6DB4" w:rsidP="00DF6DB4">
      <w:pPr>
        <w:rPr>
          <w:rFonts w:ascii="Verdana" w:hAnsi="Verdana"/>
          <w:sz w:val="16"/>
          <w:szCs w:val="16"/>
        </w:rPr>
      </w:pPr>
    </w:p>
    <w:p w14:paraId="28B01D57" w14:textId="77777777" w:rsidR="00DF6DB4" w:rsidRPr="00C835C3" w:rsidRDefault="00DF6DB4" w:rsidP="00DF6DB4">
      <w:pPr>
        <w:rPr>
          <w:rFonts w:ascii="Verdana" w:hAnsi="Verdana"/>
          <w:b/>
          <w:sz w:val="16"/>
          <w:szCs w:val="16"/>
        </w:rPr>
      </w:pPr>
      <w:r w:rsidRPr="00C835C3">
        <w:rPr>
          <w:rFonts w:ascii="Verdana" w:hAnsi="Verdana"/>
          <w:b/>
          <w:sz w:val="16"/>
          <w:szCs w:val="16"/>
        </w:rPr>
        <w:t>1.4.22. Kontrola na placu budowy</w:t>
      </w:r>
    </w:p>
    <w:p w14:paraId="07625093" w14:textId="77777777" w:rsidR="00DF6DB4" w:rsidRPr="00C835C3" w:rsidRDefault="00DF6DB4" w:rsidP="00DF6DB4">
      <w:pPr>
        <w:rPr>
          <w:rFonts w:ascii="Verdana" w:hAnsi="Verdana"/>
          <w:sz w:val="16"/>
          <w:szCs w:val="16"/>
        </w:rPr>
      </w:pPr>
      <w:r w:rsidRPr="00C835C3">
        <w:rPr>
          <w:rFonts w:ascii="Verdana" w:hAnsi="Verdana"/>
          <w:sz w:val="16"/>
          <w:szCs w:val="16"/>
        </w:rPr>
        <w:t>Kontrola na placu budowy i w jego otoczeniu.</w:t>
      </w:r>
    </w:p>
    <w:p w14:paraId="61B9D332" w14:textId="77777777" w:rsidR="00DF6DB4" w:rsidRPr="00C835C3" w:rsidRDefault="00DF6DB4" w:rsidP="00DF6DB4">
      <w:pPr>
        <w:rPr>
          <w:rFonts w:ascii="Verdana" w:hAnsi="Verdana"/>
          <w:sz w:val="16"/>
          <w:szCs w:val="16"/>
        </w:rPr>
      </w:pPr>
    </w:p>
    <w:p w14:paraId="30E7FD0E" w14:textId="77777777" w:rsidR="00DF6DB4" w:rsidRPr="00C835C3" w:rsidRDefault="00DF6DB4" w:rsidP="00DF6DB4">
      <w:pPr>
        <w:rPr>
          <w:rFonts w:ascii="Verdana" w:hAnsi="Verdana"/>
          <w:b/>
          <w:sz w:val="16"/>
          <w:szCs w:val="16"/>
        </w:rPr>
      </w:pPr>
      <w:r w:rsidRPr="00C835C3">
        <w:rPr>
          <w:rFonts w:ascii="Verdana" w:hAnsi="Verdana"/>
          <w:b/>
          <w:sz w:val="16"/>
          <w:szCs w:val="16"/>
        </w:rPr>
        <w:t>1.4.23. Badanie terenowe</w:t>
      </w:r>
    </w:p>
    <w:p w14:paraId="4EE3DE66" w14:textId="77777777" w:rsidR="00DF6DB4" w:rsidRPr="00C835C3" w:rsidRDefault="00DF6DB4" w:rsidP="00DF6DB4">
      <w:pPr>
        <w:rPr>
          <w:rFonts w:ascii="Verdana" w:hAnsi="Verdana"/>
          <w:sz w:val="16"/>
          <w:szCs w:val="16"/>
        </w:rPr>
      </w:pPr>
      <w:r w:rsidRPr="00C835C3">
        <w:rPr>
          <w:rFonts w:ascii="Verdana" w:hAnsi="Verdana"/>
          <w:sz w:val="16"/>
          <w:szCs w:val="16"/>
        </w:rPr>
        <w:t>Badania geotechniczne na terenie budowy i w jego sąsiedztwie.</w:t>
      </w:r>
    </w:p>
    <w:p w14:paraId="16D7C081" w14:textId="77777777" w:rsidR="00DF6DB4" w:rsidRPr="00C835C3" w:rsidRDefault="00DF6DB4" w:rsidP="00DF6DB4">
      <w:pPr>
        <w:rPr>
          <w:rFonts w:ascii="Verdana" w:hAnsi="Verdana"/>
          <w:sz w:val="16"/>
          <w:szCs w:val="16"/>
        </w:rPr>
      </w:pPr>
    </w:p>
    <w:p w14:paraId="6E00D958" w14:textId="77777777" w:rsidR="00DF6DB4" w:rsidRPr="00C835C3" w:rsidRDefault="00DF6DB4" w:rsidP="00DF6DB4">
      <w:pPr>
        <w:rPr>
          <w:rFonts w:ascii="Verdana" w:hAnsi="Verdana"/>
          <w:b/>
          <w:sz w:val="16"/>
          <w:szCs w:val="16"/>
        </w:rPr>
      </w:pPr>
      <w:r w:rsidRPr="00C835C3">
        <w:rPr>
          <w:rFonts w:ascii="Verdana" w:hAnsi="Verdana"/>
          <w:b/>
          <w:sz w:val="16"/>
          <w:szCs w:val="16"/>
        </w:rPr>
        <w:t>1.4.24. Przesuw</w:t>
      </w:r>
    </w:p>
    <w:p w14:paraId="319F05EC" w14:textId="77777777" w:rsidR="00DF6DB4" w:rsidRPr="00C835C3" w:rsidRDefault="00DF6DB4" w:rsidP="00DF6DB4">
      <w:pPr>
        <w:rPr>
          <w:rFonts w:ascii="Verdana" w:hAnsi="Verdana"/>
          <w:sz w:val="16"/>
          <w:szCs w:val="16"/>
        </w:rPr>
      </w:pPr>
      <w:r w:rsidRPr="00C835C3">
        <w:rPr>
          <w:rFonts w:ascii="Verdana" w:hAnsi="Verdana"/>
          <w:sz w:val="16"/>
          <w:szCs w:val="16"/>
        </w:rPr>
        <w:t>Względne przemieszczenie między zamkami sąsiednich grodzic w kierunku podłużnym.</w:t>
      </w:r>
    </w:p>
    <w:p w14:paraId="3CB2F970" w14:textId="77777777" w:rsidR="00DF6DB4" w:rsidRPr="00C835C3" w:rsidRDefault="00DF6DB4" w:rsidP="00DF6DB4">
      <w:pPr>
        <w:rPr>
          <w:rFonts w:ascii="Verdana" w:hAnsi="Verdana"/>
          <w:sz w:val="16"/>
          <w:szCs w:val="16"/>
        </w:rPr>
      </w:pPr>
    </w:p>
    <w:p w14:paraId="39181B33" w14:textId="77777777" w:rsidR="00DF6DB4" w:rsidRPr="00C835C3" w:rsidRDefault="00DF6DB4" w:rsidP="00DF6DB4">
      <w:pPr>
        <w:rPr>
          <w:rFonts w:ascii="Verdana" w:hAnsi="Verdana"/>
          <w:b/>
          <w:sz w:val="16"/>
          <w:szCs w:val="16"/>
        </w:rPr>
      </w:pPr>
      <w:r w:rsidRPr="00C835C3">
        <w:rPr>
          <w:rFonts w:ascii="Verdana" w:hAnsi="Verdana"/>
          <w:b/>
          <w:sz w:val="16"/>
          <w:szCs w:val="16"/>
        </w:rPr>
        <w:t>1.4.25. Szablon</w:t>
      </w:r>
    </w:p>
    <w:p w14:paraId="6CD84160" w14:textId="77777777" w:rsidR="00DF6DB4" w:rsidRPr="00C835C3" w:rsidRDefault="00DF6DB4" w:rsidP="00DF6DB4">
      <w:pPr>
        <w:rPr>
          <w:rFonts w:ascii="Verdana" w:hAnsi="Verdana"/>
          <w:sz w:val="16"/>
          <w:szCs w:val="16"/>
        </w:rPr>
      </w:pPr>
      <w:r w:rsidRPr="00C835C3">
        <w:rPr>
          <w:rFonts w:ascii="Verdana" w:hAnsi="Verdana"/>
          <w:sz w:val="16"/>
          <w:szCs w:val="16"/>
        </w:rPr>
        <w:t>Specjalny rodzaj ram prowadzących używanych do ustawiania zakrzywionych lub załamanych w planie ścianek szczelnych. Często stanowią one platformę roboczą lub pomost dojściowy przy prowadzonych robotach kafarowych.</w:t>
      </w:r>
    </w:p>
    <w:p w14:paraId="3F50F583" w14:textId="77777777" w:rsidR="00DF6DB4" w:rsidRPr="00C835C3" w:rsidRDefault="00DF6DB4" w:rsidP="00DF6DB4">
      <w:pPr>
        <w:rPr>
          <w:rFonts w:ascii="Verdana" w:hAnsi="Verdana"/>
          <w:sz w:val="16"/>
          <w:szCs w:val="16"/>
        </w:rPr>
      </w:pPr>
    </w:p>
    <w:p w14:paraId="1FE78353" w14:textId="77777777" w:rsidR="00DF6DB4" w:rsidRPr="00C835C3" w:rsidRDefault="00DF6DB4" w:rsidP="00DF6DB4">
      <w:pPr>
        <w:rPr>
          <w:rFonts w:ascii="Verdana" w:hAnsi="Verdana"/>
          <w:b/>
          <w:sz w:val="16"/>
          <w:szCs w:val="16"/>
        </w:rPr>
      </w:pPr>
      <w:r w:rsidRPr="00C835C3">
        <w:rPr>
          <w:rFonts w:ascii="Verdana" w:hAnsi="Verdana"/>
          <w:b/>
          <w:sz w:val="16"/>
          <w:szCs w:val="16"/>
        </w:rPr>
        <w:t xml:space="preserve">1.4.26. </w:t>
      </w:r>
      <w:proofErr w:type="spellStart"/>
      <w:r w:rsidRPr="00C835C3">
        <w:rPr>
          <w:rFonts w:ascii="Verdana" w:hAnsi="Verdana"/>
          <w:b/>
          <w:sz w:val="16"/>
          <w:szCs w:val="16"/>
        </w:rPr>
        <w:t>Nanizacz</w:t>
      </w:r>
      <w:proofErr w:type="spellEnd"/>
    </w:p>
    <w:p w14:paraId="0FA5CDBD" w14:textId="77777777" w:rsidR="00DF6DB4" w:rsidRPr="00C835C3" w:rsidRDefault="00DF6DB4" w:rsidP="00DF6DB4">
      <w:pPr>
        <w:rPr>
          <w:rFonts w:ascii="Verdana" w:hAnsi="Verdana"/>
          <w:sz w:val="16"/>
          <w:szCs w:val="16"/>
        </w:rPr>
      </w:pPr>
      <w:r w:rsidRPr="00C835C3">
        <w:rPr>
          <w:rFonts w:ascii="Verdana" w:hAnsi="Verdana"/>
          <w:sz w:val="16"/>
          <w:szCs w:val="16"/>
        </w:rPr>
        <w:t>Urządzenie zamocowane w podstawie grodzicy w celu naprowadzenia grodzicy na zamek grodzicy wcześniej umieszczonej w ramie prowadzącej</w:t>
      </w:r>
    </w:p>
    <w:p w14:paraId="66D2832E" w14:textId="77777777" w:rsidR="00DF6DB4" w:rsidRPr="00C835C3" w:rsidRDefault="00DF6DB4" w:rsidP="00DF6DB4">
      <w:pPr>
        <w:rPr>
          <w:rFonts w:ascii="Verdana" w:hAnsi="Verdana"/>
          <w:sz w:val="16"/>
          <w:szCs w:val="16"/>
        </w:rPr>
      </w:pPr>
    </w:p>
    <w:p w14:paraId="34FF6C67" w14:textId="77777777" w:rsidR="00DF6DB4" w:rsidRPr="00C835C3" w:rsidRDefault="00DF6DB4" w:rsidP="00DF6DB4">
      <w:pPr>
        <w:rPr>
          <w:rFonts w:ascii="Verdana" w:hAnsi="Verdana"/>
          <w:b/>
          <w:sz w:val="16"/>
          <w:szCs w:val="16"/>
        </w:rPr>
      </w:pPr>
      <w:r w:rsidRPr="00C835C3">
        <w:rPr>
          <w:rFonts w:ascii="Verdana" w:hAnsi="Verdana"/>
          <w:b/>
          <w:sz w:val="16"/>
          <w:szCs w:val="16"/>
        </w:rPr>
        <w:t>1.4.27. Wibrator</w:t>
      </w:r>
    </w:p>
    <w:p w14:paraId="45EE8C73" w14:textId="77777777" w:rsidR="00DF6DB4" w:rsidRPr="00C835C3" w:rsidRDefault="00DF6DB4" w:rsidP="00DF6DB4">
      <w:pPr>
        <w:rPr>
          <w:rFonts w:ascii="Verdana" w:hAnsi="Verdana"/>
          <w:sz w:val="16"/>
          <w:szCs w:val="16"/>
        </w:rPr>
      </w:pPr>
      <w:r w:rsidRPr="00C835C3">
        <w:rPr>
          <w:rFonts w:ascii="Verdana" w:hAnsi="Verdana"/>
          <w:sz w:val="16"/>
          <w:szCs w:val="16"/>
        </w:rPr>
        <w:t>Urządzenie służące do zagłębiania i wyrywania brusów oraz elementów nośnych i uzupełniających kombinowanych ścianek szczelnych.</w:t>
      </w:r>
    </w:p>
    <w:p w14:paraId="6B8EFA3B" w14:textId="77777777" w:rsidR="00DF6DB4" w:rsidRPr="00C835C3" w:rsidRDefault="00DF6DB4" w:rsidP="00DF6DB4">
      <w:pPr>
        <w:rPr>
          <w:rFonts w:ascii="Verdana" w:hAnsi="Verdana"/>
          <w:sz w:val="16"/>
          <w:szCs w:val="16"/>
        </w:rPr>
      </w:pPr>
    </w:p>
    <w:p w14:paraId="67229D32" w14:textId="77777777" w:rsidR="00DF6DB4" w:rsidRPr="00C835C3" w:rsidRDefault="00DF6DB4" w:rsidP="00DF6DB4">
      <w:pPr>
        <w:rPr>
          <w:rFonts w:ascii="Verdana" w:hAnsi="Verdana"/>
          <w:b/>
          <w:sz w:val="16"/>
          <w:szCs w:val="16"/>
        </w:rPr>
      </w:pPr>
      <w:r w:rsidRPr="00C835C3">
        <w:rPr>
          <w:rFonts w:ascii="Verdana" w:hAnsi="Verdana"/>
          <w:b/>
          <w:sz w:val="16"/>
          <w:szCs w:val="16"/>
        </w:rPr>
        <w:t>1.4.28. Monitorowanie</w:t>
      </w:r>
    </w:p>
    <w:p w14:paraId="35F5796E" w14:textId="77777777" w:rsidR="00DF6DB4" w:rsidRPr="00C835C3" w:rsidRDefault="00DF6DB4" w:rsidP="00DF6DB4">
      <w:pPr>
        <w:rPr>
          <w:rFonts w:ascii="Verdana" w:hAnsi="Verdana"/>
          <w:sz w:val="16"/>
          <w:szCs w:val="16"/>
        </w:rPr>
      </w:pPr>
      <w:r w:rsidRPr="00C835C3">
        <w:rPr>
          <w:rFonts w:ascii="Verdana" w:hAnsi="Verdana"/>
          <w:sz w:val="16"/>
          <w:szCs w:val="16"/>
        </w:rPr>
        <w:t>Prowadzenie obserwacji w ramach kontroli jakości technicznej procesu zagłębiania.</w:t>
      </w:r>
    </w:p>
    <w:p w14:paraId="25404AE0" w14:textId="77777777" w:rsidR="00DF6DB4" w:rsidRPr="00C835C3" w:rsidRDefault="00DF6DB4" w:rsidP="00DF6DB4">
      <w:pPr>
        <w:rPr>
          <w:rFonts w:ascii="Verdana" w:hAnsi="Verdana"/>
          <w:sz w:val="16"/>
          <w:szCs w:val="16"/>
        </w:rPr>
      </w:pPr>
    </w:p>
    <w:p w14:paraId="2E854C04" w14:textId="77777777" w:rsidR="00DF6DB4" w:rsidRPr="00C835C3" w:rsidRDefault="00DF6DB4" w:rsidP="00DF6DB4">
      <w:pPr>
        <w:rPr>
          <w:rFonts w:ascii="Verdana" w:hAnsi="Verdana"/>
          <w:b/>
          <w:sz w:val="16"/>
          <w:szCs w:val="16"/>
        </w:rPr>
      </w:pPr>
      <w:r w:rsidRPr="00C835C3">
        <w:rPr>
          <w:rFonts w:ascii="Verdana" w:hAnsi="Verdana"/>
          <w:b/>
          <w:sz w:val="16"/>
          <w:szCs w:val="16"/>
        </w:rPr>
        <w:t>1.4.29. Nadzór</w:t>
      </w:r>
    </w:p>
    <w:p w14:paraId="4AC20AB9" w14:textId="77777777" w:rsidR="00DF6DB4" w:rsidRPr="00C835C3" w:rsidRDefault="00DF6DB4" w:rsidP="00DF6DB4">
      <w:pPr>
        <w:rPr>
          <w:rFonts w:ascii="Verdana" w:hAnsi="Verdana"/>
          <w:sz w:val="16"/>
          <w:szCs w:val="16"/>
        </w:rPr>
      </w:pPr>
      <w:r w:rsidRPr="00C835C3">
        <w:rPr>
          <w:rFonts w:ascii="Verdana" w:hAnsi="Verdana"/>
          <w:sz w:val="16"/>
          <w:szCs w:val="16"/>
        </w:rPr>
        <w:t>Aktywna funkcja w nadzorowaniu i kierowaniu wykonaniem konstrukcji ścianki szczelnej.</w:t>
      </w:r>
    </w:p>
    <w:p w14:paraId="112229CF" w14:textId="77777777" w:rsidR="00DF6DB4" w:rsidRPr="00C835C3" w:rsidRDefault="00DF6DB4" w:rsidP="00DF6DB4">
      <w:pPr>
        <w:rPr>
          <w:rFonts w:ascii="Verdana" w:hAnsi="Verdana"/>
          <w:sz w:val="16"/>
          <w:szCs w:val="16"/>
        </w:rPr>
      </w:pPr>
    </w:p>
    <w:p w14:paraId="66AAB26E" w14:textId="77777777" w:rsidR="00DF6DB4" w:rsidRPr="00C835C3" w:rsidRDefault="00DF6DB4" w:rsidP="00DF6DB4">
      <w:pPr>
        <w:rPr>
          <w:rFonts w:ascii="Verdana" w:hAnsi="Verdana"/>
          <w:b/>
          <w:sz w:val="16"/>
          <w:szCs w:val="16"/>
        </w:rPr>
      </w:pPr>
      <w:r w:rsidRPr="00C835C3">
        <w:rPr>
          <w:rFonts w:ascii="Verdana" w:hAnsi="Verdana"/>
          <w:b/>
          <w:sz w:val="16"/>
          <w:szCs w:val="16"/>
        </w:rPr>
        <w:t>1.5. Ogólne wymagania dotyczące robót</w:t>
      </w:r>
    </w:p>
    <w:p w14:paraId="3D8C03B2" w14:textId="77777777" w:rsidR="00DF6DB4" w:rsidRPr="00C835C3" w:rsidRDefault="00DF6DB4" w:rsidP="00DF6DB4">
      <w:pPr>
        <w:rPr>
          <w:rFonts w:ascii="Verdana" w:hAnsi="Verdana"/>
          <w:sz w:val="16"/>
          <w:szCs w:val="16"/>
        </w:rPr>
      </w:pPr>
      <w:r w:rsidRPr="00C835C3">
        <w:rPr>
          <w:rFonts w:ascii="Verdana" w:hAnsi="Verdana"/>
          <w:sz w:val="16"/>
          <w:szCs w:val="16"/>
        </w:rPr>
        <w:t>Ogólne wymagania dotyczące prowadzenia robót podano w warunkach kontraktu lub/i D-00.00.00. “Wymagania Ogólne”.</w:t>
      </w:r>
    </w:p>
    <w:p w14:paraId="3F76A66B" w14:textId="77777777" w:rsidR="00DF6DB4" w:rsidRPr="00C835C3" w:rsidRDefault="00DF6DB4" w:rsidP="00DF6DB4">
      <w:pPr>
        <w:rPr>
          <w:rFonts w:ascii="Verdana" w:hAnsi="Verdana"/>
          <w:sz w:val="16"/>
          <w:szCs w:val="16"/>
        </w:rPr>
      </w:pPr>
      <w:r w:rsidRPr="00C835C3">
        <w:rPr>
          <w:rFonts w:ascii="Verdana" w:hAnsi="Verdana"/>
          <w:sz w:val="16"/>
          <w:szCs w:val="16"/>
        </w:rPr>
        <w:t xml:space="preserve">Wykonawca jest odpowiedzialny za jakość wykonania robót oraz za ich zgodność z Dokumentacją Projektową, Polskimi Normami, niniejszą SST oraz poleceniami Nadzoru. </w:t>
      </w:r>
    </w:p>
    <w:p w14:paraId="45DB4025" w14:textId="77777777" w:rsidR="00DF6DB4" w:rsidRPr="00C835C3" w:rsidRDefault="00DF6DB4" w:rsidP="00DF6DB4">
      <w:pPr>
        <w:rPr>
          <w:rFonts w:ascii="Verdana" w:hAnsi="Verdana"/>
          <w:sz w:val="16"/>
          <w:szCs w:val="16"/>
        </w:rPr>
      </w:pPr>
    </w:p>
    <w:p w14:paraId="0738AD27" w14:textId="77777777" w:rsidR="00DF6DB4" w:rsidRPr="00C835C3" w:rsidRDefault="00DF6DB4" w:rsidP="00DF6DB4">
      <w:pPr>
        <w:rPr>
          <w:rFonts w:ascii="Verdana" w:hAnsi="Verdana"/>
          <w:b/>
          <w:sz w:val="16"/>
          <w:szCs w:val="16"/>
        </w:rPr>
      </w:pPr>
      <w:bookmarkStart w:id="1003" w:name="_Ref191256428"/>
      <w:r w:rsidRPr="00476C09">
        <w:rPr>
          <w:rFonts w:ascii="Verdana" w:hAnsi="Verdana"/>
          <w:b/>
          <w:sz w:val="16"/>
          <w:szCs w:val="16"/>
        </w:rPr>
        <w:t>2. MATERIAŁY</w:t>
      </w:r>
      <w:bookmarkEnd w:id="1003"/>
    </w:p>
    <w:p w14:paraId="24575F40" w14:textId="77777777" w:rsidR="00DF6DB4" w:rsidRPr="00C835C3" w:rsidRDefault="00DF6DB4" w:rsidP="00DF6DB4">
      <w:pPr>
        <w:rPr>
          <w:rFonts w:ascii="Verdana" w:hAnsi="Verdana"/>
          <w:b/>
          <w:sz w:val="16"/>
          <w:szCs w:val="16"/>
        </w:rPr>
      </w:pPr>
      <w:r w:rsidRPr="00C835C3">
        <w:rPr>
          <w:rFonts w:ascii="Verdana" w:hAnsi="Verdana"/>
          <w:b/>
          <w:sz w:val="16"/>
          <w:szCs w:val="16"/>
        </w:rPr>
        <w:t>2.1. Ogólne wymagania dotyczące robót</w:t>
      </w:r>
    </w:p>
    <w:p w14:paraId="46EDE8ED" w14:textId="77777777" w:rsidR="00DF6DB4" w:rsidRPr="00C835C3" w:rsidRDefault="00DF6DB4" w:rsidP="00DF6DB4">
      <w:pPr>
        <w:rPr>
          <w:rFonts w:ascii="Verdana" w:hAnsi="Verdana"/>
          <w:sz w:val="16"/>
          <w:szCs w:val="16"/>
        </w:rPr>
      </w:pPr>
      <w:r w:rsidRPr="00C835C3">
        <w:rPr>
          <w:rFonts w:ascii="Verdana" w:hAnsi="Verdana"/>
          <w:sz w:val="16"/>
          <w:szCs w:val="16"/>
        </w:rPr>
        <w:t>Ogólne wymagania dotyczące materiałów podano w warunkach kontraktu lub/i D-00.00.00. “Wymagania Ogólne”.</w:t>
      </w:r>
    </w:p>
    <w:p w14:paraId="300D9B4C" w14:textId="77777777" w:rsidR="00DF6DB4" w:rsidRPr="00C835C3" w:rsidRDefault="00DF6DB4" w:rsidP="00DF6DB4">
      <w:pPr>
        <w:rPr>
          <w:rFonts w:ascii="Verdana" w:hAnsi="Verdana"/>
          <w:sz w:val="16"/>
          <w:szCs w:val="16"/>
        </w:rPr>
      </w:pPr>
    </w:p>
    <w:p w14:paraId="150B8C3A" w14:textId="77777777" w:rsidR="00DF6DB4" w:rsidRPr="00C835C3" w:rsidRDefault="00DF6DB4" w:rsidP="00DF6DB4">
      <w:pPr>
        <w:rPr>
          <w:rFonts w:ascii="Verdana" w:hAnsi="Verdana"/>
          <w:b/>
          <w:sz w:val="16"/>
          <w:szCs w:val="16"/>
        </w:rPr>
      </w:pPr>
      <w:r w:rsidRPr="00C835C3">
        <w:rPr>
          <w:rFonts w:ascii="Verdana" w:hAnsi="Verdana"/>
          <w:b/>
          <w:sz w:val="16"/>
          <w:szCs w:val="16"/>
        </w:rPr>
        <w:t>2.2. Wymagania szczegółowe dotyczące materiałów</w:t>
      </w:r>
    </w:p>
    <w:p w14:paraId="770F49D6" w14:textId="77777777" w:rsidR="00DF6DB4" w:rsidRPr="00C835C3" w:rsidRDefault="00DF6DB4" w:rsidP="00DF6DB4">
      <w:pPr>
        <w:rPr>
          <w:rFonts w:ascii="Verdana" w:hAnsi="Verdana"/>
          <w:sz w:val="16"/>
          <w:szCs w:val="16"/>
        </w:rPr>
      </w:pPr>
      <w:r w:rsidRPr="00C835C3">
        <w:rPr>
          <w:rFonts w:ascii="Verdana" w:hAnsi="Verdana"/>
          <w:sz w:val="16"/>
          <w:szCs w:val="16"/>
        </w:rPr>
        <w:t xml:space="preserve">Materiały stosowane do wykonania stalowych ścianek szczelnych to grodzice stalowe ze stali o gatunku zgodnym z Dokumentacją Projektową oraz Polskimi Normami. </w:t>
      </w:r>
    </w:p>
    <w:p w14:paraId="20907C7F" w14:textId="77777777" w:rsidR="00DF6DB4" w:rsidRPr="00C835C3" w:rsidRDefault="00DF6DB4" w:rsidP="00DF6DB4">
      <w:pPr>
        <w:rPr>
          <w:rFonts w:ascii="Verdana" w:hAnsi="Verdana"/>
          <w:sz w:val="16"/>
          <w:szCs w:val="16"/>
        </w:rPr>
      </w:pPr>
      <w:r w:rsidRPr="00C835C3">
        <w:rPr>
          <w:rFonts w:ascii="Verdana" w:hAnsi="Verdana"/>
          <w:sz w:val="16"/>
          <w:szCs w:val="16"/>
        </w:rPr>
        <w:t xml:space="preserve">O ile w Dokumentacji Projektowej nie ustalono inaczej dopuszcza się do stosowania wszystkie typy grodzic, które w dniu rozpoczęcia robót mogą być wykorzystywane w budownictwie zgodnie z obowiązującymi przepisami. </w:t>
      </w:r>
    </w:p>
    <w:p w14:paraId="6204E163" w14:textId="77777777" w:rsidR="00DF6DB4" w:rsidRPr="00C835C3" w:rsidRDefault="00DF6DB4" w:rsidP="00DF6DB4">
      <w:pPr>
        <w:rPr>
          <w:rFonts w:ascii="Verdana" w:hAnsi="Verdana"/>
          <w:sz w:val="16"/>
          <w:szCs w:val="16"/>
        </w:rPr>
      </w:pPr>
    </w:p>
    <w:p w14:paraId="70477737" w14:textId="77777777" w:rsidR="00DF6DB4" w:rsidRPr="00476C09" w:rsidRDefault="00DF6DB4" w:rsidP="00DF6DB4">
      <w:pPr>
        <w:rPr>
          <w:rFonts w:ascii="Verdana" w:hAnsi="Verdana"/>
          <w:b/>
          <w:sz w:val="16"/>
          <w:szCs w:val="16"/>
        </w:rPr>
      </w:pPr>
      <w:r w:rsidRPr="00C835C3">
        <w:rPr>
          <w:rFonts w:ascii="Verdana" w:hAnsi="Verdana"/>
          <w:b/>
          <w:sz w:val="16"/>
          <w:szCs w:val="16"/>
        </w:rPr>
        <w:t>2.3.Grodzice stalowe</w:t>
      </w:r>
    </w:p>
    <w:p w14:paraId="00B57A89" w14:textId="77777777" w:rsidR="00DF6DB4" w:rsidRPr="00C835C3" w:rsidRDefault="00DF6DB4" w:rsidP="00DF6DB4">
      <w:pPr>
        <w:rPr>
          <w:rFonts w:ascii="Verdana" w:hAnsi="Verdana"/>
          <w:b/>
          <w:sz w:val="16"/>
          <w:szCs w:val="16"/>
        </w:rPr>
      </w:pPr>
      <w:r w:rsidRPr="00C835C3">
        <w:rPr>
          <w:rFonts w:ascii="Verdana" w:hAnsi="Verdana"/>
          <w:b/>
          <w:sz w:val="16"/>
          <w:szCs w:val="16"/>
        </w:rPr>
        <w:t>2.3.1. Grodzice nowe</w:t>
      </w:r>
    </w:p>
    <w:p w14:paraId="4D2A8F7E" w14:textId="77777777" w:rsidR="00DF6DB4" w:rsidRPr="00C835C3" w:rsidRDefault="00DF6DB4" w:rsidP="00DF6DB4">
      <w:pPr>
        <w:rPr>
          <w:rFonts w:ascii="Verdana" w:hAnsi="Verdana"/>
          <w:sz w:val="16"/>
          <w:szCs w:val="16"/>
        </w:rPr>
      </w:pPr>
      <w:bookmarkStart w:id="1004" w:name="OLE_LINK5"/>
      <w:bookmarkStart w:id="1005" w:name="OLE_LINK6"/>
      <w:r w:rsidRPr="00C835C3">
        <w:rPr>
          <w:rFonts w:ascii="Verdana" w:hAnsi="Verdana"/>
          <w:sz w:val="16"/>
          <w:szCs w:val="16"/>
        </w:rPr>
        <w:t>O ile w Dokumentacji Projektowej nie ustalono inaczej do wykonania stalowej ścianki szczelnej należy użyć nowych grodzic stalowych typu U lub Z o parametrach zgodnych z wymaganiami Dokumentacji Projektowej oraz Polskimi Normami. Za zgodne z wymaganiami Dokumentacji Projektowej należy uznać wszystkie grodzice, które:</w:t>
      </w:r>
    </w:p>
    <w:p w14:paraId="74CFB7AD" w14:textId="77777777" w:rsidR="00DF6DB4" w:rsidRPr="00C835C3" w:rsidRDefault="00DF6DB4" w:rsidP="00DF6DB4">
      <w:pPr>
        <w:numPr>
          <w:ilvl w:val="0"/>
          <w:numId w:val="78"/>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mają nie mniejszą wytrzymałość na zginanie (iloczyn wskaźnika wytrzymałości grodzicy i granicy plastyczności stali) niż wymagana w Dokumentacji Projektowej;</w:t>
      </w:r>
    </w:p>
    <w:p w14:paraId="5FC66A85" w14:textId="77777777" w:rsidR="00DF6DB4" w:rsidRPr="00C835C3" w:rsidRDefault="00DF6DB4" w:rsidP="00DF6DB4">
      <w:pPr>
        <w:numPr>
          <w:ilvl w:val="0"/>
          <w:numId w:val="78"/>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spełniają jednocześnie wszystkie inne szczegółowe wymagania Dokumentacji Projektowej, jeżeli zostały one określone w projekcie (np. w zakresie min. momentu bezwładności, grubości ścianki, lokalizacji zamka, szerokości modularnej grodzicy, </w:t>
      </w:r>
      <w:proofErr w:type="spellStart"/>
      <w:r w:rsidRPr="00C835C3">
        <w:rPr>
          <w:rFonts w:ascii="Verdana" w:hAnsi="Verdana"/>
          <w:sz w:val="16"/>
          <w:szCs w:val="16"/>
        </w:rPr>
        <w:t>pogrążalności</w:t>
      </w:r>
      <w:proofErr w:type="spellEnd"/>
      <w:r w:rsidRPr="00C835C3">
        <w:rPr>
          <w:rFonts w:ascii="Verdana" w:hAnsi="Verdana"/>
          <w:sz w:val="16"/>
          <w:szCs w:val="16"/>
        </w:rPr>
        <w:t xml:space="preserve"> itp.).</w:t>
      </w:r>
    </w:p>
    <w:p w14:paraId="59F16820" w14:textId="77777777" w:rsidR="00DF6DB4" w:rsidRPr="00C835C3" w:rsidRDefault="00DF6DB4" w:rsidP="00DF6DB4">
      <w:pPr>
        <w:rPr>
          <w:rFonts w:ascii="Verdana" w:hAnsi="Verdana"/>
          <w:color w:val="0000FF"/>
          <w:sz w:val="16"/>
          <w:szCs w:val="16"/>
        </w:rPr>
      </w:pPr>
    </w:p>
    <w:p w14:paraId="1D347E7A" w14:textId="77777777" w:rsidR="00DF6DB4" w:rsidRPr="00C835C3" w:rsidRDefault="00DF6DB4" w:rsidP="00DF6DB4">
      <w:pPr>
        <w:rPr>
          <w:rFonts w:ascii="Verdana" w:hAnsi="Verdana"/>
          <w:sz w:val="16"/>
          <w:szCs w:val="16"/>
        </w:rPr>
      </w:pPr>
      <w:r w:rsidRPr="00C835C3">
        <w:rPr>
          <w:rFonts w:ascii="Verdana" w:hAnsi="Verdana"/>
          <w:sz w:val="16"/>
          <w:szCs w:val="16"/>
        </w:rPr>
        <w:t xml:space="preserve">Gatunki stali z której wytwarzane są grodzice zgodne z </w:t>
      </w:r>
      <w:r w:rsidRPr="00C835C3">
        <w:rPr>
          <w:rFonts w:ascii="Verdana" w:hAnsi="Verdana"/>
          <w:sz w:val="16"/>
          <w:szCs w:val="16"/>
        </w:rPr>
        <w:fldChar w:fldCharType="begin"/>
      </w:r>
      <w:r w:rsidRPr="00C835C3">
        <w:rPr>
          <w:rFonts w:ascii="Verdana" w:hAnsi="Verdana"/>
          <w:sz w:val="16"/>
          <w:szCs w:val="16"/>
        </w:rPr>
        <w:instrText xml:space="preserve"> REF _Ref190162003 \r \h  \* MERGEFORMAT </w:instrText>
      </w:r>
      <w:r w:rsidRPr="00C835C3">
        <w:rPr>
          <w:rFonts w:ascii="Verdana" w:hAnsi="Verdana"/>
          <w:sz w:val="16"/>
          <w:szCs w:val="16"/>
        </w:rPr>
      </w:r>
      <w:r w:rsidRPr="00C835C3">
        <w:rPr>
          <w:rFonts w:ascii="Verdana" w:hAnsi="Verdana"/>
          <w:sz w:val="16"/>
          <w:szCs w:val="16"/>
        </w:rPr>
        <w:fldChar w:fldCharType="separate"/>
      </w:r>
      <w:r w:rsidR="00BF220C">
        <w:rPr>
          <w:rFonts w:ascii="Verdana" w:hAnsi="Verdana"/>
          <w:sz w:val="16"/>
          <w:szCs w:val="16"/>
        </w:rPr>
        <w:t></w:t>
      </w:r>
      <w:r w:rsidRPr="00C835C3">
        <w:rPr>
          <w:rFonts w:ascii="Verdana" w:hAnsi="Verdana"/>
          <w:sz w:val="16"/>
          <w:szCs w:val="16"/>
        </w:rPr>
        <w:fldChar w:fldCharType="end"/>
      </w:r>
      <w:r w:rsidRPr="00C835C3">
        <w:rPr>
          <w:rFonts w:ascii="Verdana" w:hAnsi="Verdana"/>
          <w:sz w:val="16"/>
          <w:szCs w:val="16"/>
        </w:rPr>
        <w:t xml:space="preserve"> podano w tablicy 1</w:t>
      </w:r>
    </w:p>
    <w:bookmarkEnd w:id="1004"/>
    <w:bookmarkEnd w:id="1005"/>
    <w:p w14:paraId="01E4C28D" w14:textId="77777777" w:rsidR="00DF6DB4" w:rsidRPr="00C835C3" w:rsidRDefault="00DF6DB4" w:rsidP="00DF6DB4">
      <w:pPr>
        <w:rPr>
          <w:rFonts w:ascii="Verdana" w:hAnsi="Verdana"/>
          <w:sz w:val="16"/>
          <w:szCs w:val="16"/>
        </w:rPr>
      </w:pPr>
    </w:p>
    <w:p w14:paraId="40083F7D" w14:textId="77777777" w:rsidR="00DF6DB4" w:rsidRPr="00C835C3" w:rsidRDefault="00DF6DB4" w:rsidP="00DF6DB4">
      <w:pPr>
        <w:rPr>
          <w:rFonts w:ascii="Verdana" w:hAnsi="Verdana"/>
          <w:sz w:val="16"/>
          <w:szCs w:val="16"/>
        </w:rPr>
      </w:pPr>
      <w:r w:rsidRPr="00C835C3">
        <w:rPr>
          <w:rFonts w:ascii="Verdana" w:hAnsi="Verdana"/>
          <w:sz w:val="16"/>
          <w:szCs w:val="16"/>
        </w:rPr>
        <w:t xml:space="preserve">Tablica 1. Gatunki stali grodzic </w:t>
      </w:r>
      <w:r w:rsidRPr="00C835C3">
        <w:rPr>
          <w:rFonts w:ascii="Verdana" w:hAnsi="Verdana"/>
          <w:sz w:val="16"/>
          <w:szCs w:val="16"/>
        </w:rPr>
        <w:fldChar w:fldCharType="begin"/>
      </w:r>
      <w:r w:rsidRPr="00C835C3">
        <w:rPr>
          <w:rFonts w:ascii="Verdana" w:hAnsi="Verdana"/>
          <w:sz w:val="16"/>
          <w:szCs w:val="16"/>
        </w:rPr>
        <w:instrText xml:space="preserve"> REF _Ref190162003 \r \h  \* MERGEFORMAT </w:instrText>
      </w:r>
      <w:r w:rsidRPr="00C835C3">
        <w:rPr>
          <w:rFonts w:ascii="Verdana" w:hAnsi="Verdana"/>
          <w:sz w:val="16"/>
          <w:szCs w:val="16"/>
        </w:rPr>
      </w:r>
      <w:r w:rsidRPr="00C835C3">
        <w:rPr>
          <w:rFonts w:ascii="Verdana" w:hAnsi="Verdana"/>
          <w:sz w:val="16"/>
          <w:szCs w:val="16"/>
        </w:rPr>
        <w:fldChar w:fldCharType="separate"/>
      </w:r>
      <w:r w:rsidR="00BF220C">
        <w:rPr>
          <w:rFonts w:ascii="Verdana" w:hAnsi="Verdana"/>
          <w:sz w:val="16"/>
          <w:szCs w:val="16"/>
        </w:rPr>
        <w:t></w:t>
      </w:r>
      <w:r w:rsidRPr="00C835C3">
        <w:rPr>
          <w:rFonts w:ascii="Verdana" w:hAnsi="Verdana"/>
          <w:sz w:val="16"/>
          <w:szCs w:val="16"/>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0"/>
        <w:gridCol w:w="3021"/>
        <w:gridCol w:w="2891"/>
        <w:gridCol w:w="2451"/>
      </w:tblGrid>
      <w:tr w:rsidR="00DF6DB4" w:rsidRPr="00C835C3" w14:paraId="3B0CF869" w14:textId="77777777" w:rsidTr="00436534">
        <w:trPr>
          <w:trHeight w:val="20"/>
        </w:trPr>
        <w:tc>
          <w:tcPr>
            <w:tcW w:w="756" w:type="pct"/>
          </w:tcPr>
          <w:p w14:paraId="177874F5" w14:textId="77777777" w:rsidR="00DF6DB4" w:rsidRPr="00C835C3" w:rsidRDefault="00DF6DB4" w:rsidP="00436534">
            <w:pPr>
              <w:rPr>
                <w:rFonts w:ascii="Verdana" w:hAnsi="Verdana" w:cs="Arial"/>
                <w:sz w:val="16"/>
                <w:szCs w:val="16"/>
              </w:rPr>
            </w:pPr>
            <w:r w:rsidRPr="00C835C3">
              <w:rPr>
                <w:rFonts w:ascii="Verdana" w:hAnsi="Verdana" w:cs="Arial"/>
                <w:sz w:val="16"/>
                <w:szCs w:val="16"/>
              </w:rPr>
              <w:t>Gatunek</w:t>
            </w:r>
          </w:p>
          <w:p w14:paraId="032B9D9F" w14:textId="77777777" w:rsidR="00DF6DB4" w:rsidRPr="00C835C3" w:rsidRDefault="00DF6DB4" w:rsidP="00436534">
            <w:pPr>
              <w:rPr>
                <w:rFonts w:ascii="Verdana" w:hAnsi="Verdana" w:cs="Arial"/>
                <w:sz w:val="16"/>
                <w:szCs w:val="16"/>
              </w:rPr>
            </w:pPr>
            <w:r w:rsidRPr="00C835C3">
              <w:rPr>
                <w:rFonts w:ascii="Verdana" w:hAnsi="Verdana" w:cs="Arial"/>
                <w:sz w:val="16"/>
                <w:szCs w:val="16"/>
              </w:rPr>
              <w:t>stali</w:t>
            </w:r>
          </w:p>
        </w:tc>
        <w:tc>
          <w:tcPr>
            <w:tcW w:w="1533" w:type="pct"/>
          </w:tcPr>
          <w:p w14:paraId="3B4A7C3B" w14:textId="77777777" w:rsidR="00DF6DB4" w:rsidRPr="00C835C3" w:rsidRDefault="00DF6DB4" w:rsidP="00436534">
            <w:pPr>
              <w:rPr>
                <w:rFonts w:ascii="Verdana" w:hAnsi="Verdana" w:cs="Arial"/>
                <w:sz w:val="16"/>
                <w:szCs w:val="16"/>
              </w:rPr>
            </w:pPr>
            <w:r w:rsidRPr="00C835C3">
              <w:rPr>
                <w:rFonts w:ascii="Verdana" w:hAnsi="Verdana" w:cs="Arial"/>
                <w:sz w:val="16"/>
                <w:szCs w:val="16"/>
              </w:rPr>
              <w:t xml:space="preserve">Granica plastyczności </w:t>
            </w:r>
            <w:proofErr w:type="spellStart"/>
            <w:r w:rsidRPr="00C835C3">
              <w:rPr>
                <w:rFonts w:ascii="Verdana" w:hAnsi="Verdana" w:cs="Arial"/>
                <w:sz w:val="16"/>
                <w:szCs w:val="16"/>
              </w:rPr>
              <w:t>R</w:t>
            </w:r>
            <w:r w:rsidRPr="00C835C3">
              <w:rPr>
                <w:rFonts w:ascii="Verdana" w:hAnsi="Verdana" w:cs="Arial"/>
                <w:sz w:val="16"/>
                <w:szCs w:val="16"/>
                <w:vertAlign w:val="subscript"/>
              </w:rPr>
              <w:t>eh</w:t>
            </w:r>
            <w:proofErr w:type="spellEnd"/>
            <w:r w:rsidRPr="00C835C3">
              <w:rPr>
                <w:rFonts w:ascii="Verdana" w:hAnsi="Verdana" w:cs="Arial"/>
                <w:sz w:val="16"/>
                <w:szCs w:val="16"/>
              </w:rPr>
              <w:t xml:space="preserve"> [MPa]</w:t>
            </w:r>
          </w:p>
        </w:tc>
        <w:tc>
          <w:tcPr>
            <w:tcW w:w="1467" w:type="pct"/>
          </w:tcPr>
          <w:p w14:paraId="338CC85E" w14:textId="77777777" w:rsidR="00DF6DB4" w:rsidRPr="00C835C3" w:rsidRDefault="00DF6DB4" w:rsidP="00436534">
            <w:pPr>
              <w:rPr>
                <w:rFonts w:ascii="Verdana" w:hAnsi="Verdana" w:cs="Arial"/>
                <w:sz w:val="16"/>
                <w:szCs w:val="16"/>
              </w:rPr>
            </w:pPr>
            <w:r w:rsidRPr="00C835C3">
              <w:rPr>
                <w:rFonts w:ascii="Verdana" w:hAnsi="Verdana" w:cs="Arial"/>
                <w:sz w:val="16"/>
                <w:szCs w:val="16"/>
              </w:rPr>
              <w:t xml:space="preserve">Wytrzymałość na rozciąganie </w:t>
            </w:r>
            <w:proofErr w:type="spellStart"/>
            <w:r w:rsidRPr="00C835C3">
              <w:rPr>
                <w:rFonts w:ascii="Verdana" w:hAnsi="Verdana" w:cs="Arial"/>
                <w:sz w:val="16"/>
                <w:szCs w:val="16"/>
              </w:rPr>
              <w:t>R</w:t>
            </w:r>
            <w:r w:rsidRPr="00C835C3">
              <w:rPr>
                <w:rFonts w:ascii="Verdana" w:hAnsi="Verdana" w:cs="Arial"/>
                <w:sz w:val="16"/>
                <w:szCs w:val="16"/>
                <w:vertAlign w:val="subscript"/>
              </w:rPr>
              <w:t>m</w:t>
            </w:r>
            <w:proofErr w:type="spellEnd"/>
            <w:r w:rsidRPr="00C835C3">
              <w:rPr>
                <w:rFonts w:ascii="Verdana" w:hAnsi="Verdana" w:cs="Arial"/>
                <w:sz w:val="16"/>
                <w:szCs w:val="16"/>
              </w:rPr>
              <w:t xml:space="preserve"> [MPa]</w:t>
            </w:r>
          </w:p>
        </w:tc>
        <w:tc>
          <w:tcPr>
            <w:tcW w:w="1244" w:type="pct"/>
          </w:tcPr>
          <w:p w14:paraId="3AEF7BF7" w14:textId="77777777" w:rsidR="00DF6DB4" w:rsidRPr="00C835C3" w:rsidRDefault="00DF6DB4" w:rsidP="00436534">
            <w:pPr>
              <w:rPr>
                <w:rFonts w:ascii="Verdana" w:hAnsi="Verdana" w:cs="Arial"/>
                <w:sz w:val="16"/>
                <w:szCs w:val="16"/>
              </w:rPr>
            </w:pPr>
            <w:r w:rsidRPr="00C835C3">
              <w:rPr>
                <w:rFonts w:ascii="Verdana" w:hAnsi="Verdana" w:cs="Arial"/>
                <w:sz w:val="16"/>
                <w:szCs w:val="16"/>
              </w:rPr>
              <w:t>Maksymalne</w:t>
            </w:r>
          </w:p>
          <w:p w14:paraId="107386F4" w14:textId="77777777" w:rsidR="00DF6DB4" w:rsidRPr="00C835C3" w:rsidRDefault="00DF6DB4" w:rsidP="00436534">
            <w:pPr>
              <w:rPr>
                <w:rFonts w:ascii="Verdana" w:hAnsi="Verdana" w:cs="Arial"/>
                <w:sz w:val="16"/>
                <w:szCs w:val="16"/>
              </w:rPr>
            </w:pPr>
            <w:r w:rsidRPr="00C835C3">
              <w:rPr>
                <w:rFonts w:ascii="Verdana" w:hAnsi="Verdana" w:cs="Arial"/>
                <w:sz w:val="16"/>
                <w:szCs w:val="16"/>
              </w:rPr>
              <w:t>wydłużenie A [%]</w:t>
            </w:r>
          </w:p>
        </w:tc>
      </w:tr>
      <w:tr w:rsidR="00DF6DB4" w:rsidRPr="00C835C3" w14:paraId="685E80CF" w14:textId="77777777" w:rsidTr="00436534">
        <w:trPr>
          <w:trHeight w:val="20"/>
        </w:trPr>
        <w:tc>
          <w:tcPr>
            <w:tcW w:w="756" w:type="pct"/>
          </w:tcPr>
          <w:p w14:paraId="7BA2AFB4" w14:textId="77777777" w:rsidR="00DF6DB4" w:rsidRPr="00C835C3" w:rsidRDefault="00DF6DB4" w:rsidP="00436534">
            <w:pPr>
              <w:rPr>
                <w:rFonts w:ascii="Verdana" w:hAnsi="Verdana" w:cs="Arial"/>
                <w:sz w:val="16"/>
                <w:szCs w:val="16"/>
              </w:rPr>
            </w:pPr>
            <w:r w:rsidRPr="00C835C3">
              <w:rPr>
                <w:rFonts w:ascii="Verdana" w:hAnsi="Verdana" w:cs="Arial"/>
                <w:sz w:val="16"/>
                <w:szCs w:val="16"/>
              </w:rPr>
              <w:t>S240GP</w:t>
            </w:r>
          </w:p>
        </w:tc>
        <w:tc>
          <w:tcPr>
            <w:tcW w:w="1533" w:type="pct"/>
          </w:tcPr>
          <w:p w14:paraId="2B3B8B3F" w14:textId="77777777" w:rsidR="00DF6DB4" w:rsidRPr="00C835C3" w:rsidRDefault="00DF6DB4" w:rsidP="00436534">
            <w:pPr>
              <w:rPr>
                <w:rFonts w:ascii="Verdana" w:hAnsi="Verdana" w:cs="Arial"/>
                <w:sz w:val="16"/>
                <w:szCs w:val="16"/>
              </w:rPr>
            </w:pPr>
            <w:r w:rsidRPr="00C835C3">
              <w:rPr>
                <w:rFonts w:ascii="Verdana" w:hAnsi="Verdana" w:cs="Arial"/>
                <w:sz w:val="16"/>
                <w:szCs w:val="16"/>
              </w:rPr>
              <w:t>240</w:t>
            </w:r>
          </w:p>
        </w:tc>
        <w:tc>
          <w:tcPr>
            <w:tcW w:w="1467" w:type="pct"/>
          </w:tcPr>
          <w:p w14:paraId="2659B74C" w14:textId="77777777" w:rsidR="00DF6DB4" w:rsidRPr="00C835C3" w:rsidRDefault="00DF6DB4" w:rsidP="00436534">
            <w:pPr>
              <w:rPr>
                <w:rFonts w:ascii="Verdana" w:hAnsi="Verdana" w:cs="Arial"/>
                <w:sz w:val="16"/>
                <w:szCs w:val="16"/>
              </w:rPr>
            </w:pPr>
            <w:r w:rsidRPr="00C835C3">
              <w:rPr>
                <w:rFonts w:ascii="Verdana" w:hAnsi="Verdana" w:cs="Arial"/>
                <w:sz w:val="16"/>
                <w:szCs w:val="16"/>
              </w:rPr>
              <w:t>340</w:t>
            </w:r>
          </w:p>
        </w:tc>
        <w:tc>
          <w:tcPr>
            <w:tcW w:w="1244" w:type="pct"/>
          </w:tcPr>
          <w:p w14:paraId="5AD9960E" w14:textId="77777777" w:rsidR="00DF6DB4" w:rsidRPr="00C835C3" w:rsidRDefault="00DF6DB4" w:rsidP="00436534">
            <w:pPr>
              <w:rPr>
                <w:rFonts w:ascii="Verdana" w:hAnsi="Verdana" w:cs="Arial"/>
                <w:sz w:val="16"/>
                <w:szCs w:val="16"/>
              </w:rPr>
            </w:pPr>
            <w:r w:rsidRPr="00C835C3">
              <w:rPr>
                <w:rFonts w:ascii="Verdana" w:hAnsi="Verdana" w:cs="Arial"/>
                <w:sz w:val="16"/>
                <w:szCs w:val="16"/>
              </w:rPr>
              <w:t>26</w:t>
            </w:r>
          </w:p>
        </w:tc>
      </w:tr>
      <w:tr w:rsidR="00DF6DB4" w:rsidRPr="00C835C3" w14:paraId="3A7DF495" w14:textId="77777777" w:rsidTr="00436534">
        <w:trPr>
          <w:trHeight w:val="20"/>
        </w:trPr>
        <w:tc>
          <w:tcPr>
            <w:tcW w:w="756" w:type="pct"/>
          </w:tcPr>
          <w:p w14:paraId="0C806A5B" w14:textId="77777777" w:rsidR="00DF6DB4" w:rsidRPr="00C835C3" w:rsidRDefault="00DF6DB4" w:rsidP="00436534">
            <w:pPr>
              <w:rPr>
                <w:rFonts w:ascii="Verdana" w:hAnsi="Verdana" w:cs="Arial"/>
                <w:sz w:val="16"/>
                <w:szCs w:val="16"/>
              </w:rPr>
            </w:pPr>
            <w:r w:rsidRPr="00C835C3">
              <w:rPr>
                <w:rFonts w:ascii="Verdana" w:hAnsi="Verdana" w:cs="Arial"/>
                <w:sz w:val="16"/>
                <w:szCs w:val="16"/>
              </w:rPr>
              <w:t>S270GP</w:t>
            </w:r>
          </w:p>
        </w:tc>
        <w:tc>
          <w:tcPr>
            <w:tcW w:w="1533" w:type="pct"/>
          </w:tcPr>
          <w:p w14:paraId="357CE0C7" w14:textId="77777777" w:rsidR="00DF6DB4" w:rsidRPr="00C835C3" w:rsidRDefault="00DF6DB4" w:rsidP="00436534">
            <w:pPr>
              <w:rPr>
                <w:rFonts w:ascii="Verdana" w:hAnsi="Verdana" w:cs="Arial"/>
                <w:sz w:val="16"/>
                <w:szCs w:val="16"/>
              </w:rPr>
            </w:pPr>
            <w:r w:rsidRPr="00C835C3">
              <w:rPr>
                <w:rFonts w:ascii="Verdana" w:hAnsi="Verdana" w:cs="Arial"/>
                <w:sz w:val="16"/>
                <w:szCs w:val="16"/>
              </w:rPr>
              <w:t>270</w:t>
            </w:r>
          </w:p>
        </w:tc>
        <w:tc>
          <w:tcPr>
            <w:tcW w:w="1467" w:type="pct"/>
          </w:tcPr>
          <w:p w14:paraId="12C80338" w14:textId="77777777" w:rsidR="00DF6DB4" w:rsidRPr="00C835C3" w:rsidRDefault="00DF6DB4" w:rsidP="00436534">
            <w:pPr>
              <w:rPr>
                <w:rFonts w:ascii="Verdana" w:hAnsi="Verdana" w:cs="Arial"/>
                <w:sz w:val="16"/>
                <w:szCs w:val="16"/>
              </w:rPr>
            </w:pPr>
            <w:r w:rsidRPr="00C835C3">
              <w:rPr>
                <w:rFonts w:ascii="Verdana" w:hAnsi="Verdana" w:cs="Arial"/>
                <w:sz w:val="16"/>
                <w:szCs w:val="16"/>
              </w:rPr>
              <w:t>410</w:t>
            </w:r>
          </w:p>
        </w:tc>
        <w:tc>
          <w:tcPr>
            <w:tcW w:w="1244" w:type="pct"/>
          </w:tcPr>
          <w:p w14:paraId="1E30356A" w14:textId="77777777" w:rsidR="00DF6DB4" w:rsidRPr="00C835C3" w:rsidRDefault="00DF6DB4" w:rsidP="00436534">
            <w:pPr>
              <w:rPr>
                <w:rFonts w:ascii="Verdana" w:hAnsi="Verdana" w:cs="Arial"/>
                <w:sz w:val="16"/>
                <w:szCs w:val="16"/>
              </w:rPr>
            </w:pPr>
            <w:r w:rsidRPr="00C835C3">
              <w:rPr>
                <w:rFonts w:ascii="Verdana" w:hAnsi="Verdana" w:cs="Arial"/>
                <w:sz w:val="16"/>
                <w:szCs w:val="16"/>
              </w:rPr>
              <w:t>24</w:t>
            </w:r>
          </w:p>
        </w:tc>
      </w:tr>
      <w:tr w:rsidR="00DF6DB4" w:rsidRPr="00C835C3" w14:paraId="3ECE4859" w14:textId="77777777" w:rsidTr="00436534">
        <w:trPr>
          <w:trHeight w:val="20"/>
        </w:trPr>
        <w:tc>
          <w:tcPr>
            <w:tcW w:w="756" w:type="pct"/>
          </w:tcPr>
          <w:p w14:paraId="0D1CC023" w14:textId="77777777" w:rsidR="00DF6DB4" w:rsidRPr="00C835C3" w:rsidRDefault="00DF6DB4" w:rsidP="00436534">
            <w:pPr>
              <w:rPr>
                <w:rFonts w:ascii="Verdana" w:hAnsi="Verdana" w:cs="Arial"/>
                <w:sz w:val="16"/>
                <w:szCs w:val="16"/>
              </w:rPr>
            </w:pPr>
            <w:r w:rsidRPr="00C835C3">
              <w:rPr>
                <w:rFonts w:ascii="Verdana" w:hAnsi="Verdana" w:cs="Arial"/>
                <w:sz w:val="16"/>
                <w:szCs w:val="16"/>
              </w:rPr>
              <w:t>S320GP</w:t>
            </w:r>
          </w:p>
        </w:tc>
        <w:tc>
          <w:tcPr>
            <w:tcW w:w="1533" w:type="pct"/>
          </w:tcPr>
          <w:p w14:paraId="2303C78C" w14:textId="77777777" w:rsidR="00DF6DB4" w:rsidRPr="00C835C3" w:rsidRDefault="00DF6DB4" w:rsidP="00436534">
            <w:pPr>
              <w:rPr>
                <w:rFonts w:ascii="Verdana" w:hAnsi="Verdana" w:cs="Arial"/>
                <w:sz w:val="16"/>
                <w:szCs w:val="16"/>
              </w:rPr>
            </w:pPr>
            <w:r w:rsidRPr="00C835C3">
              <w:rPr>
                <w:rFonts w:ascii="Verdana" w:hAnsi="Verdana" w:cs="Arial"/>
                <w:sz w:val="16"/>
                <w:szCs w:val="16"/>
              </w:rPr>
              <w:t>320</w:t>
            </w:r>
          </w:p>
        </w:tc>
        <w:tc>
          <w:tcPr>
            <w:tcW w:w="1467" w:type="pct"/>
          </w:tcPr>
          <w:p w14:paraId="630B0E9D" w14:textId="77777777" w:rsidR="00DF6DB4" w:rsidRPr="00C835C3" w:rsidRDefault="00DF6DB4" w:rsidP="00436534">
            <w:pPr>
              <w:rPr>
                <w:rFonts w:ascii="Verdana" w:hAnsi="Verdana" w:cs="Arial"/>
                <w:sz w:val="16"/>
                <w:szCs w:val="16"/>
              </w:rPr>
            </w:pPr>
            <w:r w:rsidRPr="00C835C3">
              <w:rPr>
                <w:rFonts w:ascii="Verdana" w:hAnsi="Verdana" w:cs="Arial"/>
                <w:sz w:val="16"/>
                <w:szCs w:val="16"/>
              </w:rPr>
              <w:t>440</w:t>
            </w:r>
          </w:p>
        </w:tc>
        <w:tc>
          <w:tcPr>
            <w:tcW w:w="1244" w:type="pct"/>
          </w:tcPr>
          <w:p w14:paraId="3A3C8530" w14:textId="77777777" w:rsidR="00DF6DB4" w:rsidRPr="00C835C3" w:rsidRDefault="00DF6DB4" w:rsidP="00436534">
            <w:pPr>
              <w:rPr>
                <w:rFonts w:ascii="Verdana" w:hAnsi="Verdana" w:cs="Arial"/>
                <w:sz w:val="16"/>
                <w:szCs w:val="16"/>
              </w:rPr>
            </w:pPr>
            <w:r w:rsidRPr="00C835C3">
              <w:rPr>
                <w:rFonts w:ascii="Verdana" w:hAnsi="Verdana" w:cs="Arial"/>
                <w:sz w:val="16"/>
                <w:szCs w:val="16"/>
              </w:rPr>
              <w:t>23</w:t>
            </w:r>
          </w:p>
        </w:tc>
      </w:tr>
      <w:tr w:rsidR="00DF6DB4" w:rsidRPr="00C835C3" w14:paraId="132C01A0" w14:textId="77777777" w:rsidTr="00436534">
        <w:trPr>
          <w:trHeight w:val="20"/>
        </w:trPr>
        <w:tc>
          <w:tcPr>
            <w:tcW w:w="756" w:type="pct"/>
          </w:tcPr>
          <w:p w14:paraId="0ABA43DE" w14:textId="77777777" w:rsidR="00DF6DB4" w:rsidRPr="00C835C3" w:rsidRDefault="00DF6DB4" w:rsidP="00436534">
            <w:pPr>
              <w:rPr>
                <w:rFonts w:ascii="Verdana" w:hAnsi="Verdana" w:cs="Arial"/>
                <w:sz w:val="16"/>
                <w:szCs w:val="16"/>
              </w:rPr>
            </w:pPr>
            <w:r w:rsidRPr="00C835C3">
              <w:rPr>
                <w:rFonts w:ascii="Verdana" w:hAnsi="Verdana" w:cs="Arial"/>
                <w:sz w:val="16"/>
                <w:szCs w:val="16"/>
              </w:rPr>
              <w:t>S355GP</w:t>
            </w:r>
          </w:p>
        </w:tc>
        <w:tc>
          <w:tcPr>
            <w:tcW w:w="1533" w:type="pct"/>
          </w:tcPr>
          <w:p w14:paraId="26CA64B5" w14:textId="77777777" w:rsidR="00DF6DB4" w:rsidRPr="00C835C3" w:rsidRDefault="00DF6DB4" w:rsidP="00436534">
            <w:pPr>
              <w:rPr>
                <w:rFonts w:ascii="Verdana" w:hAnsi="Verdana" w:cs="Arial"/>
                <w:sz w:val="16"/>
                <w:szCs w:val="16"/>
              </w:rPr>
            </w:pPr>
            <w:r w:rsidRPr="00C835C3">
              <w:rPr>
                <w:rFonts w:ascii="Verdana" w:hAnsi="Verdana" w:cs="Arial"/>
                <w:sz w:val="16"/>
                <w:szCs w:val="16"/>
              </w:rPr>
              <w:t>355</w:t>
            </w:r>
          </w:p>
        </w:tc>
        <w:tc>
          <w:tcPr>
            <w:tcW w:w="1467" w:type="pct"/>
          </w:tcPr>
          <w:p w14:paraId="3D862B0D" w14:textId="77777777" w:rsidR="00DF6DB4" w:rsidRPr="00C835C3" w:rsidRDefault="00DF6DB4" w:rsidP="00436534">
            <w:pPr>
              <w:rPr>
                <w:rFonts w:ascii="Verdana" w:hAnsi="Verdana" w:cs="Arial"/>
                <w:sz w:val="16"/>
                <w:szCs w:val="16"/>
              </w:rPr>
            </w:pPr>
            <w:r w:rsidRPr="00C835C3">
              <w:rPr>
                <w:rFonts w:ascii="Verdana" w:hAnsi="Verdana" w:cs="Arial"/>
                <w:sz w:val="16"/>
                <w:szCs w:val="16"/>
              </w:rPr>
              <w:t>480</w:t>
            </w:r>
          </w:p>
        </w:tc>
        <w:tc>
          <w:tcPr>
            <w:tcW w:w="1244" w:type="pct"/>
          </w:tcPr>
          <w:p w14:paraId="5F2E6D82" w14:textId="77777777" w:rsidR="00DF6DB4" w:rsidRPr="00C835C3" w:rsidRDefault="00DF6DB4" w:rsidP="00436534">
            <w:pPr>
              <w:rPr>
                <w:rFonts w:ascii="Verdana" w:hAnsi="Verdana" w:cs="Arial"/>
                <w:sz w:val="16"/>
                <w:szCs w:val="16"/>
              </w:rPr>
            </w:pPr>
            <w:r w:rsidRPr="00C835C3">
              <w:rPr>
                <w:rFonts w:ascii="Verdana" w:hAnsi="Verdana" w:cs="Arial"/>
                <w:sz w:val="16"/>
                <w:szCs w:val="16"/>
              </w:rPr>
              <w:t>22</w:t>
            </w:r>
          </w:p>
        </w:tc>
      </w:tr>
      <w:tr w:rsidR="00DF6DB4" w:rsidRPr="00C835C3" w14:paraId="50AC0D53" w14:textId="77777777" w:rsidTr="00436534">
        <w:trPr>
          <w:trHeight w:val="20"/>
        </w:trPr>
        <w:tc>
          <w:tcPr>
            <w:tcW w:w="756" w:type="pct"/>
          </w:tcPr>
          <w:p w14:paraId="1A471219" w14:textId="77777777" w:rsidR="00DF6DB4" w:rsidRPr="00C835C3" w:rsidRDefault="00DF6DB4" w:rsidP="00436534">
            <w:pPr>
              <w:rPr>
                <w:rFonts w:ascii="Verdana" w:hAnsi="Verdana" w:cs="Arial"/>
                <w:sz w:val="16"/>
                <w:szCs w:val="16"/>
              </w:rPr>
            </w:pPr>
            <w:r w:rsidRPr="00C835C3">
              <w:rPr>
                <w:rFonts w:ascii="Verdana" w:hAnsi="Verdana" w:cs="Arial"/>
                <w:sz w:val="16"/>
                <w:szCs w:val="16"/>
              </w:rPr>
              <w:t>S390GP</w:t>
            </w:r>
          </w:p>
        </w:tc>
        <w:tc>
          <w:tcPr>
            <w:tcW w:w="1533" w:type="pct"/>
          </w:tcPr>
          <w:p w14:paraId="338DFAB0" w14:textId="77777777" w:rsidR="00DF6DB4" w:rsidRPr="00C835C3" w:rsidRDefault="00DF6DB4" w:rsidP="00436534">
            <w:pPr>
              <w:rPr>
                <w:rFonts w:ascii="Verdana" w:hAnsi="Verdana" w:cs="Arial"/>
                <w:sz w:val="16"/>
                <w:szCs w:val="16"/>
              </w:rPr>
            </w:pPr>
            <w:r w:rsidRPr="00C835C3">
              <w:rPr>
                <w:rFonts w:ascii="Verdana" w:hAnsi="Verdana" w:cs="Arial"/>
                <w:sz w:val="16"/>
                <w:szCs w:val="16"/>
              </w:rPr>
              <w:t>390</w:t>
            </w:r>
          </w:p>
        </w:tc>
        <w:tc>
          <w:tcPr>
            <w:tcW w:w="1467" w:type="pct"/>
          </w:tcPr>
          <w:p w14:paraId="68D6EEDA" w14:textId="77777777" w:rsidR="00DF6DB4" w:rsidRPr="00C835C3" w:rsidRDefault="00DF6DB4" w:rsidP="00436534">
            <w:pPr>
              <w:rPr>
                <w:rFonts w:ascii="Verdana" w:hAnsi="Verdana" w:cs="Arial"/>
                <w:sz w:val="16"/>
                <w:szCs w:val="16"/>
              </w:rPr>
            </w:pPr>
            <w:r w:rsidRPr="00C835C3">
              <w:rPr>
                <w:rFonts w:ascii="Verdana" w:hAnsi="Verdana" w:cs="Arial"/>
                <w:sz w:val="16"/>
                <w:szCs w:val="16"/>
              </w:rPr>
              <w:t>490</w:t>
            </w:r>
          </w:p>
        </w:tc>
        <w:tc>
          <w:tcPr>
            <w:tcW w:w="1244" w:type="pct"/>
          </w:tcPr>
          <w:p w14:paraId="189614E3" w14:textId="77777777" w:rsidR="00DF6DB4" w:rsidRPr="00C835C3" w:rsidRDefault="00DF6DB4" w:rsidP="00436534">
            <w:pPr>
              <w:rPr>
                <w:rFonts w:ascii="Verdana" w:hAnsi="Verdana" w:cs="Arial"/>
                <w:sz w:val="16"/>
                <w:szCs w:val="16"/>
              </w:rPr>
            </w:pPr>
            <w:r w:rsidRPr="00C835C3">
              <w:rPr>
                <w:rFonts w:ascii="Verdana" w:hAnsi="Verdana" w:cs="Arial"/>
                <w:sz w:val="16"/>
                <w:szCs w:val="16"/>
              </w:rPr>
              <w:t>20</w:t>
            </w:r>
          </w:p>
        </w:tc>
      </w:tr>
      <w:tr w:rsidR="00DF6DB4" w:rsidRPr="00C835C3" w14:paraId="535A3B4D" w14:textId="77777777" w:rsidTr="00436534">
        <w:trPr>
          <w:trHeight w:val="20"/>
        </w:trPr>
        <w:tc>
          <w:tcPr>
            <w:tcW w:w="756" w:type="pct"/>
          </w:tcPr>
          <w:p w14:paraId="73880037" w14:textId="77777777" w:rsidR="00DF6DB4" w:rsidRPr="00C835C3" w:rsidRDefault="00DF6DB4" w:rsidP="00436534">
            <w:pPr>
              <w:rPr>
                <w:rFonts w:ascii="Verdana" w:hAnsi="Verdana" w:cs="Arial"/>
                <w:sz w:val="16"/>
                <w:szCs w:val="16"/>
              </w:rPr>
            </w:pPr>
            <w:r w:rsidRPr="00C835C3">
              <w:rPr>
                <w:rFonts w:ascii="Verdana" w:hAnsi="Verdana" w:cs="Arial"/>
                <w:sz w:val="16"/>
                <w:szCs w:val="16"/>
              </w:rPr>
              <w:t>S430GP</w:t>
            </w:r>
          </w:p>
        </w:tc>
        <w:tc>
          <w:tcPr>
            <w:tcW w:w="1533" w:type="pct"/>
          </w:tcPr>
          <w:p w14:paraId="437D40BB" w14:textId="77777777" w:rsidR="00DF6DB4" w:rsidRPr="00C835C3" w:rsidRDefault="00DF6DB4" w:rsidP="00436534">
            <w:pPr>
              <w:rPr>
                <w:rFonts w:ascii="Verdana" w:hAnsi="Verdana" w:cs="Arial"/>
                <w:sz w:val="16"/>
                <w:szCs w:val="16"/>
              </w:rPr>
            </w:pPr>
            <w:r w:rsidRPr="00C835C3">
              <w:rPr>
                <w:rFonts w:ascii="Verdana" w:hAnsi="Verdana" w:cs="Arial"/>
                <w:sz w:val="16"/>
                <w:szCs w:val="16"/>
              </w:rPr>
              <w:t>430</w:t>
            </w:r>
          </w:p>
        </w:tc>
        <w:tc>
          <w:tcPr>
            <w:tcW w:w="1467" w:type="pct"/>
          </w:tcPr>
          <w:p w14:paraId="37291E6D" w14:textId="77777777" w:rsidR="00DF6DB4" w:rsidRPr="00C835C3" w:rsidRDefault="00DF6DB4" w:rsidP="00436534">
            <w:pPr>
              <w:rPr>
                <w:rFonts w:ascii="Verdana" w:hAnsi="Verdana" w:cs="Arial"/>
                <w:sz w:val="16"/>
                <w:szCs w:val="16"/>
              </w:rPr>
            </w:pPr>
            <w:r w:rsidRPr="00C835C3">
              <w:rPr>
                <w:rFonts w:ascii="Verdana" w:hAnsi="Verdana" w:cs="Arial"/>
                <w:sz w:val="16"/>
                <w:szCs w:val="16"/>
              </w:rPr>
              <w:t>510</w:t>
            </w:r>
          </w:p>
        </w:tc>
        <w:tc>
          <w:tcPr>
            <w:tcW w:w="1244" w:type="pct"/>
          </w:tcPr>
          <w:p w14:paraId="3F8102EE" w14:textId="77777777" w:rsidR="00DF6DB4" w:rsidRPr="00C835C3" w:rsidRDefault="00DF6DB4" w:rsidP="00436534">
            <w:pPr>
              <w:rPr>
                <w:rFonts w:ascii="Verdana" w:hAnsi="Verdana" w:cs="Arial"/>
                <w:sz w:val="16"/>
                <w:szCs w:val="16"/>
              </w:rPr>
            </w:pPr>
            <w:r w:rsidRPr="00C835C3">
              <w:rPr>
                <w:rFonts w:ascii="Verdana" w:hAnsi="Verdana" w:cs="Arial"/>
                <w:sz w:val="16"/>
                <w:szCs w:val="16"/>
              </w:rPr>
              <w:t>19</w:t>
            </w:r>
          </w:p>
        </w:tc>
      </w:tr>
    </w:tbl>
    <w:p w14:paraId="47A1E6D1" w14:textId="77777777" w:rsidR="00DF6DB4" w:rsidRPr="00C835C3" w:rsidRDefault="00DF6DB4" w:rsidP="00DF6DB4">
      <w:pPr>
        <w:rPr>
          <w:rFonts w:ascii="Verdana" w:hAnsi="Verdana"/>
          <w:b/>
          <w:sz w:val="16"/>
          <w:szCs w:val="16"/>
        </w:rPr>
      </w:pPr>
      <w:r w:rsidRPr="00C835C3">
        <w:rPr>
          <w:rFonts w:ascii="Verdana" w:hAnsi="Verdana"/>
          <w:b/>
          <w:sz w:val="16"/>
          <w:szCs w:val="16"/>
        </w:rPr>
        <w:t>2.3.2. Grodzice używane</w:t>
      </w:r>
    </w:p>
    <w:p w14:paraId="2920C4B5" w14:textId="77777777" w:rsidR="00DF6DB4" w:rsidRPr="00C835C3" w:rsidRDefault="00DF6DB4" w:rsidP="00DF6DB4">
      <w:pPr>
        <w:rPr>
          <w:rFonts w:ascii="Verdana" w:hAnsi="Verdana"/>
          <w:sz w:val="16"/>
          <w:szCs w:val="16"/>
        </w:rPr>
      </w:pPr>
      <w:r w:rsidRPr="00C835C3">
        <w:rPr>
          <w:rFonts w:ascii="Verdana" w:hAnsi="Verdana"/>
          <w:sz w:val="16"/>
          <w:szCs w:val="16"/>
        </w:rPr>
        <w:t>Grodzice wcześniej używane mogą zostać ponownie użyte do wykonania robót pod warunkiem, że Dokumentacja Projektowa przewiduje taką możliwość oraz Wykonawca udokumentuje spełnienie wszystkim wymagań (np. w zakresie gatunku stali, wskaźnika wytrzymałości i innych) zawartych w Dokumentacji Projektowej.</w:t>
      </w:r>
    </w:p>
    <w:p w14:paraId="692712FE" w14:textId="77777777" w:rsidR="00DF6DB4" w:rsidRPr="00C835C3" w:rsidRDefault="00DF6DB4" w:rsidP="00DF6DB4">
      <w:pPr>
        <w:rPr>
          <w:rFonts w:ascii="Verdana" w:hAnsi="Verdana"/>
          <w:sz w:val="16"/>
          <w:szCs w:val="16"/>
        </w:rPr>
      </w:pPr>
    </w:p>
    <w:p w14:paraId="1B107FCE" w14:textId="77777777" w:rsidR="00DF6DB4" w:rsidRPr="00C835C3" w:rsidRDefault="00DF6DB4" w:rsidP="00DF6DB4">
      <w:pPr>
        <w:rPr>
          <w:rFonts w:ascii="Verdana" w:hAnsi="Verdana"/>
          <w:b/>
          <w:sz w:val="16"/>
          <w:szCs w:val="16"/>
        </w:rPr>
      </w:pPr>
      <w:r w:rsidRPr="00C835C3">
        <w:rPr>
          <w:rFonts w:ascii="Verdana" w:hAnsi="Verdana"/>
          <w:b/>
          <w:sz w:val="16"/>
          <w:szCs w:val="16"/>
        </w:rPr>
        <w:t>2.4. Materiały uszczelniające</w:t>
      </w:r>
    </w:p>
    <w:p w14:paraId="6303BA08" w14:textId="77777777" w:rsidR="00DF6DB4" w:rsidRPr="00C835C3" w:rsidRDefault="00DF6DB4" w:rsidP="00DF6DB4">
      <w:pPr>
        <w:rPr>
          <w:rFonts w:ascii="Verdana" w:hAnsi="Verdana"/>
          <w:sz w:val="16"/>
          <w:szCs w:val="16"/>
        </w:rPr>
      </w:pPr>
      <w:r w:rsidRPr="00C835C3">
        <w:rPr>
          <w:rFonts w:ascii="Verdana" w:hAnsi="Verdana"/>
          <w:sz w:val="16"/>
          <w:szCs w:val="16"/>
        </w:rPr>
        <w:t>Materiały uszczelniające powinny spełniać wymagania Dokumentacji Projektowej.</w:t>
      </w:r>
    </w:p>
    <w:p w14:paraId="2104A797" w14:textId="77777777" w:rsidR="00DF6DB4" w:rsidRPr="00C835C3" w:rsidRDefault="00DF6DB4" w:rsidP="00DF6DB4">
      <w:pPr>
        <w:rPr>
          <w:rFonts w:ascii="Verdana" w:hAnsi="Verdana"/>
          <w:sz w:val="16"/>
          <w:szCs w:val="16"/>
        </w:rPr>
      </w:pPr>
    </w:p>
    <w:p w14:paraId="4A9E07CC" w14:textId="77777777" w:rsidR="00DF6DB4" w:rsidRPr="00C835C3" w:rsidRDefault="00DF6DB4" w:rsidP="00DF6DB4">
      <w:pPr>
        <w:rPr>
          <w:rFonts w:ascii="Verdana" w:hAnsi="Verdana"/>
          <w:b/>
          <w:sz w:val="16"/>
          <w:szCs w:val="16"/>
        </w:rPr>
      </w:pPr>
      <w:r w:rsidRPr="00C835C3">
        <w:rPr>
          <w:rFonts w:ascii="Verdana" w:hAnsi="Verdana"/>
          <w:b/>
          <w:sz w:val="16"/>
          <w:szCs w:val="16"/>
        </w:rPr>
        <w:t>2.5. Inne materiały i wyroby</w:t>
      </w:r>
    </w:p>
    <w:p w14:paraId="2B9E02F0" w14:textId="77777777" w:rsidR="00DF6DB4" w:rsidRPr="00C835C3" w:rsidRDefault="00DF6DB4" w:rsidP="00DF6DB4">
      <w:pPr>
        <w:rPr>
          <w:rFonts w:ascii="Verdana" w:hAnsi="Verdana"/>
          <w:sz w:val="16"/>
          <w:szCs w:val="16"/>
        </w:rPr>
      </w:pPr>
      <w:r w:rsidRPr="00C835C3">
        <w:rPr>
          <w:rFonts w:ascii="Verdana" w:hAnsi="Verdana"/>
          <w:sz w:val="16"/>
          <w:szCs w:val="16"/>
        </w:rPr>
        <w:t>Wszystkie materiały i wyroby nie wymienione w niniejszej S</w:t>
      </w:r>
      <w:r>
        <w:rPr>
          <w:rFonts w:ascii="Verdana" w:hAnsi="Verdana"/>
          <w:sz w:val="16"/>
          <w:szCs w:val="16"/>
        </w:rPr>
        <w:t>S</w:t>
      </w:r>
      <w:r w:rsidRPr="00C835C3">
        <w:rPr>
          <w:rFonts w:ascii="Verdana" w:hAnsi="Verdana"/>
          <w:sz w:val="16"/>
          <w:szCs w:val="16"/>
        </w:rPr>
        <w:t>T, a przewidziane do wykorzystania w trakcie realizacji robót powinny posiadać deklarację zgodności z Polską Normą lub Aprobatą Techniczną oraz być zgodne z wymaganiami Dokumentacji Projektowej.</w:t>
      </w:r>
    </w:p>
    <w:p w14:paraId="67E38541" w14:textId="77777777" w:rsidR="00DF6DB4" w:rsidRPr="00C835C3" w:rsidRDefault="00DF6DB4" w:rsidP="00DF6DB4">
      <w:pPr>
        <w:rPr>
          <w:rFonts w:ascii="Verdana" w:hAnsi="Verdana"/>
          <w:sz w:val="16"/>
          <w:szCs w:val="16"/>
        </w:rPr>
      </w:pPr>
    </w:p>
    <w:p w14:paraId="1E7C072D" w14:textId="77777777" w:rsidR="00DF6DB4" w:rsidRPr="00C835C3" w:rsidRDefault="00DF6DB4" w:rsidP="00DF6DB4">
      <w:pPr>
        <w:rPr>
          <w:rFonts w:ascii="Verdana" w:hAnsi="Verdana"/>
          <w:b/>
          <w:sz w:val="16"/>
          <w:szCs w:val="16"/>
        </w:rPr>
      </w:pPr>
      <w:bookmarkStart w:id="1006" w:name="_Ref191256408"/>
      <w:r w:rsidRPr="00476C09">
        <w:rPr>
          <w:rFonts w:ascii="Verdana" w:hAnsi="Verdana"/>
          <w:b/>
          <w:sz w:val="16"/>
          <w:szCs w:val="16"/>
        </w:rPr>
        <w:t>3. SPRZĘT</w:t>
      </w:r>
      <w:bookmarkEnd w:id="1006"/>
    </w:p>
    <w:p w14:paraId="172C06CB" w14:textId="77777777" w:rsidR="00DF6DB4" w:rsidRPr="00C835C3" w:rsidRDefault="00DF6DB4" w:rsidP="00DF6DB4">
      <w:pPr>
        <w:rPr>
          <w:rFonts w:ascii="Verdana" w:hAnsi="Verdana"/>
          <w:b/>
          <w:sz w:val="16"/>
          <w:szCs w:val="16"/>
        </w:rPr>
      </w:pPr>
      <w:r w:rsidRPr="00C835C3">
        <w:rPr>
          <w:rFonts w:ascii="Verdana" w:hAnsi="Verdana"/>
          <w:b/>
          <w:sz w:val="16"/>
          <w:szCs w:val="16"/>
        </w:rPr>
        <w:t>3.1. Ogólne wymagania dotyczące sprzętu</w:t>
      </w:r>
    </w:p>
    <w:p w14:paraId="0F0D4B21" w14:textId="77777777" w:rsidR="00DF6DB4" w:rsidRPr="00C835C3" w:rsidRDefault="00DF6DB4" w:rsidP="00DF6DB4">
      <w:pPr>
        <w:rPr>
          <w:rFonts w:ascii="Verdana" w:hAnsi="Verdana"/>
          <w:sz w:val="16"/>
          <w:szCs w:val="16"/>
        </w:rPr>
      </w:pPr>
      <w:r w:rsidRPr="00C835C3">
        <w:rPr>
          <w:rFonts w:ascii="Verdana" w:hAnsi="Verdana"/>
          <w:sz w:val="16"/>
          <w:szCs w:val="16"/>
        </w:rPr>
        <w:t xml:space="preserve">Ogólne wymagania dotyczące sprzętu podano w warunkach kontraktu lub/i D-00.00.00. “Wymagania Ogólne” </w:t>
      </w:r>
      <w:r w:rsidRPr="00C835C3">
        <w:rPr>
          <w:rFonts w:ascii="Verdana" w:hAnsi="Verdana"/>
          <w:snapToGrid w:val="0"/>
          <w:sz w:val="16"/>
          <w:szCs w:val="16"/>
        </w:rPr>
        <w:t>oraz</w:t>
      </w:r>
      <w:r w:rsidRPr="00C835C3">
        <w:rPr>
          <w:rFonts w:ascii="Verdana" w:hAnsi="Verdana"/>
          <w:sz w:val="16"/>
          <w:szCs w:val="16"/>
        </w:rPr>
        <w:t xml:space="preserve"> w Polskiej Normie </w:t>
      </w:r>
      <w:r w:rsidRPr="00C835C3">
        <w:rPr>
          <w:rFonts w:ascii="Verdana" w:hAnsi="Verdana"/>
          <w:sz w:val="16"/>
          <w:szCs w:val="16"/>
        </w:rPr>
        <w:fldChar w:fldCharType="begin"/>
      </w:r>
      <w:r w:rsidRPr="00C835C3">
        <w:rPr>
          <w:rFonts w:ascii="Verdana" w:hAnsi="Verdana"/>
          <w:sz w:val="16"/>
          <w:szCs w:val="16"/>
        </w:rPr>
        <w:instrText xml:space="preserve"> REF _Ref191033264 \r \h  \* MERGEFORMAT </w:instrText>
      </w:r>
      <w:r w:rsidRPr="00C835C3">
        <w:rPr>
          <w:rFonts w:ascii="Verdana" w:hAnsi="Verdana"/>
          <w:sz w:val="16"/>
          <w:szCs w:val="16"/>
        </w:rPr>
      </w:r>
      <w:r w:rsidRPr="00C835C3">
        <w:rPr>
          <w:rFonts w:ascii="Verdana" w:hAnsi="Verdana"/>
          <w:sz w:val="16"/>
          <w:szCs w:val="16"/>
        </w:rPr>
        <w:fldChar w:fldCharType="separate"/>
      </w:r>
      <w:r w:rsidR="00BF220C">
        <w:rPr>
          <w:rFonts w:ascii="Verdana" w:hAnsi="Verdana"/>
          <w:sz w:val="16"/>
          <w:szCs w:val="16"/>
        </w:rPr>
        <w:t></w:t>
      </w:r>
      <w:r w:rsidRPr="00C835C3">
        <w:rPr>
          <w:rFonts w:ascii="Verdana" w:hAnsi="Verdana"/>
          <w:sz w:val="16"/>
          <w:szCs w:val="16"/>
        </w:rPr>
        <w:fldChar w:fldCharType="end"/>
      </w:r>
      <w:r w:rsidRPr="00C835C3">
        <w:rPr>
          <w:rFonts w:ascii="Verdana" w:hAnsi="Verdana"/>
          <w:sz w:val="16"/>
          <w:szCs w:val="16"/>
        </w:rPr>
        <w:t xml:space="preserve">. </w:t>
      </w:r>
    </w:p>
    <w:p w14:paraId="0C07D901" w14:textId="77777777" w:rsidR="00DF6DB4" w:rsidRPr="00C835C3" w:rsidRDefault="00DF6DB4" w:rsidP="00DF6DB4">
      <w:pPr>
        <w:rPr>
          <w:rFonts w:ascii="Verdana" w:hAnsi="Verdana"/>
          <w:sz w:val="16"/>
          <w:szCs w:val="16"/>
        </w:rPr>
      </w:pPr>
    </w:p>
    <w:p w14:paraId="241CAEB1" w14:textId="77777777" w:rsidR="00DF6DB4" w:rsidRPr="00C835C3" w:rsidRDefault="00DF6DB4" w:rsidP="00DF6DB4">
      <w:pPr>
        <w:rPr>
          <w:rFonts w:ascii="Verdana" w:hAnsi="Verdana"/>
          <w:b/>
          <w:sz w:val="16"/>
          <w:szCs w:val="16"/>
        </w:rPr>
      </w:pPr>
      <w:r w:rsidRPr="00C835C3">
        <w:rPr>
          <w:rFonts w:ascii="Verdana" w:hAnsi="Verdana"/>
          <w:b/>
          <w:sz w:val="16"/>
          <w:szCs w:val="16"/>
        </w:rPr>
        <w:t>3.2. Szczegółowe wymagania dotyczące sprzętu</w:t>
      </w:r>
    </w:p>
    <w:p w14:paraId="7B668008" w14:textId="77777777" w:rsidR="00DF6DB4" w:rsidRPr="00C835C3" w:rsidRDefault="00DF6DB4" w:rsidP="00DF6DB4">
      <w:pPr>
        <w:rPr>
          <w:rFonts w:ascii="Verdana" w:hAnsi="Verdana"/>
          <w:sz w:val="16"/>
          <w:szCs w:val="16"/>
        </w:rPr>
      </w:pPr>
      <w:r w:rsidRPr="00C835C3">
        <w:rPr>
          <w:rFonts w:ascii="Verdana" w:hAnsi="Verdana"/>
          <w:sz w:val="16"/>
          <w:szCs w:val="16"/>
        </w:rPr>
        <w:t xml:space="preserve">Roboty powinny być wykonane specjalistycznym sprzętem do pogrążania/wyrywania grodzic (kafarów, wibromłotów) zgodnym z wymaganiami Dokumentacji Projektowej oraz zaakceptowanym przez Nadzór. </w:t>
      </w:r>
    </w:p>
    <w:p w14:paraId="264ABAE7" w14:textId="77777777" w:rsidR="00DF6DB4" w:rsidRPr="00C835C3" w:rsidRDefault="00DF6DB4" w:rsidP="00DF6DB4">
      <w:pPr>
        <w:rPr>
          <w:rFonts w:ascii="Verdana" w:hAnsi="Verdana"/>
          <w:sz w:val="16"/>
          <w:szCs w:val="16"/>
        </w:rPr>
      </w:pPr>
      <w:r w:rsidRPr="00C835C3">
        <w:rPr>
          <w:rFonts w:ascii="Verdana" w:hAnsi="Verdana"/>
          <w:sz w:val="16"/>
          <w:szCs w:val="16"/>
        </w:rPr>
        <w:t>Grodzice mogą być pogrążane/wyrywane z zastosowaniem jednej z następujących maszyn:</w:t>
      </w:r>
    </w:p>
    <w:p w14:paraId="1BF0FD79" w14:textId="77777777" w:rsidR="00DF6DB4" w:rsidRPr="00C835C3" w:rsidRDefault="00DF6DB4" w:rsidP="00DF6DB4">
      <w:pPr>
        <w:numPr>
          <w:ilvl w:val="0"/>
          <w:numId w:val="79"/>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młotami: hydraulicznymi, spalinowymi, </w:t>
      </w:r>
      <w:proofErr w:type="spellStart"/>
      <w:r w:rsidRPr="00C835C3">
        <w:rPr>
          <w:rFonts w:ascii="Verdana" w:hAnsi="Verdana"/>
          <w:sz w:val="16"/>
          <w:szCs w:val="16"/>
        </w:rPr>
        <w:t>wolnospadowymi</w:t>
      </w:r>
      <w:proofErr w:type="spellEnd"/>
      <w:r w:rsidRPr="00C835C3">
        <w:rPr>
          <w:rFonts w:ascii="Verdana" w:hAnsi="Verdana"/>
          <w:sz w:val="16"/>
          <w:szCs w:val="16"/>
        </w:rPr>
        <w:t>,</w:t>
      </w:r>
    </w:p>
    <w:p w14:paraId="0738BE5D" w14:textId="77777777" w:rsidR="00DF6DB4" w:rsidRPr="00C835C3" w:rsidRDefault="00DF6DB4" w:rsidP="00DF6DB4">
      <w:pPr>
        <w:numPr>
          <w:ilvl w:val="0"/>
          <w:numId w:val="79"/>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wibromłotami: wysokiej i niskiej częstotliwości, wysokiej częstotliwości ze zmiennym mimośrodem wirującej masy, wysokiej częstotliwości ze zmieniającym się w sposób ciągły mimośrodem (z ciągła regulacją częstotliwości) oraz wolne od </w:t>
      </w:r>
      <w:proofErr w:type="spellStart"/>
      <w:r w:rsidRPr="00C835C3">
        <w:rPr>
          <w:rFonts w:ascii="Verdana" w:hAnsi="Verdana"/>
          <w:sz w:val="16"/>
          <w:szCs w:val="16"/>
        </w:rPr>
        <w:t>wzbudzeń</w:t>
      </w:r>
      <w:proofErr w:type="spellEnd"/>
      <w:r w:rsidRPr="00C835C3">
        <w:rPr>
          <w:rFonts w:ascii="Verdana" w:hAnsi="Verdana"/>
          <w:sz w:val="16"/>
          <w:szCs w:val="16"/>
        </w:rPr>
        <w:t xml:space="preserve"> rezonansowych w fazie rozruchu i zatrzymania (tzw. nierezonansowe)</w:t>
      </w:r>
    </w:p>
    <w:p w14:paraId="26EB9A21" w14:textId="77777777" w:rsidR="00DF6DB4" w:rsidRPr="00C835C3" w:rsidRDefault="00DF6DB4" w:rsidP="00DF6DB4">
      <w:pPr>
        <w:rPr>
          <w:rFonts w:ascii="Verdana" w:hAnsi="Verdana"/>
          <w:sz w:val="16"/>
          <w:szCs w:val="16"/>
        </w:rPr>
      </w:pPr>
      <w:r w:rsidRPr="00C835C3">
        <w:rPr>
          <w:rFonts w:ascii="Verdana" w:hAnsi="Verdana"/>
          <w:sz w:val="16"/>
          <w:szCs w:val="16"/>
        </w:rPr>
        <w:t>Należy dobrać taki sprzęt do pogrążania, którego użycie nie spowoduje uszkodzenia sąsiadujących z placem budowy budynków, konstrukcji i instalacji podziemnych.</w:t>
      </w:r>
    </w:p>
    <w:p w14:paraId="37849B23" w14:textId="77777777" w:rsidR="00DF6DB4" w:rsidRPr="00C835C3" w:rsidRDefault="00DF6DB4" w:rsidP="00DF6DB4">
      <w:pPr>
        <w:rPr>
          <w:rFonts w:ascii="Verdana" w:hAnsi="Verdana"/>
          <w:sz w:val="16"/>
          <w:szCs w:val="16"/>
        </w:rPr>
      </w:pPr>
      <w:r w:rsidRPr="00C835C3">
        <w:rPr>
          <w:rFonts w:ascii="Verdana" w:hAnsi="Verdana"/>
          <w:sz w:val="16"/>
          <w:szCs w:val="16"/>
        </w:rPr>
        <w:t xml:space="preserve">Wykonawca na życzenie Nadzoru przedstawi charakterystykę sprzętu przeznaczonego do wykonania robót. </w:t>
      </w:r>
    </w:p>
    <w:p w14:paraId="75405B90" w14:textId="77777777" w:rsidR="00DF6DB4" w:rsidRPr="00C835C3" w:rsidRDefault="00DF6DB4" w:rsidP="00DF6DB4">
      <w:pPr>
        <w:rPr>
          <w:rFonts w:ascii="Verdana" w:hAnsi="Verdana"/>
          <w:sz w:val="16"/>
          <w:szCs w:val="16"/>
        </w:rPr>
      </w:pPr>
    </w:p>
    <w:p w14:paraId="410598F3" w14:textId="77777777" w:rsidR="00DF6DB4" w:rsidRPr="00C835C3" w:rsidRDefault="00DF6DB4" w:rsidP="00DF6DB4">
      <w:pPr>
        <w:rPr>
          <w:rFonts w:ascii="Verdana" w:hAnsi="Verdana"/>
          <w:sz w:val="16"/>
          <w:szCs w:val="16"/>
        </w:rPr>
      </w:pPr>
      <w:r w:rsidRPr="00C835C3">
        <w:rPr>
          <w:rFonts w:ascii="Verdana" w:hAnsi="Verdana"/>
          <w:sz w:val="16"/>
          <w:szCs w:val="16"/>
        </w:rPr>
        <w:t>Roboty pomocnicze, w zależności od zakresu, warunków lokalnych i przyjętej technologii instalacji ścianki, mogą być wykonywane ręcznie lub mechanicznie przy użyciu koparek, dźwigów itp.</w:t>
      </w:r>
    </w:p>
    <w:p w14:paraId="0EC98303" w14:textId="77777777" w:rsidR="00DF6DB4" w:rsidRPr="00C835C3" w:rsidRDefault="00DF6DB4" w:rsidP="00DF6DB4">
      <w:pPr>
        <w:rPr>
          <w:rFonts w:ascii="Verdana" w:hAnsi="Verdana"/>
          <w:sz w:val="16"/>
          <w:szCs w:val="16"/>
        </w:rPr>
      </w:pPr>
    </w:p>
    <w:p w14:paraId="63B3D0AC" w14:textId="77777777" w:rsidR="00DF6DB4" w:rsidRPr="00C835C3" w:rsidRDefault="00DF6DB4" w:rsidP="00DF6DB4">
      <w:pPr>
        <w:rPr>
          <w:rFonts w:ascii="Verdana" w:hAnsi="Verdana"/>
          <w:sz w:val="16"/>
          <w:szCs w:val="16"/>
        </w:rPr>
      </w:pPr>
      <w:r w:rsidRPr="00C835C3">
        <w:rPr>
          <w:rFonts w:ascii="Verdana" w:hAnsi="Verdana"/>
          <w:sz w:val="16"/>
          <w:szCs w:val="16"/>
        </w:rPr>
        <w:t>Wykonawca zobowiązany jest do używania sprawnego sprzętu, który zapewni właściwą jakość prowadzonych robót, zgodność z normami BHP, ochrony środowiska oraz przepisami dotyczącymi użytkowania sprzętu. Liczba, jakość i wydajność sprzętu musi gwarantować prowadzenie robót z odpowiednią wydajnością zgodnie z zasadami określonymi w Dokumentacji Projektowej i S</w:t>
      </w:r>
      <w:r>
        <w:rPr>
          <w:rFonts w:ascii="Verdana" w:hAnsi="Verdana"/>
          <w:sz w:val="16"/>
          <w:szCs w:val="16"/>
        </w:rPr>
        <w:t>S</w:t>
      </w:r>
      <w:r w:rsidRPr="00C835C3">
        <w:rPr>
          <w:rFonts w:ascii="Verdana" w:hAnsi="Verdana"/>
          <w:sz w:val="16"/>
          <w:szCs w:val="16"/>
        </w:rPr>
        <w:t xml:space="preserve">T. </w:t>
      </w:r>
    </w:p>
    <w:p w14:paraId="04593460" w14:textId="77777777" w:rsidR="00DF6DB4" w:rsidRPr="00C835C3" w:rsidRDefault="00DF6DB4" w:rsidP="00DF6DB4">
      <w:pPr>
        <w:rPr>
          <w:rFonts w:ascii="Verdana" w:hAnsi="Verdana"/>
          <w:sz w:val="16"/>
          <w:szCs w:val="16"/>
        </w:rPr>
      </w:pPr>
    </w:p>
    <w:p w14:paraId="6D3AEAD7" w14:textId="77777777" w:rsidR="00DF6DB4" w:rsidRPr="00C835C3" w:rsidRDefault="00DF6DB4" w:rsidP="00DF6DB4">
      <w:pPr>
        <w:rPr>
          <w:rFonts w:ascii="Verdana" w:hAnsi="Verdana"/>
          <w:b/>
          <w:sz w:val="16"/>
          <w:szCs w:val="16"/>
        </w:rPr>
      </w:pPr>
      <w:r w:rsidRPr="00476C09">
        <w:rPr>
          <w:rFonts w:ascii="Verdana" w:hAnsi="Verdana"/>
          <w:b/>
          <w:sz w:val="16"/>
          <w:szCs w:val="16"/>
        </w:rPr>
        <w:t xml:space="preserve">4. </w:t>
      </w:r>
      <w:r>
        <w:rPr>
          <w:rFonts w:ascii="Verdana" w:hAnsi="Verdana"/>
          <w:b/>
          <w:sz w:val="16"/>
          <w:szCs w:val="16"/>
        </w:rPr>
        <w:t>TRANSPORT</w:t>
      </w:r>
    </w:p>
    <w:p w14:paraId="08501B24" w14:textId="77777777" w:rsidR="00DF6DB4" w:rsidRPr="00C835C3" w:rsidRDefault="00DF6DB4" w:rsidP="00DF6DB4">
      <w:pPr>
        <w:rPr>
          <w:rFonts w:ascii="Verdana" w:hAnsi="Verdana"/>
          <w:b/>
          <w:sz w:val="16"/>
          <w:szCs w:val="16"/>
        </w:rPr>
      </w:pPr>
      <w:r w:rsidRPr="00C835C3">
        <w:rPr>
          <w:rFonts w:ascii="Verdana" w:hAnsi="Verdana"/>
          <w:b/>
          <w:sz w:val="16"/>
          <w:szCs w:val="16"/>
        </w:rPr>
        <w:t>4.1. Wymagania ogólne</w:t>
      </w:r>
    </w:p>
    <w:p w14:paraId="042DF040" w14:textId="77777777" w:rsidR="00DF6DB4" w:rsidRPr="00C835C3" w:rsidRDefault="00DF6DB4" w:rsidP="00DF6DB4">
      <w:pPr>
        <w:rPr>
          <w:rFonts w:ascii="Verdana" w:hAnsi="Verdana"/>
          <w:snapToGrid w:val="0"/>
          <w:sz w:val="16"/>
          <w:szCs w:val="16"/>
        </w:rPr>
      </w:pPr>
      <w:r w:rsidRPr="00C835C3">
        <w:rPr>
          <w:rFonts w:ascii="Verdana" w:hAnsi="Verdana"/>
          <w:snapToGrid w:val="0"/>
          <w:sz w:val="16"/>
          <w:szCs w:val="16"/>
        </w:rPr>
        <w:t xml:space="preserve">Wymagania ogólne dotyczące sprzętu podano w warunkach kontraktu lub/i </w:t>
      </w:r>
      <w:r w:rsidRPr="00C835C3">
        <w:rPr>
          <w:rFonts w:ascii="Verdana" w:hAnsi="Verdana"/>
          <w:sz w:val="16"/>
          <w:szCs w:val="16"/>
        </w:rPr>
        <w:t>D-00.00.00. “Wymagania Ogólne”.</w:t>
      </w:r>
      <w:r w:rsidRPr="00C835C3">
        <w:rPr>
          <w:rFonts w:ascii="Verdana" w:hAnsi="Verdana"/>
          <w:snapToGrid w:val="0"/>
          <w:sz w:val="16"/>
          <w:szCs w:val="16"/>
        </w:rPr>
        <w:t xml:space="preserve"> </w:t>
      </w:r>
    </w:p>
    <w:p w14:paraId="71667541" w14:textId="77777777" w:rsidR="00DF6DB4" w:rsidRPr="00C835C3" w:rsidRDefault="00DF6DB4" w:rsidP="00DF6DB4">
      <w:pPr>
        <w:rPr>
          <w:rFonts w:ascii="Verdana" w:hAnsi="Verdana"/>
          <w:snapToGrid w:val="0"/>
          <w:sz w:val="16"/>
          <w:szCs w:val="16"/>
        </w:rPr>
      </w:pPr>
    </w:p>
    <w:p w14:paraId="02AD2CB0" w14:textId="77777777" w:rsidR="00DF6DB4" w:rsidRPr="00C835C3" w:rsidRDefault="00DF6DB4" w:rsidP="00DF6DB4">
      <w:pPr>
        <w:rPr>
          <w:rFonts w:ascii="Verdana" w:hAnsi="Verdana"/>
          <w:b/>
          <w:sz w:val="16"/>
          <w:szCs w:val="16"/>
        </w:rPr>
      </w:pPr>
      <w:r w:rsidRPr="00C835C3">
        <w:rPr>
          <w:rFonts w:ascii="Verdana" w:hAnsi="Verdana"/>
          <w:b/>
          <w:sz w:val="16"/>
          <w:szCs w:val="16"/>
        </w:rPr>
        <w:t>4.2. Wymagania szczegółowe</w:t>
      </w:r>
    </w:p>
    <w:p w14:paraId="489808F8" w14:textId="77777777" w:rsidR="00DF6DB4" w:rsidRPr="00C835C3" w:rsidRDefault="00DF6DB4" w:rsidP="00DF6DB4">
      <w:pPr>
        <w:rPr>
          <w:rFonts w:ascii="Verdana" w:hAnsi="Verdana"/>
          <w:sz w:val="16"/>
          <w:szCs w:val="16"/>
        </w:rPr>
      </w:pPr>
      <w:r w:rsidRPr="00C835C3">
        <w:rPr>
          <w:rFonts w:ascii="Verdana" w:hAnsi="Verdana"/>
          <w:sz w:val="16"/>
          <w:szCs w:val="16"/>
        </w:rPr>
        <w:t xml:space="preserve">Materiały do wykonania stalowej ścianki szczelnej (grodzice, zamki) mogą być przewożone dowolnymi środkami transportu przystosowanymi do przewozu elementów o długościach przewidzianych w Dokumentacji Projektowej. Dobór środków transportu należy do Wykonawcy i zależy od wymagań konkretnego projektu. Przewożone materiały należy rozmieścić równomiernie na całej powierzchni ładunkowej i zabezpieczyć przed przesunięciem. </w:t>
      </w:r>
    </w:p>
    <w:p w14:paraId="0B9CF24F" w14:textId="77777777" w:rsidR="00DF6DB4" w:rsidRPr="00C835C3" w:rsidRDefault="00DF6DB4" w:rsidP="00DF6DB4">
      <w:pPr>
        <w:rPr>
          <w:rFonts w:ascii="Verdana" w:hAnsi="Verdana"/>
          <w:sz w:val="16"/>
          <w:szCs w:val="16"/>
        </w:rPr>
      </w:pPr>
      <w:r w:rsidRPr="00C835C3">
        <w:rPr>
          <w:rFonts w:ascii="Verdana" w:hAnsi="Verdana"/>
          <w:sz w:val="16"/>
          <w:szCs w:val="16"/>
        </w:rPr>
        <w:t xml:space="preserve">Niewłaściwe przenoszenie i nieodpowiednie składowanie grodzic, zwłaszcza profili płaskich, jest częstą przyczyną trudności podczas zagłębiania. Niewłaściwe podnoszenie, transport lub składowanie może być także przyczyną zniszczenia wstępnej powłoki grodzic. Podczas ustawiania grodzic zaleca się zapewnienie bezpiecznego dostępu robotnikom prowadzącym podstawę grodzicy podczas jej wstawiania w zamek grodzicy wcześniej zagłębionej. W przypadku gdy zapewnienie takiego dostępu jest niemożliwe (np. w sytuacji gdy korona ścianki znajduje się na zbyt dużej wysokości), zalecane jest stosowanie </w:t>
      </w:r>
      <w:proofErr w:type="spellStart"/>
      <w:r w:rsidRPr="00C835C3">
        <w:rPr>
          <w:rFonts w:ascii="Verdana" w:hAnsi="Verdana"/>
          <w:sz w:val="16"/>
          <w:szCs w:val="16"/>
        </w:rPr>
        <w:t>nanizaczy</w:t>
      </w:r>
      <w:proofErr w:type="spellEnd"/>
      <w:r w:rsidRPr="00C835C3">
        <w:rPr>
          <w:rFonts w:ascii="Verdana" w:hAnsi="Verdana"/>
          <w:sz w:val="16"/>
          <w:szCs w:val="16"/>
        </w:rPr>
        <w:t xml:space="preserve">, które umożliwiają połączenie zamków bez obecności osób na poziomie korony ścianki. Zasada działania </w:t>
      </w:r>
      <w:proofErr w:type="spellStart"/>
      <w:r w:rsidRPr="00C835C3">
        <w:rPr>
          <w:rFonts w:ascii="Verdana" w:hAnsi="Verdana"/>
          <w:sz w:val="16"/>
          <w:szCs w:val="16"/>
        </w:rPr>
        <w:t>nanizacza</w:t>
      </w:r>
      <w:proofErr w:type="spellEnd"/>
      <w:r w:rsidRPr="00C835C3">
        <w:rPr>
          <w:rFonts w:ascii="Verdana" w:hAnsi="Verdana"/>
          <w:sz w:val="16"/>
          <w:szCs w:val="16"/>
        </w:rPr>
        <w:t xml:space="preserve"> została schematycznie przedstawiona na </w:t>
      </w:r>
      <w:proofErr w:type="spellStart"/>
      <w:r w:rsidRPr="00C835C3">
        <w:rPr>
          <w:rFonts w:ascii="Verdana" w:hAnsi="Verdana"/>
          <w:sz w:val="16"/>
          <w:szCs w:val="16"/>
        </w:rPr>
        <w:t>Rysuneku</w:t>
      </w:r>
      <w:proofErr w:type="spellEnd"/>
      <w:r w:rsidRPr="00C835C3">
        <w:rPr>
          <w:rFonts w:ascii="Verdana" w:hAnsi="Verdana"/>
          <w:sz w:val="16"/>
          <w:szCs w:val="16"/>
        </w:rPr>
        <w:t xml:space="preserve"> 6.</w:t>
      </w:r>
    </w:p>
    <w:p w14:paraId="1F086D82" w14:textId="77777777" w:rsidR="00DF6DB4" w:rsidRPr="00C835C3" w:rsidRDefault="00DF6DB4" w:rsidP="00DF6DB4">
      <w:pPr>
        <w:rPr>
          <w:rFonts w:ascii="Verdana" w:hAnsi="Verdana"/>
          <w:sz w:val="16"/>
          <w:szCs w:val="16"/>
        </w:rPr>
      </w:pPr>
      <w:r w:rsidRPr="00C835C3">
        <w:rPr>
          <w:rFonts w:ascii="Verdana" w:hAnsi="Verdana"/>
          <w:sz w:val="16"/>
          <w:szCs w:val="16"/>
        </w:rPr>
        <w:t>Przenoszenie oraz składowanie brusów na placu budowy należy wykonywać w sposób niepowodujący znacznych ugięć brusów, uszkodzeń zamków i ewentualnych powłok ochronnych. W przypadku poziomego ułożenia brusów podczas transportu należy zapewnić podparcie w co najmniej w dwóch punktach, a podczas ułożenia pionowego, dopuszcza się jeden punkt zaczepienia.</w:t>
      </w:r>
    </w:p>
    <w:p w14:paraId="215DDF88" w14:textId="77777777" w:rsidR="00DF6DB4" w:rsidRPr="00C835C3" w:rsidRDefault="00DF6DB4" w:rsidP="00DF6DB4">
      <w:pPr>
        <w:rPr>
          <w:rFonts w:ascii="Verdana" w:hAnsi="Verdana"/>
          <w:sz w:val="16"/>
          <w:szCs w:val="16"/>
        </w:rPr>
      </w:pPr>
      <w:r w:rsidRPr="00C835C3">
        <w:rPr>
          <w:rFonts w:ascii="Verdana" w:hAnsi="Verdana"/>
          <w:sz w:val="16"/>
          <w:szCs w:val="16"/>
        </w:rPr>
        <w:t xml:space="preserve">Zaleca się przestrzeganie specjalnych wskazań, dotyczących przenoszenia i składowania określonych przez producenta grodzic. Zalecane jest składowanie brusów w sposób umożliwiający ich łatwe podnoszenie w kolejności ich wykorzystania. </w:t>
      </w:r>
    </w:p>
    <w:p w14:paraId="29552CF0" w14:textId="77777777" w:rsidR="00DF6DB4" w:rsidRPr="00C835C3" w:rsidRDefault="00DF6DB4" w:rsidP="00DF6DB4">
      <w:pPr>
        <w:rPr>
          <w:rFonts w:ascii="Verdana" w:hAnsi="Verdana"/>
          <w:sz w:val="16"/>
          <w:szCs w:val="16"/>
        </w:rPr>
      </w:pPr>
      <w:r w:rsidRPr="00C835C3">
        <w:rPr>
          <w:rFonts w:ascii="Verdana" w:hAnsi="Verdana"/>
          <w:sz w:val="16"/>
          <w:szCs w:val="16"/>
        </w:rPr>
        <w:t xml:space="preserve">Grodzice różnych typów i różnych gatunków stali należy składować oddzielnie i prawidłowo oznakować. </w:t>
      </w:r>
    </w:p>
    <w:p w14:paraId="43A9C66F" w14:textId="77777777" w:rsidR="00DF6DB4" w:rsidRPr="00C835C3" w:rsidRDefault="00DF6DB4" w:rsidP="00DF6DB4">
      <w:pPr>
        <w:rPr>
          <w:rFonts w:ascii="Verdana" w:hAnsi="Verdana"/>
          <w:sz w:val="16"/>
          <w:szCs w:val="16"/>
        </w:rPr>
      </w:pPr>
      <w:r w:rsidRPr="00C835C3">
        <w:rPr>
          <w:rFonts w:ascii="Verdana" w:hAnsi="Verdana"/>
          <w:sz w:val="16"/>
          <w:szCs w:val="16"/>
        </w:rPr>
        <w:t xml:space="preserve">Składowanie i przenoszenie grodzic o profilach płaskich należy przeprowadzać z największą ostrożnością w celu uniknięcia odkształceń brusów. </w:t>
      </w:r>
    </w:p>
    <w:p w14:paraId="632E6298" w14:textId="77777777" w:rsidR="00DF6DB4" w:rsidRPr="00C835C3" w:rsidRDefault="00DF6DB4" w:rsidP="00DF6DB4">
      <w:pPr>
        <w:rPr>
          <w:rFonts w:ascii="Verdana" w:hAnsi="Verdana"/>
          <w:sz w:val="16"/>
          <w:szCs w:val="16"/>
        </w:rPr>
      </w:pPr>
      <w:r w:rsidRPr="00C835C3">
        <w:rPr>
          <w:rFonts w:ascii="Verdana" w:hAnsi="Verdana"/>
          <w:sz w:val="16"/>
          <w:szCs w:val="16"/>
        </w:rPr>
        <w:t xml:space="preserve">Gdy składowane są grodzice stalowe wstępnie powlekane, należy stosować przekładki między każdą grodzicą w stosie. </w:t>
      </w:r>
    </w:p>
    <w:p w14:paraId="05894BFF" w14:textId="77777777" w:rsidR="00DF6DB4" w:rsidRPr="00C835C3" w:rsidRDefault="00DF6DB4" w:rsidP="00DF6DB4">
      <w:pPr>
        <w:rPr>
          <w:rFonts w:ascii="Verdana" w:hAnsi="Verdana"/>
          <w:sz w:val="16"/>
          <w:szCs w:val="16"/>
        </w:rPr>
      </w:pPr>
      <w:r w:rsidRPr="00C835C3">
        <w:rPr>
          <w:rFonts w:ascii="Verdana" w:hAnsi="Verdana"/>
          <w:sz w:val="16"/>
          <w:szCs w:val="16"/>
        </w:rPr>
        <w:t xml:space="preserve">W celu uniknięcia ugięć grodzic, które mogą powodować trwałe odkształcenia, należy przy przyjmowaniu liczby i miejsc podparć grodzic w stosie wziąć pod uwagę długość i sztywność pojedynczego brusa. </w:t>
      </w:r>
    </w:p>
    <w:p w14:paraId="7F3522E4" w14:textId="77777777" w:rsidR="00DF6DB4" w:rsidRPr="00C835C3" w:rsidRDefault="00DF6DB4" w:rsidP="00DF6DB4">
      <w:pPr>
        <w:rPr>
          <w:rFonts w:ascii="Verdana" w:hAnsi="Verdana"/>
          <w:sz w:val="16"/>
          <w:szCs w:val="16"/>
        </w:rPr>
      </w:pPr>
    </w:p>
    <w:p w14:paraId="348879F1" w14:textId="44EBDA08" w:rsidR="00DF6DB4" w:rsidRPr="00C835C3" w:rsidRDefault="00DF6DB4" w:rsidP="00DF6DB4">
      <w:pPr>
        <w:jc w:val="center"/>
        <w:rPr>
          <w:rFonts w:ascii="Verdana" w:hAnsi="Verdana"/>
          <w:sz w:val="16"/>
          <w:szCs w:val="16"/>
        </w:rPr>
      </w:pPr>
      <w:r w:rsidRPr="00C835C3">
        <w:rPr>
          <w:rFonts w:ascii="Verdana" w:hAnsi="Verdana"/>
          <w:noProof/>
          <w:sz w:val="16"/>
          <w:szCs w:val="16"/>
          <w:lang w:eastAsia="pl-PL"/>
        </w:rPr>
        <w:drawing>
          <wp:inline distT="0" distB="0" distL="0" distR="0" wp14:anchorId="37381C42" wp14:editId="16A14BF6">
            <wp:extent cx="3276600" cy="2371725"/>
            <wp:effectExtent l="0" t="0" r="0" b="0"/>
            <wp:docPr id="24" name="Obraz 24" descr="szak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zakl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76600" cy="2371725"/>
                    </a:xfrm>
                    <a:prstGeom prst="rect">
                      <a:avLst/>
                    </a:prstGeom>
                    <a:noFill/>
                    <a:ln>
                      <a:noFill/>
                    </a:ln>
                  </pic:spPr>
                </pic:pic>
              </a:graphicData>
            </a:graphic>
          </wp:inline>
        </w:drawing>
      </w:r>
    </w:p>
    <w:p w14:paraId="72BAE8CA" w14:textId="77777777" w:rsidR="00DF6DB4" w:rsidRPr="00C835C3" w:rsidRDefault="00DF6DB4" w:rsidP="00DF6DB4">
      <w:pPr>
        <w:jc w:val="center"/>
        <w:rPr>
          <w:rFonts w:ascii="Verdana" w:hAnsi="Verdana"/>
          <w:sz w:val="16"/>
          <w:szCs w:val="16"/>
        </w:rPr>
      </w:pPr>
      <w:r w:rsidRPr="00C835C3">
        <w:rPr>
          <w:rFonts w:ascii="Verdana" w:hAnsi="Verdana"/>
          <w:sz w:val="16"/>
          <w:szCs w:val="16"/>
        </w:rPr>
        <w:t>Rysunek 1. Szakla zwalniane z powierzchni terenu</w:t>
      </w:r>
    </w:p>
    <w:p w14:paraId="07819036" w14:textId="77777777" w:rsidR="00DF6DB4" w:rsidRPr="00C835C3" w:rsidRDefault="00DF6DB4" w:rsidP="00DF6DB4">
      <w:pPr>
        <w:rPr>
          <w:rFonts w:ascii="Verdana" w:hAnsi="Verdana"/>
          <w:sz w:val="16"/>
          <w:szCs w:val="16"/>
        </w:rPr>
      </w:pPr>
    </w:p>
    <w:p w14:paraId="108620CA" w14:textId="77777777" w:rsidR="00DF6DB4" w:rsidRPr="00C835C3" w:rsidRDefault="00DF6DB4" w:rsidP="00DF6DB4">
      <w:pPr>
        <w:rPr>
          <w:rFonts w:ascii="Verdana" w:hAnsi="Verdana"/>
          <w:sz w:val="16"/>
          <w:szCs w:val="16"/>
        </w:rPr>
      </w:pPr>
      <w:r w:rsidRPr="00C835C3">
        <w:rPr>
          <w:rFonts w:ascii="Verdana" w:hAnsi="Verdana"/>
          <w:sz w:val="16"/>
          <w:szCs w:val="16"/>
        </w:rPr>
        <w:t xml:space="preserve">Zaleca się używanie do podnoszenia i pozycjonowania grodzic specjalnego oprzyrządowania jak szakle, przyspawane haki i podobne, aby uniknąć zniszczenia grodzic, a w szczególności zamków. Ochrona zamków nie jest wymagana, jeżeli do przenoszenia grodzic wykorzystuje się niemetalowe </w:t>
      </w:r>
      <w:proofErr w:type="spellStart"/>
      <w:r w:rsidRPr="00C835C3">
        <w:rPr>
          <w:rFonts w:ascii="Verdana" w:hAnsi="Verdana"/>
          <w:sz w:val="16"/>
          <w:szCs w:val="16"/>
        </w:rPr>
        <w:t>zawiesia</w:t>
      </w:r>
      <w:proofErr w:type="spellEnd"/>
      <w:r w:rsidRPr="00C835C3">
        <w:rPr>
          <w:rFonts w:ascii="Verdana" w:hAnsi="Verdana"/>
          <w:sz w:val="16"/>
          <w:szCs w:val="16"/>
        </w:rPr>
        <w:t xml:space="preserve"> płaskie. W przypadku stosowania do przemieszczenia grodzic szakli zdalnie sterowanych (Rysunek 1), ich niezawodne działanie należy sprawdzić przed użyciem. Oprzyrządowanie wykorzystujące przyczepność cierną może ulec zwolnieniu w sposób nieoczekiwany, dlatego też nie należy go stosować do przemieszczania brusów jeżeli nie są zapewnione dodatkowe środki bezpieczeństwa.</w:t>
      </w:r>
    </w:p>
    <w:p w14:paraId="04A4AF91" w14:textId="77777777" w:rsidR="00DF6DB4" w:rsidRPr="00C835C3" w:rsidRDefault="00DF6DB4" w:rsidP="00DF6DB4">
      <w:pPr>
        <w:rPr>
          <w:rFonts w:ascii="Verdana" w:hAnsi="Verdana"/>
          <w:sz w:val="16"/>
          <w:szCs w:val="16"/>
        </w:rPr>
      </w:pPr>
      <w:r w:rsidRPr="00C835C3">
        <w:rPr>
          <w:rFonts w:ascii="Verdana" w:hAnsi="Verdana"/>
          <w:sz w:val="16"/>
          <w:szCs w:val="16"/>
        </w:rPr>
        <w:t xml:space="preserve">Szczegółowe wymagania dotyczące składowania oraz przenoszenia grodzic podane są w p. 8.3. oraz w Załączniku A normy </w:t>
      </w:r>
      <w:r w:rsidRPr="00C835C3">
        <w:rPr>
          <w:rFonts w:ascii="Verdana" w:hAnsi="Verdana"/>
          <w:sz w:val="16"/>
          <w:szCs w:val="16"/>
        </w:rPr>
        <w:fldChar w:fldCharType="begin"/>
      </w:r>
      <w:r w:rsidRPr="00C835C3">
        <w:rPr>
          <w:rFonts w:ascii="Verdana" w:hAnsi="Verdana"/>
          <w:sz w:val="16"/>
          <w:szCs w:val="16"/>
        </w:rPr>
        <w:instrText xml:space="preserve"> REF _Ref191214921 \w \h  \* MERGEFORMAT </w:instrText>
      </w:r>
      <w:r w:rsidRPr="00C835C3">
        <w:rPr>
          <w:rFonts w:ascii="Verdana" w:hAnsi="Verdana"/>
          <w:sz w:val="16"/>
          <w:szCs w:val="16"/>
        </w:rPr>
      </w:r>
      <w:r w:rsidRPr="00C835C3">
        <w:rPr>
          <w:rFonts w:ascii="Verdana" w:hAnsi="Verdana"/>
          <w:sz w:val="16"/>
          <w:szCs w:val="16"/>
        </w:rPr>
        <w:fldChar w:fldCharType="separate"/>
      </w:r>
      <w:r w:rsidR="00BF220C">
        <w:rPr>
          <w:rFonts w:ascii="Verdana" w:hAnsi="Verdana"/>
          <w:sz w:val="16"/>
          <w:szCs w:val="16"/>
        </w:rPr>
        <w:t></w:t>
      </w:r>
      <w:r w:rsidRPr="00C835C3">
        <w:rPr>
          <w:rFonts w:ascii="Verdana" w:hAnsi="Verdana"/>
          <w:sz w:val="16"/>
          <w:szCs w:val="16"/>
        </w:rPr>
        <w:fldChar w:fldCharType="end"/>
      </w:r>
      <w:r w:rsidRPr="00C835C3">
        <w:rPr>
          <w:rFonts w:ascii="Verdana" w:hAnsi="Verdana"/>
          <w:sz w:val="16"/>
          <w:szCs w:val="16"/>
        </w:rPr>
        <w:t>.</w:t>
      </w:r>
    </w:p>
    <w:p w14:paraId="3CEFFA69" w14:textId="77777777" w:rsidR="00DF6DB4" w:rsidRPr="00C835C3" w:rsidRDefault="00DF6DB4" w:rsidP="00DF6DB4">
      <w:pPr>
        <w:rPr>
          <w:rFonts w:ascii="Verdana" w:hAnsi="Verdana"/>
          <w:b/>
          <w:sz w:val="16"/>
          <w:szCs w:val="16"/>
        </w:rPr>
      </w:pPr>
    </w:p>
    <w:p w14:paraId="5D66527A" w14:textId="77777777" w:rsidR="00DF6DB4" w:rsidRPr="00476C09" w:rsidRDefault="00DF6DB4" w:rsidP="00DF6DB4">
      <w:pPr>
        <w:rPr>
          <w:rFonts w:ascii="Verdana" w:hAnsi="Verdana"/>
          <w:b/>
          <w:sz w:val="16"/>
          <w:szCs w:val="16"/>
        </w:rPr>
      </w:pPr>
      <w:r w:rsidRPr="00476C09">
        <w:rPr>
          <w:rFonts w:ascii="Verdana" w:hAnsi="Verdana"/>
          <w:b/>
          <w:sz w:val="16"/>
          <w:szCs w:val="16"/>
        </w:rPr>
        <w:t>5. WYKONANIE ROBÓT</w:t>
      </w:r>
    </w:p>
    <w:p w14:paraId="39770556" w14:textId="77777777" w:rsidR="00DF6DB4" w:rsidRPr="00C835C3" w:rsidRDefault="00DF6DB4" w:rsidP="00DF6DB4">
      <w:pPr>
        <w:rPr>
          <w:rFonts w:ascii="Verdana" w:hAnsi="Verdana"/>
          <w:b/>
          <w:sz w:val="16"/>
          <w:szCs w:val="16"/>
        </w:rPr>
      </w:pPr>
      <w:r w:rsidRPr="00C835C3">
        <w:rPr>
          <w:rFonts w:ascii="Verdana" w:hAnsi="Verdana"/>
          <w:b/>
          <w:sz w:val="16"/>
          <w:szCs w:val="16"/>
        </w:rPr>
        <w:t>5.1. Wymagania ogólne</w:t>
      </w:r>
    </w:p>
    <w:p w14:paraId="2614871D" w14:textId="77777777" w:rsidR="00DF6DB4" w:rsidRPr="00C835C3" w:rsidRDefault="00DF6DB4" w:rsidP="00DF6DB4">
      <w:pPr>
        <w:rPr>
          <w:rFonts w:ascii="Verdana" w:hAnsi="Verdana"/>
          <w:sz w:val="16"/>
          <w:szCs w:val="16"/>
        </w:rPr>
      </w:pPr>
      <w:r w:rsidRPr="00C835C3">
        <w:rPr>
          <w:rFonts w:ascii="Verdana" w:hAnsi="Verdana"/>
          <w:sz w:val="16"/>
          <w:szCs w:val="16"/>
        </w:rPr>
        <w:t>Ogólne wymagania dotyczące wykonania robót podano w warunkach kontraktu lub/i D-00.00.00. “Wymagania Ogólne”.</w:t>
      </w:r>
    </w:p>
    <w:p w14:paraId="7C903953" w14:textId="77777777" w:rsidR="00DF6DB4" w:rsidRPr="00C835C3" w:rsidRDefault="00DF6DB4" w:rsidP="00DF6DB4">
      <w:pPr>
        <w:rPr>
          <w:rFonts w:ascii="Verdana" w:hAnsi="Verdana"/>
          <w:sz w:val="16"/>
          <w:szCs w:val="16"/>
        </w:rPr>
      </w:pPr>
    </w:p>
    <w:p w14:paraId="43F42488" w14:textId="77777777" w:rsidR="00DF6DB4" w:rsidRPr="00476C09" w:rsidRDefault="00DF6DB4" w:rsidP="00DF6DB4">
      <w:pPr>
        <w:rPr>
          <w:rFonts w:ascii="Verdana" w:hAnsi="Verdana"/>
          <w:b/>
          <w:sz w:val="16"/>
          <w:szCs w:val="16"/>
        </w:rPr>
      </w:pPr>
      <w:r w:rsidRPr="00C835C3">
        <w:rPr>
          <w:rFonts w:ascii="Verdana" w:hAnsi="Verdana"/>
          <w:b/>
          <w:sz w:val="16"/>
          <w:szCs w:val="16"/>
        </w:rPr>
        <w:t>5.2. Wymagania szczegółowe</w:t>
      </w:r>
    </w:p>
    <w:p w14:paraId="082A4728" w14:textId="77777777" w:rsidR="00DF6DB4" w:rsidRPr="00C835C3" w:rsidRDefault="00DF6DB4" w:rsidP="00DF6DB4">
      <w:pPr>
        <w:rPr>
          <w:rFonts w:ascii="Verdana" w:hAnsi="Verdana"/>
          <w:b/>
          <w:sz w:val="16"/>
          <w:szCs w:val="16"/>
        </w:rPr>
      </w:pPr>
      <w:r w:rsidRPr="00C835C3">
        <w:rPr>
          <w:rFonts w:ascii="Verdana" w:hAnsi="Verdana"/>
          <w:b/>
          <w:sz w:val="16"/>
          <w:szCs w:val="16"/>
        </w:rPr>
        <w:t>5.2.1.Dokumentacja projektowa</w:t>
      </w:r>
    </w:p>
    <w:p w14:paraId="58F88386" w14:textId="77777777" w:rsidR="00DF6DB4" w:rsidRPr="00C835C3" w:rsidRDefault="00DF6DB4" w:rsidP="00DF6DB4">
      <w:pPr>
        <w:rPr>
          <w:rFonts w:ascii="Verdana" w:hAnsi="Verdana"/>
          <w:sz w:val="16"/>
          <w:szCs w:val="16"/>
        </w:rPr>
      </w:pPr>
      <w:r w:rsidRPr="00C835C3">
        <w:rPr>
          <w:rFonts w:ascii="Verdana" w:hAnsi="Verdana"/>
          <w:sz w:val="16"/>
          <w:szCs w:val="16"/>
        </w:rPr>
        <w:t>Roboty należy prowadzić na podstawie zatwierdzonej do wykonania Dokumentacji Projektowej, która powinna zawierać następujące informacje ogólne:</w:t>
      </w:r>
    </w:p>
    <w:p w14:paraId="50DA9C25" w14:textId="77777777" w:rsidR="00DF6DB4" w:rsidRPr="00C835C3" w:rsidRDefault="00DF6DB4" w:rsidP="00DF6DB4">
      <w:pPr>
        <w:numPr>
          <w:ilvl w:val="0"/>
          <w:numId w:val="8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plan sytuacyjny z zaznaczonymi drogami dojazdowymi oraz możliwymi utrudnieniami;</w:t>
      </w:r>
    </w:p>
    <w:p w14:paraId="6DA529EE" w14:textId="77777777" w:rsidR="00DF6DB4" w:rsidRPr="00C835C3" w:rsidRDefault="00DF6DB4" w:rsidP="00DF6DB4">
      <w:pPr>
        <w:numPr>
          <w:ilvl w:val="0"/>
          <w:numId w:val="8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ograniczenia dotyczące dowozu sprzętu lub/i materiałów;</w:t>
      </w:r>
    </w:p>
    <w:p w14:paraId="74467E47" w14:textId="77777777" w:rsidR="00DF6DB4" w:rsidRPr="00C835C3" w:rsidRDefault="00DF6DB4" w:rsidP="00DF6DB4">
      <w:pPr>
        <w:numPr>
          <w:ilvl w:val="0"/>
          <w:numId w:val="8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lokalizację reperów na terenie lub w sąsiedztwie budowy wraz z opisem wysokościowym;</w:t>
      </w:r>
    </w:p>
    <w:p w14:paraId="4F675C82" w14:textId="77777777" w:rsidR="00DF6DB4" w:rsidRPr="00C835C3" w:rsidRDefault="00DF6DB4" w:rsidP="00DF6DB4">
      <w:pPr>
        <w:numPr>
          <w:ilvl w:val="0"/>
          <w:numId w:val="8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lokalizację wszystkich instalacji podziemnych (np. elektrycznych, telekomunikacyjnych, gazowych, wodociągowych, kanalizacyjnych) i napowietrznych  oraz sąsiadujących budynków i budowli wraz z określeniem podatności na uszkodzenia w trakcie prowadzenia robót; </w:t>
      </w:r>
    </w:p>
    <w:p w14:paraId="4B54C4A9" w14:textId="77777777" w:rsidR="00DF6DB4" w:rsidRPr="00C835C3" w:rsidRDefault="00DF6DB4" w:rsidP="00DF6DB4">
      <w:pPr>
        <w:numPr>
          <w:ilvl w:val="0"/>
          <w:numId w:val="8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opis rodzaju i parametrów/stanu gruntów, uwarstwienia podłoża na całym obszarze budowy oraz występowania i poziomów wód gruntowych;</w:t>
      </w:r>
    </w:p>
    <w:p w14:paraId="0E0974A5" w14:textId="77777777" w:rsidR="00DF6DB4" w:rsidRPr="00C835C3" w:rsidRDefault="00DF6DB4" w:rsidP="00DF6DB4">
      <w:pPr>
        <w:numPr>
          <w:ilvl w:val="0"/>
          <w:numId w:val="8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możliwość występowania kamieni, głazów lub innych przeszkód naturalnych i sztucznych w gruncie (np. starych fundamentów, kotew gruntowych, elementów ochrony katodowej, itp.);</w:t>
      </w:r>
    </w:p>
    <w:p w14:paraId="1BCC8AFA" w14:textId="77777777" w:rsidR="00DF6DB4" w:rsidRPr="00C835C3" w:rsidRDefault="00DF6DB4" w:rsidP="00DF6DB4">
      <w:pPr>
        <w:numPr>
          <w:ilvl w:val="0"/>
          <w:numId w:val="8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możliwość przyczepiania się gruntów spoistych do brusów w trakcie wyrywania ścianek;</w:t>
      </w:r>
    </w:p>
    <w:p w14:paraId="10FC52AB" w14:textId="77777777" w:rsidR="00DF6DB4" w:rsidRPr="00C835C3" w:rsidRDefault="00DF6DB4" w:rsidP="00DF6DB4">
      <w:pPr>
        <w:numPr>
          <w:ilvl w:val="0"/>
          <w:numId w:val="8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ograniczenia poziomu hałasu i drgań;</w:t>
      </w:r>
    </w:p>
    <w:p w14:paraId="3AFC264A" w14:textId="77777777" w:rsidR="00DF6DB4" w:rsidRPr="00C835C3" w:rsidRDefault="00DF6DB4" w:rsidP="00DF6DB4">
      <w:pPr>
        <w:numPr>
          <w:ilvl w:val="0"/>
          <w:numId w:val="8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ograniczenia dotyczące metody zagłębiania ścianki oraz metody wspomagającej;</w:t>
      </w:r>
    </w:p>
    <w:p w14:paraId="7655B940" w14:textId="77777777" w:rsidR="00DF6DB4" w:rsidRPr="00C835C3" w:rsidRDefault="00DF6DB4" w:rsidP="00DF6DB4">
      <w:pPr>
        <w:numPr>
          <w:ilvl w:val="0"/>
          <w:numId w:val="8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wymagania określające współczynnik przepuszczalności ścianki szczelnej w odniesieniu do wody i innych cieczy;</w:t>
      </w:r>
    </w:p>
    <w:p w14:paraId="51B0BA52" w14:textId="77777777" w:rsidR="00DF6DB4" w:rsidRPr="00C835C3" w:rsidRDefault="00DF6DB4" w:rsidP="00DF6DB4">
      <w:pPr>
        <w:numPr>
          <w:ilvl w:val="0"/>
          <w:numId w:val="8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 przypadku konstrukcji stykających się z wodą: poziom wody i jego zmiany (amplituda, częstość zmian wraz z ich przyczyną, np. opróżnienie zbiornika piętrzącego, pływy, itp.);</w:t>
      </w:r>
    </w:p>
    <w:p w14:paraId="03E8AF30" w14:textId="77777777" w:rsidR="00DF6DB4" w:rsidRPr="00C835C3" w:rsidRDefault="00DF6DB4" w:rsidP="00DF6DB4">
      <w:pPr>
        <w:numPr>
          <w:ilvl w:val="0"/>
          <w:numId w:val="8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dane dotyczące możliwych zanieczyszczeń gruntów.</w:t>
      </w:r>
    </w:p>
    <w:p w14:paraId="10957E49" w14:textId="77777777" w:rsidR="00DF6DB4" w:rsidRPr="00C835C3" w:rsidRDefault="00DF6DB4" w:rsidP="00DF6DB4">
      <w:pPr>
        <w:rPr>
          <w:rFonts w:ascii="Verdana" w:hAnsi="Verdana"/>
          <w:sz w:val="16"/>
          <w:szCs w:val="16"/>
        </w:rPr>
      </w:pPr>
    </w:p>
    <w:p w14:paraId="521A72B0" w14:textId="77777777" w:rsidR="00DF6DB4" w:rsidRPr="00C835C3" w:rsidRDefault="00DF6DB4" w:rsidP="00DF6DB4">
      <w:pPr>
        <w:rPr>
          <w:rFonts w:ascii="Verdana" w:hAnsi="Verdana"/>
          <w:sz w:val="16"/>
          <w:szCs w:val="16"/>
        </w:rPr>
      </w:pPr>
      <w:r w:rsidRPr="00C835C3">
        <w:rPr>
          <w:rFonts w:ascii="Verdana" w:hAnsi="Verdana"/>
          <w:sz w:val="16"/>
          <w:szCs w:val="16"/>
        </w:rPr>
        <w:t>Dokumentacja Projektowa powinna zawierać również informacje szczegółowe wymagania techniczne dotyczące ścianek szczelnych obejmujące:</w:t>
      </w:r>
    </w:p>
    <w:p w14:paraId="5BAE9E4E" w14:textId="77777777" w:rsidR="00DF6DB4" w:rsidRPr="00C835C3" w:rsidRDefault="00DF6DB4" w:rsidP="00DF6DB4">
      <w:pPr>
        <w:numPr>
          <w:ilvl w:val="0"/>
          <w:numId w:val="81"/>
        </w:numPr>
        <w:overflowPunct w:val="0"/>
        <w:autoSpaceDE w:val="0"/>
        <w:autoSpaceDN w:val="0"/>
        <w:adjustRightInd w:val="0"/>
        <w:textAlignment w:val="baseline"/>
        <w:rPr>
          <w:rFonts w:ascii="Verdana" w:hAnsi="Verdana"/>
          <w:bCs/>
          <w:sz w:val="16"/>
          <w:szCs w:val="16"/>
        </w:rPr>
      </w:pPr>
      <w:r w:rsidRPr="00C835C3">
        <w:rPr>
          <w:rFonts w:ascii="Verdana" w:hAnsi="Verdana"/>
          <w:bCs/>
          <w:sz w:val="16"/>
          <w:szCs w:val="16"/>
        </w:rPr>
        <w:t>osie projektowanej ścianki szczelnej;</w:t>
      </w:r>
    </w:p>
    <w:p w14:paraId="54FC0468" w14:textId="77777777" w:rsidR="00DF6DB4" w:rsidRPr="00C835C3" w:rsidRDefault="00DF6DB4" w:rsidP="00DF6DB4">
      <w:pPr>
        <w:numPr>
          <w:ilvl w:val="0"/>
          <w:numId w:val="81"/>
        </w:numPr>
        <w:overflowPunct w:val="0"/>
        <w:autoSpaceDE w:val="0"/>
        <w:autoSpaceDN w:val="0"/>
        <w:adjustRightInd w:val="0"/>
        <w:textAlignment w:val="baseline"/>
        <w:rPr>
          <w:rFonts w:ascii="Verdana" w:hAnsi="Verdana"/>
          <w:bCs/>
          <w:sz w:val="16"/>
          <w:szCs w:val="16"/>
        </w:rPr>
      </w:pPr>
      <w:r w:rsidRPr="00C835C3">
        <w:rPr>
          <w:rFonts w:ascii="Verdana" w:hAnsi="Verdana"/>
          <w:bCs/>
          <w:sz w:val="16"/>
          <w:szCs w:val="16"/>
        </w:rPr>
        <w:t>rozmieszczenie, rodzaj, długości i gatunek stali grodzic;</w:t>
      </w:r>
    </w:p>
    <w:p w14:paraId="6341DD1A" w14:textId="77777777" w:rsidR="00DF6DB4" w:rsidRPr="00C835C3" w:rsidRDefault="00DF6DB4" w:rsidP="00DF6DB4">
      <w:pPr>
        <w:numPr>
          <w:ilvl w:val="0"/>
          <w:numId w:val="81"/>
        </w:numPr>
        <w:overflowPunct w:val="0"/>
        <w:autoSpaceDE w:val="0"/>
        <w:autoSpaceDN w:val="0"/>
        <w:adjustRightInd w:val="0"/>
        <w:textAlignment w:val="baseline"/>
        <w:rPr>
          <w:rFonts w:ascii="Verdana" w:hAnsi="Verdana"/>
          <w:sz w:val="16"/>
          <w:szCs w:val="16"/>
        </w:rPr>
      </w:pPr>
      <w:r w:rsidRPr="00C835C3">
        <w:rPr>
          <w:rFonts w:ascii="Verdana" w:hAnsi="Verdana"/>
          <w:bCs/>
          <w:sz w:val="16"/>
          <w:szCs w:val="16"/>
        </w:rPr>
        <w:t>projektowane rzędne korony i spodu ściany;</w:t>
      </w:r>
    </w:p>
    <w:p w14:paraId="70CC07AF" w14:textId="77777777" w:rsidR="00DF6DB4" w:rsidRPr="00C835C3" w:rsidRDefault="00DF6DB4" w:rsidP="00DF6DB4">
      <w:pPr>
        <w:numPr>
          <w:ilvl w:val="0"/>
          <w:numId w:val="81"/>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sposób zabezpieczenia przed korozją lub system konserwujący;</w:t>
      </w:r>
    </w:p>
    <w:p w14:paraId="5E4FAB39" w14:textId="77777777" w:rsidR="00DF6DB4" w:rsidRPr="00C835C3" w:rsidRDefault="00DF6DB4" w:rsidP="00DF6DB4">
      <w:pPr>
        <w:numPr>
          <w:ilvl w:val="0"/>
          <w:numId w:val="81"/>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informacje, czy konieczne jest zespawanie zamków dla przenoszenia obciążenia ścinającego w kierunku podłużnym;</w:t>
      </w:r>
    </w:p>
    <w:p w14:paraId="3168A437" w14:textId="77777777" w:rsidR="00DF6DB4" w:rsidRPr="00C835C3" w:rsidRDefault="00DF6DB4" w:rsidP="00DF6DB4">
      <w:pPr>
        <w:numPr>
          <w:ilvl w:val="0"/>
          <w:numId w:val="81"/>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różne etapy wykonania konstrukcji ścianki szczelnej.</w:t>
      </w:r>
    </w:p>
    <w:p w14:paraId="1670AB26" w14:textId="77777777" w:rsidR="00DF6DB4" w:rsidRPr="00C835C3" w:rsidRDefault="00DF6DB4" w:rsidP="00DF6DB4">
      <w:pPr>
        <w:rPr>
          <w:rFonts w:ascii="Verdana" w:hAnsi="Verdana"/>
          <w:i/>
          <w:sz w:val="16"/>
          <w:szCs w:val="16"/>
        </w:rPr>
      </w:pPr>
    </w:p>
    <w:p w14:paraId="7B628A1F" w14:textId="77777777" w:rsidR="00DF6DB4" w:rsidRPr="00C835C3" w:rsidRDefault="00DF6DB4" w:rsidP="00DF6DB4">
      <w:pPr>
        <w:rPr>
          <w:rFonts w:ascii="Verdana" w:hAnsi="Verdana"/>
          <w:sz w:val="16"/>
          <w:szCs w:val="16"/>
        </w:rPr>
      </w:pPr>
      <w:r w:rsidRPr="00C835C3">
        <w:rPr>
          <w:rFonts w:ascii="Verdana" w:hAnsi="Verdana"/>
          <w:sz w:val="16"/>
          <w:szCs w:val="16"/>
        </w:rPr>
        <w:t>Przed przystąpieniem do realizacji robót zaleca się, aby dostępne były następujące dane uzupełniające:</w:t>
      </w:r>
    </w:p>
    <w:p w14:paraId="0E59C5BE" w14:textId="77777777" w:rsidR="00DF6DB4" w:rsidRPr="00C835C3" w:rsidRDefault="00DF6DB4" w:rsidP="00DF6DB4">
      <w:pPr>
        <w:numPr>
          <w:ilvl w:val="0"/>
          <w:numId w:val="82"/>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porównywalne doświadczenia z robót przeprowadzonych na terenach przyległych lub z robót podobnych przeprowadzonych w podobnych warunkach;</w:t>
      </w:r>
    </w:p>
    <w:p w14:paraId="2503D4E1" w14:textId="77777777" w:rsidR="00DF6DB4" w:rsidRPr="00C835C3" w:rsidRDefault="00DF6DB4" w:rsidP="00DF6DB4">
      <w:pPr>
        <w:numPr>
          <w:ilvl w:val="0"/>
          <w:numId w:val="82"/>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stan istniejących budowli, konstrukcji i instalacji zlokalizowanych na terenach przyległych wraz z określeniem rodzaju i głębokości posadowienia;</w:t>
      </w:r>
    </w:p>
    <w:p w14:paraId="1F0A80D3" w14:textId="77777777" w:rsidR="00DF6DB4" w:rsidRPr="00C835C3" w:rsidRDefault="00DF6DB4" w:rsidP="00DF6DB4">
      <w:pPr>
        <w:numPr>
          <w:ilvl w:val="0"/>
          <w:numId w:val="82"/>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dane dotyczące niesprzyjających warunków pogodowych (np. silne wiatry i ich częstotliwość);</w:t>
      </w:r>
    </w:p>
    <w:p w14:paraId="70FCE442" w14:textId="77777777" w:rsidR="00DF6DB4" w:rsidRPr="00C835C3" w:rsidRDefault="00DF6DB4" w:rsidP="00DF6DB4">
      <w:pPr>
        <w:numPr>
          <w:ilvl w:val="0"/>
          <w:numId w:val="82"/>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silne przemarzanie gruntu wówczas, gdy może prowadzić do przekroczenia naprężeń w elementach ścianki szczelnej.</w:t>
      </w:r>
    </w:p>
    <w:p w14:paraId="30CDAE5D" w14:textId="77777777" w:rsidR="00DF6DB4" w:rsidRPr="00C835C3" w:rsidRDefault="00DF6DB4" w:rsidP="00DF6DB4">
      <w:pPr>
        <w:rPr>
          <w:rFonts w:ascii="Verdana" w:hAnsi="Verdana"/>
          <w:sz w:val="16"/>
          <w:szCs w:val="16"/>
        </w:rPr>
      </w:pPr>
    </w:p>
    <w:p w14:paraId="5DA6FF53" w14:textId="77777777" w:rsidR="00DF6DB4" w:rsidRPr="00C835C3" w:rsidRDefault="00DF6DB4" w:rsidP="00DF6DB4">
      <w:pPr>
        <w:rPr>
          <w:rFonts w:ascii="Verdana" w:hAnsi="Verdana"/>
          <w:sz w:val="16"/>
          <w:szCs w:val="16"/>
        </w:rPr>
      </w:pPr>
      <w:r w:rsidRPr="00C835C3">
        <w:rPr>
          <w:rFonts w:ascii="Verdana" w:hAnsi="Verdana"/>
          <w:sz w:val="16"/>
          <w:szCs w:val="16"/>
        </w:rPr>
        <w:t>Ponadto zaleca się, aby Dokumentacja Projektowa precyzowała następujące aspekty realizacji robót jeśli odnoszą się do realizowanej konstrukcji:</w:t>
      </w:r>
    </w:p>
    <w:p w14:paraId="6A9DEF50" w14:textId="77777777" w:rsidR="00DF6DB4" w:rsidRPr="00C835C3" w:rsidRDefault="00DF6DB4" w:rsidP="00DF6DB4">
      <w:pPr>
        <w:numPr>
          <w:ilvl w:val="0"/>
          <w:numId w:val="8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jakość spawania;</w:t>
      </w:r>
    </w:p>
    <w:p w14:paraId="47F2B9F0" w14:textId="77777777" w:rsidR="00DF6DB4" w:rsidRPr="00C835C3" w:rsidRDefault="00DF6DB4" w:rsidP="00DF6DB4">
      <w:pPr>
        <w:numPr>
          <w:ilvl w:val="0"/>
          <w:numId w:val="8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metoda zaryglowania zamków;</w:t>
      </w:r>
    </w:p>
    <w:p w14:paraId="45D3F8EA" w14:textId="77777777" w:rsidR="00DF6DB4" w:rsidRPr="00C835C3" w:rsidRDefault="00DF6DB4" w:rsidP="00DF6DB4">
      <w:pPr>
        <w:numPr>
          <w:ilvl w:val="0"/>
          <w:numId w:val="8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metodę cięcia elementów stalowych;</w:t>
      </w:r>
    </w:p>
    <w:p w14:paraId="700102D8" w14:textId="77777777" w:rsidR="00DF6DB4" w:rsidRPr="00C835C3" w:rsidRDefault="00DF6DB4" w:rsidP="00DF6DB4">
      <w:pPr>
        <w:numPr>
          <w:ilvl w:val="0"/>
          <w:numId w:val="8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metodę wspomagania zagłębiania brusów i głębokość do której może być zastosowana;</w:t>
      </w:r>
    </w:p>
    <w:p w14:paraId="71D71080" w14:textId="77777777" w:rsidR="00DF6DB4" w:rsidRPr="00C835C3" w:rsidRDefault="00DF6DB4" w:rsidP="00DF6DB4">
      <w:pPr>
        <w:numPr>
          <w:ilvl w:val="0"/>
          <w:numId w:val="8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kształt buta oraz innych zabiegów wymaganych dla zabezpieczenia ostrza grodzicy w podłożu skalnym;</w:t>
      </w:r>
    </w:p>
    <w:p w14:paraId="62A0FE67" w14:textId="77777777" w:rsidR="00DF6DB4" w:rsidRPr="00C835C3" w:rsidRDefault="00DF6DB4" w:rsidP="00DF6DB4">
      <w:pPr>
        <w:numPr>
          <w:ilvl w:val="0"/>
          <w:numId w:val="8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metoda, dzięki której, w plastycznych gruntach spoistych zalegających nad skałami, można unikać przeciskania się gruntu przez szczelinę między podstawą grodzicy i stropem skały;</w:t>
      </w:r>
    </w:p>
    <w:p w14:paraId="554C91A7" w14:textId="77777777" w:rsidR="00DF6DB4" w:rsidRPr="00C835C3" w:rsidRDefault="00DF6DB4" w:rsidP="00DF6DB4">
      <w:pPr>
        <w:numPr>
          <w:ilvl w:val="0"/>
          <w:numId w:val="8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jakość zasypu gruntowego lub/i metoda jego wykonywania;</w:t>
      </w:r>
    </w:p>
    <w:p w14:paraId="757CA482" w14:textId="77777777" w:rsidR="00DF6DB4" w:rsidRPr="00C835C3" w:rsidRDefault="00DF6DB4" w:rsidP="00DF6DB4">
      <w:pPr>
        <w:numPr>
          <w:ilvl w:val="0"/>
          <w:numId w:val="8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wstępne sprężenie rozpór lub zakotwień w celu zmniejszenia przemieszczeń gruntu za ścianką szczelną;</w:t>
      </w:r>
    </w:p>
    <w:p w14:paraId="49BFFE32" w14:textId="77777777" w:rsidR="00DF6DB4" w:rsidRPr="00C835C3" w:rsidRDefault="00DF6DB4" w:rsidP="00DF6DB4">
      <w:pPr>
        <w:numPr>
          <w:ilvl w:val="0"/>
          <w:numId w:val="8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ograniczenia czasowe podczas krytycznych etapów wykonawstwa;</w:t>
      </w:r>
    </w:p>
    <w:p w14:paraId="65879E73" w14:textId="77777777" w:rsidR="00DF6DB4" w:rsidRPr="00C835C3" w:rsidRDefault="00DF6DB4" w:rsidP="00DF6DB4">
      <w:pPr>
        <w:numPr>
          <w:ilvl w:val="0"/>
          <w:numId w:val="8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metody i poziomy obniżania zwierciadła wody gruntowej;</w:t>
      </w:r>
    </w:p>
    <w:p w14:paraId="1ED69D43" w14:textId="77777777" w:rsidR="00DF6DB4" w:rsidRPr="00C835C3" w:rsidRDefault="00DF6DB4" w:rsidP="00DF6DB4">
      <w:pPr>
        <w:numPr>
          <w:ilvl w:val="0"/>
          <w:numId w:val="8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typ, rodzaj i metoda nakładania powłok na elementy stalowe;</w:t>
      </w:r>
    </w:p>
    <w:p w14:paraId="2A5BD401" w14:textId="77777777" w:rsidR="00DF6DB4" w:rsidRPr="00C835C3" w:rsidRDefault="00DF6DB4" w:rsidP="00DF6DB4">
      <w:pPr>
        <w:numPr>
          <w:ilvl w:val="0"/>
          <w:numId w:val="8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metody ochrony katodowej;</w:t>
      </w:r>
    </w:p>
    <w:p w14:paraId="1FE0FAD7" w14:textId="77777777" w:rsidR="00DF6DB4" w:rsidRPr="00C835C3" w:rsidRDefault="00DF6DB4" w:rsidP="00DF6DB4">
      <w:pPr>
        <w:numPr>
          <w:ilvl w:val="0"/>
          <w:numId w:val="8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wzajemna zgodność między materiałami uszczelniającymi zamki i powłokami ochronnymi;</w:t>
      </w:r>
    </w:p>
    <w:p w14:paraId="1503C0BB" w14:textId="77777777" w:rsidR="00DF6DB4" w:rsidRPr="00C835C3" w:rsidRDefault="00DF6DB4" w:rsidP="00DF6DB4">
      <w:pPr>
        <w:numPr>
          <w:ilvl w:val="0"/>
          <w:numId w:val="8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specjalne wymagania dotyczące przepuszczalności lub szczelności stalowych ścianek szczelnych;</w:t>
      </w:r>
    </w:p>
    <w:p w14:paraId="4C05895E" w14:textId="77777777" w:rsidR="00DF6DB4" w:rsidRPr="00C835C3" w:rsidRDefault="00DF6DB4" w:rsidP="00DF6DB4">
      <w:pPr>
        <w:numPr>
          <w:ilvl w:val="0"/>
          <w:numId w:val="8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metoda zabezpieczająca położenie podstawy grodzicy podczas wykonywania przyległego wykopu w podłożu skalnym;</w:t>
      </w:r>
    </w:p>
    <w:p w14:paraId="0B73C746" w14:textId="77777777" w:rsidR="00DF6DB4" w:rsidRPr="00C835C3" w:rsidRDefault="00DF6DB4" w:rsidP="00DF6DB4">
      <w:pPr>
        <w:numPr>
          <w:ilvl w:val="0"/>
          <w:numId w:val="8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wpływ wyrywania brusów na wytworzenie połączeń hydraulicznych między warstwami gruntów mających różne poziomy wodonośne;</w:t>
      </w:r>
    </w:p>
    <w:p w14:paraId="73B08006" w14:textId="77777777" w:rsidR="00DF6DB4" w:rsidRPr="00C835C3" w:rsidRDefault="00DF6DB4" w:rsidP="00DF6DB4">
      <w:pPr>
        <w:rPr>
          <w:rFonts w:ascii="Verdana" w:hAnsi="Verdana"/>
          <w:sz w:val="16"/>
          <w:szCs w:val="16"/>
        </w:rPr>
      </w:pPr>
    </w:p>
    <w:p w14:paraId="552C5DD7" w14:textId="77777777" w:rsidR="00DF6DB4" w:rsidRPr="00C835C3" w:rsidRDefault="00DF6DB4" w:rsidP="00DF6DB4">
      <w:pPr>
        <w:rPr>
          <w:rFonts w:ascii="Verdana" w:hAnsi="Verdana"/>
          <w:sz w:val="16"/>
          <w:szCs w:val="16"/>
        </w:rPr>
      </w:pPr>
      <w:r w:rsidRPr="00C835C3">
        <w:rPr>
          <w:rFonts w:ascii="Verdana" w:hAnsi="Verdana"/>
          <w:sz w:val="16"/>
          <w:szCs w:val="16"/>
        </w:rPr>
        <w:t>Jeżeli w sąsiedztwie placu budowy znajdują się obiekty, które mogą znajdować się w strefie oddziaływania na nie wibracji i hałasu wywoływanych przez sprzęt budowlany w trakcie pogrążania grodzic to projekt powinien zawierać następujące informacje:</w:t>
      </w:r>
    </w:p>
    <w:p w14:paraId="2218DE18" w14:textId="77777777" w:rsidR="00DF6DB4" w:rsidRPr="00C835C3" w:rsidRDefault="00DF6DB4" w:rsidP="00DF6DB4">
      <w:pPr>
        <w:numPr>
          <w:ilvl w:val="0"/>
          <w:numId w:val="8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zasięgi stref oddziaływania sprzętu do pogrążania grodzic;</w:t>
      </w:r>
    </w:p>
    <w:p w14:paraId="2F0D0228" w14:textId="77777777" w:rsidR="00DF6DB4" w:rsidRPr="00C835C3" w:rsidRDefault="00DF6DB4" w:rsidP="00DF6DB4">
      <w:pPr>
        <w:numPr>
          <w:ilvl w:val="0"/>
          <w:numId w:val="8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wpływ pogrążania i wyrywania brusów na sąsiednie budynki, instalacje i urządzenia, na osiadanie powierzchni gruntu</w:t>
      </w:r>
    </w:p>
    <w:p w14:paraId="21187E4B" w14:textId="77777777" w:rsidR="00DF6DB4" w:rsidRPr="00C835C3" w:rsidRDefault="00DF6DB4" w:rsidP="00DF6DB4">
      <w:pPr>
        <w:numPr>
          <w:ilvl w:val="0"/>
          <w:numId w:val="8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informacje o stanie technicznym i typie konstrukcji obiektów znajdujących się w strefie tych oddziaływań,</w:t>
      </w:r>
    </w:p>
    <w:p w14:paraId="43B1BAD8" w14:textId="77777777" w:rsidR="00DF6DB4" w:rsidRPr="00C835C3" w:rsidRDefault="00DF6DB4" w:rsidP="00DF6DB4">
      <w:pPr>
        <w:numPr>
          <w:ilvl w:val="0"/>
          <w:numId w:val="8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zalecenia co do prowadzenia pomiaru drgań na tych obiektach i rozmieszczeniu punktów pomiarowych oraz co do maksymalnych dopuszczalnych wartości przyspieszeń mierzonych na obiektach.</w:t>
      </w:r>
    </w:p>
    <w:p w14:paraId="1459C1C5" w14:textId="77777777" w:rsidR="00DF6DB4" w:rsidRPr="00C835C3" w:rsidRDefault="00DF6DB4" w:rsidP="00DF6DB4">
      <w:pPr>
        <w:rPr>
          <w:rFonts w:ascii="Verdana" w:hAnsi="Verdana"/>
          <w:sz w:val="16"/>
          <w:szCs w:val="16"/>
        </w:rPr>
      </w:pPr>
    </w:p>
    <w:p w14:paraId="526B591D" w14:textId="77777777" w:rsidR="00DF6DB4" w:rsidRPr="00C835C3" w:rsidRDefault="00DF6DB4" w:rsidP="00DF6DB4">
      <w:pPr>
        <w:rPr>
          <w:rFonts w:ascii="Verdana" w:hAnsi="Verdana"/>
          <w:sz w:val="16"/>
          <w:szCs w:val="16"/>
        </w:rPr>
      </w:pPr>
      <w:r w:rsidRPr="00C835C3">
        <w:rPr>
          <w:rFonts w:ascii="Verdana" w:hAnsi="Verdana"/>
          <w:sz w:val="16"/>
          <w:szCs w:val="16"/>
        </w:rPr>
        <w:t>Natomiast jeżeli w sąsiedztwie placu budowy znajdują się obiekty znajdujące się w zasięgu stref oddziaływania wykopu to projekt powinien zawierać następujące informacje:</w:t>
      </w:r>
    </w:p>
    <w:p w14:paraId="7B46905D" w14:textId="77777777" w:rsidR="00DF6DB4" w:rsidRPr="00C835C3" w:rsidRDefault="00DF6DB4" w:rsidP="00DF6DB4">
      <w:pPr>
        <w:numPr>
          <w:ilvl w:val="0"/>
          <w:numId w:val="8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zasięgi stref oddziaływania wykopu,</w:t>
      </w:r>
    </w:p>
    <w:p w14:paraId="5D1D3007" w14:textId="77777777" w:rsidR="00DF6DB4" w:rsidRPr="00C835C3" w:rsidRDefault="00DF6DB4" w:rsidP="00DF6DB4">
      <w:pPr>
        <w:numPr>
          <w:ilvl w:val="0"/>
          <w:numId w:val="8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informacje o stanie technicznym i typie konstrukcji obiektów znajdujących się w strefie tych oddziaływań,</w:t>
      </w:r>
    </w:p>
    <w:p w14:paraId="43C85A47" w14:textId="77777777" w:rsidR="00DF6DB4" w:rsidRPr="00C835C3" w:rsidRDefault="00DF6DB4" w:rsidP="00DF6DB4">
      <w:pPr>
        <w:numPr>
          <w:ilvl w:val="0"/>
          <w:numId w:val="8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zalecenia co do montażu reperów, plomb i piezometrów przed wykonaniem wykopu,</w:t>
      </w:r>
    </w:p>
    <w:p w14:paraId="783C388C" w14:textId="77777777" w:rsidR="00DF6DB4" w:rsidRPr="00C835C3" w:rsidRDefault="00DF6DB4" w:rsidP="00DF6DB4">
      <w:pPr>
        <w:numPr>
          <w:ilvl w:val="0"/>
          <w:numId w:val="8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zalecenia co do częstotliwości wykonywania pomiarów geodezyjnych, badania stanu plomb i sprawdzania wahań poziomu wody gruntowej,</w:t>
      </w:r>
    </w:p>
    <w:p w14:paraId="39523C22" w14:textId="77777777" w:rsidR="00DF6DB4" w:rsidRPr="00C835C3" w:rsidRDefault="00DF6DB4" w:rsidP="00DF6DB4">
      <w:pPr>
        <w:numPr>
          <w:ilvl w:val="0"/>
          <w:numId w:val="8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zalecenia co do ewentualnego wzmocnienia konstrukcji, fundamentów, podłoża gruntowego pod sąsiadującymi z wykopem obiektami.</w:t>
      </w:r>
    </w:p>
    <w:p w14:paraId="22D9C623" w14:textId="77777777" w:rsidR="00DF6DB4" w:rsidRPr="00C835C3" w:rsidRDefault="00DF6DB4" w:rsidP="00DF6DB4">
      <w:pPr>
        <w:rPr>
          <w:rFonts w:ascii="Verdana" w:hAnsi="Verdana"/>
          <w:sz w:val="16"/>
          <w:szCs w:val="16"/>
        </w:rPr>
      </w:pPr>
    </w:p>
    <w:p w14:paraId="1792E1C4" w14:textId="77777777" w:rsidR="00DF6DB4" w:rsidRPr="00C835C3" w:rsidRDefault="00DF6DB4" w:rsidP="00DF6DB4">
      <w:pPr>
        <w:rPr>
          <w:rFonts w:ascii="Verdana" w:hAnsi="Verdana"/>
          <w:sz w:val="16"/>
          <w:szCs w:val="16"/>
        </w:rPr>
      </w:pPr>
      <w:r w:rsidRPr="00C835C3">
        <w:rPr>
          <w:rFonts w:ascii="Verdana" w:hAnsi="Verdana"/>
          <w:sz w:val="16"/>
          <w:szCs w:val="16"/>
        </w:rPr>
        <w:t>Jeżeli Dokumentacja Projektowa nie zawiera tego typu informacji, uważa się, że opisane sytuacje nie mają w danym wypadku miejsca.</w:t>
      </w:r>
    </w:p>
    <w:p w14:paraId="78EBE6C1" w14:textId="77777777" w:rsidR="00DF6DB4" w:rsidRPr="00C835C3" w:rsidRDefault="00DF6DB4" w:rsidP="00DF6DB4">
      <w:pPr>
        <w:rPr>
          <w:rFonts w:ascii="Verdana" w:hAnsi="Verdana"/>
          <w:sz w:val="16"/>
          <w:szCs w:val="16"/>
        </w:rPr>
      </w:pPr>
      <w:r w:rsidRPr="00C835C3">
        <w:rPr>
          <w:rFonts w:ascii="Verdana" w:hAnsi="Verdana"/>
          <w:sz w:val="16"/>
          <w:szCs w:val="16"/>
        </w:rPr>
        <w:t>Jeżeli Dokumentacja Projektowa nie zawiera powyższych informacji, a istnieje podejrzenie, że opisane sytuacje mają w danym wypadku miejsce, obowiązkiem Wykonawcy jest doprecyzowanie ustaleń Dokumentacji Projektowej przed rozpoczęciem robót i opracowanie ogólnych wytycznych postępowania (np. w przypadku natrafienia w gruncie na przeszkody). Opracowania Wykonawcy podlegają przedłożeniu i zatwierdzeniu przez Nadzór.</w:t>
      </w:r>
    </w:p>
    <w:p w14:paraId="0D00700E" w14:textId="77777777" w:rsidR="00DF6DB4" w:rsidRPr="00C835C3" w:rsidRDefault="00DF6DB4" w:rsidP="00DF6DB4">
      <w:pPr>
        <w:rPr>
          <w:rFonts w:ascii="Verdana" w:hAnsi="Verdana"/>
          <w:sz w:val="16"/>
          <w:szCs w:val="16"/>
        </w:rPr>
      </w:pPr>
    </w:p>
    <w:p w14:paraId="64D778F7" w14:textId="77777777" w:rsidR="00DF6DB4" w:rsidRPr="00C835C3" w:rsidRDefault="00DF6DB4" w:rsidP="00DF6DB4">
      <w:pPr>
        <w:rPr>
          <w:rFonts w:ascii="Verdana" w:hAnsi="Verdana"/>
          <w:b/>
          <w:sz w:val="16"/>
          <w:szCs w:val="16"/>
        </w:rPr>
      </w:pPr>
      <w:r w:rsidRPr="00C835C3">
        <w:rPr>
          <w:rFonts w:ascii="Verdana" w:hAnsi="Verdana"/>
          <w:b/>
          <w:sz w:val="16"/>
          <w:szCs w:val="16"/>
        </w:rPr>
        <w:t>5.2.2. Etapowanie robót</w:t>
      </w:r>
    </w:p>
    <w:p w14:paraId="39487831" w14:textId="77777777" w:rsidR="00DF6DB4" w:rsidRPr="00C835C3" w:rsidRDefault="00DF6DB4" w:rsidP="00DF6DB4">
      <w:pPr>
        <w:rPr>
          <w:rFonts w:ascii="Verdana" w:hAnsi="Verdana"/>
          <w:sz w:val="16"/>
          <w:szCs w:val="16"/>
        </w:rPr>
      </w:pPr>
      <w:r w:rsidRPr="00C835C3">
        <w:rPr>
          <w:rFonts w:ascii="Verdana" w:hAnsi="Verdana"/>
          <w:sz w:val="16"/>
          <w:szCs w:val="16"/>
        </w:rPr>
        <w:t xml:space="preserve">Poszczególne etapy realizacji robót powinny zostać ustalone w harmonogramie robót na podstawie informacji zawartych w Dokumentacji Projektowej. Przed przystąpieniem do realizacji robót jednoznacznie powinny zostać zdefiniowane kryteria przejścia z jednego etapu do następnego. </w:t>
      </w:r>
    </w:p>
    <w:p w14:paraId="2C37CF30" w14:textId="77777777" w:rsidR="00DF6DB4" w:rsidRPr="00C835C3" w:rsidRDefault="00DF6DB4" w:rsidP="00DF6DB4">
      <w:pPr>
        <w:rPr>
          <w:rFonts w:ascii="Verdana" w:hAnsi="Verdana"/>
          <w:sz w:val="16"/>
          <w:szCs w:val="16"/>
        </w:rPr>
      </w:pPr>
      <w:r w:rsidRPr="00C835C3">
        <w:rPr>
          <w:rFonts w:ascii="Verdana" w:hAnsi="Verdana"/>
          <w:sz w:val="16"/>
          <w:szCs w:val="16"/>
        </w:rPr>
        <w:t>Dla każdego etapu realizacji robót ważne są następujące dane dotyczące:</w:t>
      </w:r>
    </w:p>
    <w:p w14:paraId="741420AD" w14:textId="77777777" w:rsidR="00DF6DB4" w:rsidRPr="00C835C3" w:rsidRDefault="00DF6DB4" w:rsidP="00DF6DB4">
      <w:pPr>
        <w:numPr>
          <w:ilvl w:val="0"/>
          <w:numId w:val="86"/>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poziomów zasypów i wykopów;</w:t>
      </w:r>
    </w:p>
    <w:p w14:paraId="43368E8C" w14:textId="77777777" w:rsidR="00DF6DB4" w:rsidRPr="00C835C3" w:rsidRDefault="00DF6DB4" w:rsidP="00DF6DB4">
      <w:pPr>
        <w:numPr>
          <w:ilvl w:val="0"/>
          <w:numId w:val="86"/>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poziomów i zmienności poziomów wody gruntowej i wód swobodnych w przypadku prowadzenia odwodnienia;</w:t>
      </w:r>
    </w:p>
    <w:p w14:paraId="1F077AE3" w14:textId="77777777" w:rsidR="00DF6DB4" w:rsidRPr="00C835C3" w:rsidRDefault="00DF6DB4" w:rsidP="00DF6DB4">
      <w:pPr>
        <w:numPr>
          <w:ilvl w:val="0"/>
          <w:numId w:val="86"/>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charakterystyk materiału zasypowego i jego jakości po obu stronach ścianki szczelnej;</w:t>
      </w:r>
    </w:p>
    <w:p w14:paraId="7D020AC3" w14:textId="77777777" w:rsidR="00DF6DB4" w:rsidRPr="00C835C3" w:rsidRDefault="00DF6DB4" w:rsidP="00DF6DB4">
      <w:pPr>
        <w:numPr>
          <w:ilvl w:val="0"/>
          <w:numId w:val="86"/>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przemieszczeń ścianki szczelnej na końcu poszczególnych etapów;</w:t>
      </w:r>
    </w:p>
    <w:p w14:paraId="5263D2CD" w14:textId="77777777" w:rsidR="00DF6DB4" w:rsidRPr="00C835C3" w:rsidRDefault="00DF6DB4" w:rsidP="00DF6DB4">
      <w:pPr>
        <w:numPr>
          <w:ilvl w:val="0"/>
          <w:numId w:val="86"/>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ograniczeń dotyczących obciążeń naziomu za wykonywaną ścianką.</w:t>
      </w:r>
    </w:p>
    <w:p w14:paraId="5A9AD4F8" w14:textId="77777777" w:rsidR="00DF6DB4" w:rsidRPr="00C835C3" w:rsidRDefault="00DF6DB4" w:rsidP="00DF6DB4">
      <w:pPr>
        <w:ind w:left="720"/>
        <w:rPr>
          <w:rFonts w:ascii="Verdana" w:hAnsi="Verdana"/>
          <w:sz w:val="16"/>
          <w:szCs w:val="16"/>
        </w:rPr>
      </w:pPr>
    </w:p>
    <w:p w14:paraId="00E9076A" w14:textId="77777777" w:rsidR="00DF6DB4" w:rsidRPr="00C835C3" w:rsidRDefault="00DF6DB4" w:rsidP="00DF6DB4">
      <w:pPr>
        <w:rPr>
          <w:rFonts w:ascii="Verdana" w:hAnsi="Verdana"/>
          <w:b/>
          <w:sz w:val="16"/>
          <w:szCs w:val="16"/>
        </w:rPr>
      </w:pPr>
      <w:r w:rsidRPr="00C835C3">
        <w:rPr>
          <w:rFonts w:ascii="Verdana" w:hAnsi="Verdana"/>
          <w:b/>
          <w:sz w:val="16"/>
          <w:szCs w:val="16"/>
        </w:rPr>
        <w:t>5.3. Przygotowanie terenu budowy</w:t>
      </w:r>
    </w:p>
    <w:p w14:paraId="06CE0E68" w14:textId="77777777" w:rsidR="00DF6DB4" w:rsidRPr="00C835C3" w:rsidRDefault="00DF6DB4" w:rsidP="00DF6DB4">
      <w:pPr>
        <w:rPr>
          <w:rFonts w:ascii="Verdana" w:hAnsi="Verdana"/>
          <w:sz w:val="16"/>
          <w:szCs w:val="16"/>
        </w:rPr>
      </w:pPr>
      <w:r w:rsidRPr="00C835C3">
        <w:rPr>
          <w:rFonts w:ascii="Verdana" w:hAnsi="Verdana"/>
          <w:sz w:val="16"/>
          <w:szCs w:val="16"/>
        </w:rPr>
        <w:t>Teren budowy należy tak przygotować, aby prace można było wykonywać w sposób zapewniający bezpieczeństwo i założoną wydajność prowadzonych robót. Przygotowanie i wykorzystanie konstrukcji pomocniczych powinno odbywać się zgodnie z Dokumentacją Projektową.</w:t>
      </w:r>
    </w:p>
    <w:p w14:paraId="2A0B554B" w14:textId="77777777" w:rsidR="00DF6DB4" w:rsidRPr="00C835C3" w:rsidRDefault="00DF6DB4" w:rsidP="00DF6DB4">
      <w:pPr>
        <w:rPr>
          <w:rFonts w:ascii="Verdana" w:hAnsi="Verdana"/>
          <w:sz w:val="16"/>
          <w:szCs w:val="16"/>
        </w:rPr>
      </w:pPr>
      <w:r w:rsidRPr="00C835C3">
        <w:rPr>
          <w:rFonts w:ascii="Verdana" w:hAnsi="Verdana"/>
          <w:sz w:val="16"/>
          <w:szCs w:val="16"/>
        </w:rPr>
        <w:t>Przygotowanie terenu budowy obejmuje:</w:t>
      </w:r>
    </w:p>
    <w:p w14:paraId="0FD3F55A" w14:textId="77777777" w:rsidR="00DF6DB4" w:rsidRPr="00C835C3" w:rsidRDefault="00DF6DB4" w:rsidP="00DF6DB4">
      <w:pPr>
        <w:numPr>
          <w:ilvl w:val="0"/>
          <w:numId w:val="87"/>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wytyczenie w sposób trwały osi ścianki w terenie;</w:t>
      </w:r>
    </w:p>
    <w:p w14:paraId="51784A62" w14:textId="77777777" w:rsidR="00DF6DB4" w:rsidRPr="00C835C3" w:rsidRDefault="00DF6DB4" w:rsidP="00DF6DB4">
      <w:pPr>
        <w:numPr>
          <w:ilvl w:val="0"/>
          <w:numId w:val="87"/>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wykonanie ewentualnych wykopów wstępnych lub/i ewentualnych </w:t>
      </w:r>
      <w:r>
        <w:rPr>
          <w:rFonts w:ascii="Verdana" w:hAnsi="Verdana"/>
          <w:sz w:val="16"/>
          <w:szCs w:val="16"/>
        </w:rPr>
        <w:t>platform roboczych i </w:t>
      </w:r>
      <w:r w:rsidRPr="00C835C3">
        <w:rPr>
          <w:rFonts w:ascii="Verdana" w:hAnsi="Verdana"/>
          <w:sz w:val="16"/>
          <w:szCs w:val="16"/>
        </w:rPr>
        <w:t>startowych;</w:t>
      </w:r>
    </w:p>
    <w:p w14:paraId="0ECA7B24" w14:textId="77777777" w:rsidR="00DF6DB4" w:rsidRPr="00C835C3" w:rsidRDefault="00DF6DB4" w:rsidP="00DF6DB4">
      <w:pPr>
        <w:numPr>
          <w:ilvl w:val="0"/>
          <w:numId w:val="87"/>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ewentualne spawanie, cięcie i malowanie powierzchni grodzic zgodnie z Polską Normą </w:t>
      </w:r>
      <w:r w:rsidRPr="00C835C3">
        <w:rPr>
          <w:rFonts w:ascii="Verdana" w:hAnsi="Verdana"/>
          <w:sz w:val="16"/>
          <w:szCs w:val="16"/>
        </w:rPr>
        <w:fldChar w:fldCharType="begin"/>
      </w:r>
      <w:r w:rsidRPr="00C835C3">
        <w:rPr>
          <w:rFonts w:ascii="Verdana" w:hAnsi="Verdana"/>
          <w:sz w:val="16"/>
          <w:szCs w:val="16"/>
        </w:rPr>
        <w:instrText xml:space="preserve"> REF _Ref191214921 \w \h  \* MERGEFORMAT </w:instrText>
      </w:r>
      <w:r w:rsidRPr="00C835C3">
        <w:rPr>
          <w:rFonts w:ascii="Verdana" w:hAnsi="Verdana"/>
          <w:sz w:val="16"/>
          <w:szCs w:val="16"/>
        </w:rPr>
      </w:r>
      <w:r w:rsidRPr="00C835C3">
        <w:rPr>
          <w:rFonts w:ascii="Verdana" w:hAnsi="Verdana"/>
          <w:sz w:val="16"/>
          <w:szCs w:val="16"/>
        </w:rPr>
        <w:fldChar w:fldCharType="separate"/>
      </w:r>
      <w:r w:rsidR="00BF220C">
        <w:rPr>
          <w:rFonts w:ascii="Verdana" w:hAnsi="Verdana"/>
          <w:sz w:val="16"/>
          <w:szCs w:val="16"/>
        </w:rPr>
        <w:t></w:t>
      </w:r>
      <w:r w:rsidRPr="00C835C3">
        <w:rPr>
          <w:rFonts w:ascii="Verdana" w:hAnsi="Verdana"/>
          <w:sz w:val="16"/>
          <w:szCs w:val="16"/>
        </w:rPr>
        <w:fldChar w:fldCharType="end"/>
      </w:r>
      <w:r w:rsidRPr="00C835C3">
        <w:rPr>
          <w:rFonts w:ascii="Verdana" w:hAnsi="Verdana"/>
          <w:sz w:val="16"/>
          <w:szCs w:val="16"/>
        </w:rPr>
        <w:t xml:space="preserve"> oraz odpowiednią S</w:t>
      </w:r>
      <w:r>
        <w:rPr>
          <w:rFonts w:ascii="Verdana" w:hAnsi="Verdana"/>
          <w:sz w:val="16"/>
          <w:szCs w:val="16"/>
        </w:rPr>
        <w:t>S</w:t>
      </w:r>
      <w:r w:rsidRPr="00C835C3">
        <w:rPr>
          <w:rFonts w:ascii="Verdana" w:hAnsi="Verdana"/>
          <w:sz w:val="16"/>
          <w:szCs w:val="16"/>
        </w:rPr>
        <w:t>T;</w:t>
      </w:r>
    </w:p>
    <w:p w14:paraId="08E2D4AC" w14:textId="77777777" w:rsidR="00DF6DB4" w:rsidRPr="00C835C3" w:rsidRDefault="00DF6DB4" w:rsidP="00DF6DB4">
      <w:pPr>
        <w:rPr>
          <w:rFonts w:ascii="Verdana" w:hAnsi="Verdana"/>
          <w:sz w:val="16"/>
          <w:szCs w:val="16"/>
        </w:rPr>
      </w:pPr>
      <w:r w:rsidRPr="00C835C3">
        <w:rPr>
          <w:rFonts w:ascii="Verdana" w:hAnsi="Verdana"/>
          <w:sz w:val="16"/>
          <w:szCs w:val="16"/>
        </w:rPr>
        <w:t xml:space="preserve">Zaleca się, aby przed przystąpieniem do pogrążania grodzic wykonać niezbędne urządzenia pomocnicze: kleszcze drewniane lub kleszcze z belek stalowych. Kleszcze drewniane są rozparte wkładkami drewnianymi i ściągnięte śrubami. Zabiegi te wykonuje się w celu utrzymania należytego kierunku zgodnego z liniami wytyczonej osi ścianki. Podczas pogrążania grodzic w grunt żwirowaty zaleca się doczepiać od dołu sworznie ochronne, które zabezpieczają przed wtłaczaniem kamyków i zatykaniem zamka. </w:t>
      </w:r>
    </w:p>
    <w:p w14:paraId="01056DA1" w14:textId="77777777" w:rsidR="00DF6DB4" w:rsidRPr="00C835C3" w:rsidRDefault="00DF6DB4" w:rsidP="00DF6DB4">
      <w:pPr>
        <w:rPr>
          <w:rFonts w:ascii="Verdana" w:hAnsi="Verdana"/>
          <w:sz w:val="16"/>
          <w:szCs w:val="16"/>
        </w:rPr>
      </w:pPr>
    </w:p>
    <w:p w14:paraId="484B743B" w14:textId="77777777" w:rsidR="00DF6DB4" w:rsidRPr="00C835C3" w:rsidRDefault="00DF6DB4" w:rsidP="00DF6DB4">
      <w:pPr>
        <w:rPr>
          <w:rFonts w:ascii="Verdana" w:hAnsi="Verdana"/>
          <w:b/>
          <w:sz w:val="16"/>
          <w:szCs w:val="16"/>
        </w:rPr>
      </w:pPr>
      <w:r w:rsidRPr="00C835C3">
        <w:rPr>
          <w:rFonts w:ascii="Verdana" w:hAnsi="Verdana"/>
          <w:b/>
          <w:sz w:val="16"/>
          <w:szCs w:val="16"/>
        </w:rPr>
        <w:t>5.4. Ochrona instalacji naziemnych i podziemnych</w:t>
      </w:r>
    </w:p>
    <w:p w14:paraId="11B6E4DD" w14:textId="77777777" w:rsidR="00DF6DB4" w:rsidRPr="00C835C3" w:rsidRDefault="00DF6DB4" w:rsidP="00DF6DB4">
      <w:pPr>
        <w:rPr>
          <w:rFonts w:ascii="Verdana" w:hAnsi="Verdana"/>
          <w:sz w:val="16"/>
          <w:szCs w:val="16"/>
        </w:rPr>
      </w:pPr>
      <w:r w:rsidRPr="00C835C3">
        <w:rPr>
          <w:rFonts w:ascii="Verdana" w:hAnsi="Verdana"/>
          <w:sz w:val="16"/>
          <w:szCs w:val="16"/>
        </w:rPr>
        <w:t>Wykonawca na terenie prowadzenia robót odpowiada za ochronę wszystkich instalacji na powierzchni ziemi i urządzeń podziemnych wykazanych w Dokumentacji Projektowej dostarczonej przez Zamawiającego. Wykonawca zapewni ich właściwe oznaczenie i zabezpieczenie. Zaleca się, aby Wykonawca uzyskał od odpowiednich władz potwierdzenie informacji dostarczonych mu przez Zamawiającego.</w:t>
      </w:r>
    </w:p>
    <w:p w14:paraId="3076A0AB" w14:textId="77777777" w:rsidR="00DF6DB4" w:rsidRPr="00C835C3" w:rsidRDefault="00DF6DB4" w:rsidP="00DF6DB4">
      <w:pPr>
        <w:rPr>
          <w:rFonts w:ascii="Verdana" w:hAnsi="Verdana"/>
          <w:sz w:val="16"/>
          <w:szCs w:val="16"/>
        </w:rPr>
      </w:pPr>
      <w:r w:rsidRPr="00C835C3">
        <w:rPr>
          <w:rFonts w:ascii="Verdana" w:hAnsi="Verdana"/>
          <w:sz w:val="16"/>
          <w:szCs w:val="16"/>
        </w:rPr>
        <w:t>W przypadku natrafienia w trakcie realizacji robót na niezinwentaryzowane urządzenie podziemne, należy niezwłocznie przerwać roboty, zabezpieczyć urządzenie, wezwać Kierownika Budowy, Nadzór, Projektanta oraz właściciela urządzenia w celu ustalenia dalszego trybu postępowania.</w:t>
      </w:r>
    </w:p>
    <w:p w14:paraId="51FE844E" w14:textId="77777777" w:rsidR="00DF6DB4" w:rsidRPr="00C835C3" w:rsidRDefault="00DF6DB4" w:rsidP="00DF6DB4">
      <w:pPr>
        <w:rPr>
          <w:rFonts w:ascii="Verdana" w:hAnsi="Verdana"/>
          <w:sz w:val="16"/>
          <w:szCs w:val="16"/>
        </w:rPr>
      </w:pPr>
    </w:p>
    <w:p w14:paraId="2C26896A" w14:textId="77777777" w:rsidR="00DF6DB4" w:rsidRPr="00C835C3" w:rsidRDefault="00DF6DB4" w:rsidP="00DF6DB4">
      <w:pPr>
        <w:rPr>
          <w:rFonts w:ascii="Verdana" w:hAnsi="Verdana"/>
          <w:b/>
          <w:sz w:val="16"/>
          <w:szCs w:val="16"/>
        </w:rPr>
      </w:pPr>
      <w:r w:rsidRPr="00C835C3">
        <w:rPr>
          <w:rFonts w:ascii="Verdana" w:hAnsi="Verdana"/>
          <w:b/>
          <w:sz w:val="16"/>
          <w:szCs w:val="16"/>
        </w:rPr>
        <w:t>5.5. Pogrążanie grodzic</w:t>
      </w:r>
    </w:p>
    <w:p w14:paraId="5D72829F" w14:textId="77777777" w:rsidR="00DF6DB4" w:rsidRPr="00C835C3" w:rsidRDefault="00DF6DB4" w:rsidP="00DF6DB4">
      <w:pPr>
        <w:rPr>
          <w:rFonts w:ascii="Verdana" w:hAnsi="Verdana"/>
          <w:sz w:val="16"/>
          <w:szCs w:val="16"/>
        </w:rPr>
      </w:pPr>
    </w:p>
    <w:p w14:paraId="0D09E2CF" w14:textId="77777777" w:rsidR="00DF6DB4" w:rsidRPr="00C835C3" w:rsidRDefault="00DF6DB4" w:rsidP="00DF6DB4">
      <w:pPr>
        <w:rPr>
          <w:rFonts w:ascii="Verdana" w:hAnsi="Verdana"/>
          <w:b/>
          <w:sz w:val="16"/>
          <w:szCs w:val="16"/>
        </w:rPr>
      </w:pPr>
      <w:r w:rsidRPr="00C835C3">
        <w:rPr>
          <w:rFonts w:ascii="Verdana" w:hAnsi="Verdana"/>
          <w:b/>
          <w:sz w:val="16"/>
          <w:szCs w:val="16"/>
        </w:rPr>
        <w:t>5.5.1. Metody pogrążania</w:t>
      </w:r>
    </w:p>
    <w:p w14:paraId="4F4ED8E5" w14:textId="77777777" w:rsidR="00DF6DB4" w:rsidRPr="00C835C3" w:rsidRDefault="00DF6DB4" w:rsidP="00DF6DB4">
      <w:pPr>
        <w:rPr>
          <w:rFonts w:ascii="Verdana" w:hAnsi="Verdana"/>
          <w:sz w:val="16"/>
          <w:szCs w:val="16"/>
        </w:rPr>
      </w:pPr>
      <w:r w:rsidRPr="00C835C3">
        <w:rPr>
          <w:rFonts w:ascii="Verdana" w:hAnsi="Verdana"/>
          <w:sz w:val="16"/>
          <w:szCs w:val="16"/>
        </w:rPr>
        <w:t>Jeżeli w Dokumentacji Projektowej metoda zagłębiania grodzic, sprzęt i metoda wspomagania zagłębiania nie zostały jednoznacznie określone, należy je dobrać na podstawie doświadczeń uzyskanych w porównywalnych warunkach. Jeżeli nie istnieją porównywalne doświadczenia lub są one niewystarczające, zaleca się przeprowadzenie próbnego pogrążania grodzic. Dane uzyskane z przeprowadzonych próbnych pogrążeń grodzic mogą być wykorzystane do zwiększenia efektywności zagłębiania grodzic oraz potwierdzenia poprawności wyboru profilu grodzicy</w:t>
      </w:r>
      <w:r w:rsidRPr="00C835C3">
        <w:rPr>
          <w:rStyle w:val="Odwoanieprzypisudolnego"/>
          <w:rFonts w:ascii="Verdana" w:hAnsi="Verdana"/>
          <w:sz w:val="16"/>
          <w:szCs w:val="16"/>
        </w:rPr>
        <w:footnoteReference w:id="4"/>
      </w:r>
      <w:r w:rsidRPr="00C835C3">
        <w:rPr>
          <w:rFonts w:ascii="Verdana" w:hAnsi="Verdana"/>
          <w:sz w:val="16"/>
          <w:szCs w:val="16"/>
        </w:rPr>
        <w:t>. Próbne pogrążania mogą także wskazać na konieczność wspomagania zagłębiania.</w:t>
      </w:r>
    </w:p>
    <w:p w14:paraId="1EE39DCA" w14:textId="77777777" w:rsidR="00DF6DB4" w:rsidRPr="00C835C3" w:rsidRDefault="00DF6DB4" w:rsidP="00DF6DB4">
      <w:pPr>
        <w:rPr>
          <w:rFonts w:ascii="Verdana" w:hAnsi="Verdana"/>
          <w:sz w:val="16"/>
          <w:szCs w:val="16"/>
        </w:rPr>
      </w:pPr>
      <w:r w:rsidRPr="00C835C3">
        <w:rPr>
          <w:rFonts w:ascii="Verdana" w:hAnsi="Verdana"/>
          <w:sz w:val="16"/>
          <w:szCs w:val="16"/>
        </w:rPr>
        <w:t>W metodzie ustawienie i pogrążenie (Rysunek 2) pojedyncza lub podwójna grodzica jest pogrążana na pełną głębokość przed ustawieniem kolejnej grodzicy. Ta metoda ma tę zaletę, że głowica brusa podnoszona jest ponad powierzchnię gruntu na wysokość równą długości grodzicy. Ponadto grodzice można ręcznie łatwo wprowadzić w zamek grodzicy już zagłębionej.</w:t>
      </w:r>
    </w:p>
    <w:p w14:paraId="1D2904A2" w14:textId="77777777" w:rsidR="00DF6DB4" w:rsidRPr="00C835C3" w:rsidRDefault="00DF6DB4" w:rsidP="00DF6DB4">
      <w:pPr>
        <w:rPr>
          <w:rFonts w:ascii="Verdana" w:hAnsi="Verdana"/>
          <w:sz w:val="16"/>
          <w:szCs w:val="16"/>
        </w:rPr>
      </w:pPr>
    </w:p>
    <w:p w14:paraId="49A381CF" w14:textId="5F6A2C9B" w:rsidR="00DF6DB4" w:rsidRPr="00C835C3" w:rsidRDefault="00DF6DB4" w:rsidP="00DF6DB4">
      <w:pPr>
        <w:jc w:val="center"/>
        <w:rPr>
          <w:rFonts w:ascii="Verdana" w:hAnsi="Verdana"/>
          <w:sz w:val="16"/>
          <w:szCs w:val="16"/>
        </w:rPr>
      </w:pPr>
      <w:r w:rsidRPr="00C835C3">
        <w:rPr>
          <w:rFonts w:ascii="Verdana" w:hAnsi="Verdana"/>
          <w:noProof/>
          <w:sz w:val="16"/>
          <w:szCs w:val="16"/>
          <w:lang w:eastAsia="pl-PL"/>
        </w:rPr>
        <w:drawing>
          <wp:inline distT="0" distB="0" distL="0" distR="0" wp14:anchorId="7EA0D8BA" wp14:editId="3F2A9385">
            <wp:extent cx="2486025" cy="2638425"/>
            <wp:effectExtent l="0" t="0" r="0" b="0"/>
            <wp:docPr id="23" name="Obraz 23" descr="Metoda ustawianie i pogrąż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etoda ustawianie i pogrążani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86025" cy="2638425"/>
                    </a:xfrm>
                    <a:prstGeom prst="rect">
                      <a:avLst/>
                    </a:prstGeom>
                    <a:noFill/>
                    <a:ln>
                      <a:noFill/>
                    </a:ln>
                  </pic:spPr>
                </pic:pic>
              </a:graphicData>
            </a:graphic>
          </wp:inline>
        </w:drawing>
      </w:r>
    </w:p>
    <w:p w14:paraId="20B7BC91" w14:textId="77777777" w:rsidR="00DF6DB4" w:rsidRPr="00C835C3" w:rsidRDefault="00DF6DB4" w:rsidP="00DF6DB4">
      <w:pPr>
        <w:jc w:val="center"/>
        <w:rPr>
          <w:rFonts w:ascii="Verdana" w:hAnsi="Verdana"/>
          <w:sz w:val="16"/>
          <w:szCs w:val="16"/>
        </w:rPr>
      </w:pPr>
      <w:r w:rsidRPr="00C835C3">
        <w:rPr>
          <w:rFonts w:ascii="Verdana" w:hAnsi="Verdana"/>
          <w:sz w:val="16"/>
          <w:szCs w:val="16"/>
        </w:rPr>
        <w:t>Rysunek 2. Metoda ustawienie i pogrążanie</w:t>
      </w:r>
    </w:p>
    <w:p w14:paraId="43C9BC66" w14:textId="77777777" w:rsidR="00DF6DB4" w:rsidRPr="00C835C3" w:rsidRDefault="00DF6DB4" w:rsidP="00DF6DB4">
      <w:pPr>
        <w:rPr>
          <w:rFonts w:ascii="Verdana" w:hAnsi="Verdana"/>
          <w:sz w:val="16"/>
          <w:szCs w:val="16"/>
        </w:rPr>
      </w:pPr>
    </w:p>
    <w:p w14:paraId="2D4D77F6" w14:textId="77777777" w:rsidR="00DF6DB4" w:rsidRPr="00C835C3" w:rsidRDefault="00DF6DB4" w:rsidP="00DF6DB4">
      <w:pPr>
        <w:rPr>
          <w:rFonts w:ascii="Verdana" w:hAnsi="Verdana"/>
          <w:sz w:val="16"/>
          <w:szCs w:val="16"/>
        </w:rPr>
      </w:pPr>
      <w:r w:rsidRPr="00C835C3">
        <w:rPr>
          <w:rFonts w:ascii="Verdana" w:hAnsi="Verdana"/>
          <w:sz w:val="16"/>
          <w:szCs w:val="16"/>
        </w:rPr>
        <w:t>W przypadku gruntów zagęszczonych, zwartych gruntów spoistych i gruntów, w których istnieją przeszkody, stosowanie metody ustawienie i pogrążenie może prowadzić przy swobodnym prowadzeniu do trudności związanych z rozejściem się zamków oraz czasami do znacznych odchyleń od wymaganego położenia.</w:t>
      </w:r>
    </w:p>
    <w:p w14:paraId="0FFFE938" w14:textId="77777777" w:rsidR="00DF6DB4" w:rsidRPr="00C835C3" w:rsidRDefault="00DF6DB4" w:rsidP="00DF6DB4">
      <w:pPr>
        <w:rPr>
          <w:rFonts w:ascii="Verdana" w:hAnsi="Verdana"/>
          <w:sz w:val="16"/>
          <w:szCs w:val="16"/>
        </w:rPr>
      </w:pPr>
      <w:r w:rsidRPr="00C835C3">
        <w:rPr>
          <w:rFonts w:ascii="Verdana" w:hAnsi="Verdana"/>
          <w:sz w:val="16"/>
          <w:szCs w:val="16"/>
        </w:rPr>
        <w:t>Metody pogrążania panelowego (Rysunek 3) i naprzemiennego pogrążania panelowego (Rysunek 4) pozwalają na lepszą kontrolę położenia grodzic wzdłuż ścianki szczelnej, gdyż grodzice prowadzą się nawzajem w zamkach. Równocześnie minimalizowane jest niebezpieczeństwo rozejścia się zamków.</w:t>
      </w:r>
    </w:p>
    <w:p w14:paraId="67A2BC71" w14:textId="77777777" w:rsidR="00DF6DB4" w:rsidRPr="00C835C3" w:rsidRDefault="00DF6DB4" w:rsidP="00DF6DB4">
      <w:pPr>
        <w:rPr>
          <w:rFonts w:ascii="Verdana" w:hAnsi="Verdana"/>
          <w:color w:val="0000FF"/>
          <w:sz w:val="16"/>
          <w:szCs w:val="16"/>
        </w:rPr>
      </w:pPr>
    </w:p>
    <w:p w14:paraId="6924369B" w14:textId="3AA88B2E" w:rsidR="00DF6DB4" w:rsidRPr="00C835C3" w:rsidRDefault="00DF6DB4" w:rsidP="00DF6DB4">
      <w:pPr>
        <w:jc w:val="center"/>
        <w:rPr>
          <w:rFonts w:ascii="Verdana" w:hAnsi="Verdana"/>
          <w:color w:val="0000FF"/>
          <w:sz w:val="16"/>
          <w:szCs w:val="16"/>
        </w:rPr>
      </w:pPr>
      <w:r w:rsidRPr="00C835C3">
        <w:rPr>
          <w:rFonts w:ascii="Verdana" w:hAnsi="Verdana"/>
          <w:noProof/>
          <w:color w:val="0000FF"/>
          <w:sz w:val="16"/>
          <w:szCs w:val="16"/>
          <w:lang w:eastAsia="pl-PL"/>
        </w:rPr>
        <w:drawing>
          <wp:inline distT="0" distB="0" distL="0" distR="0" wp14:anchorId="7BA76615" wp14:editId="2CA46AF9">
            <wp:extent cx="5105400" cy="7239000"/>
            <wp:effectExtent l="0" t="0" r="0" b="0"/>
            <wp:docPr id="22" name="Obraz 22" descr="pogrążani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ogrążanie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105400" cy="7239000"/>
                    </a:xfrm>
                    <a:prstGeom prst="rect">
                      <a:avLst/>
                    </a:prstGeom>
                    <a:noFill/>
                    <a:ln>
                      <a:noFill/>
                    </a:ln>
                  </pic:spPr>
                </pic:pic>
              </a:graphicData>
            </a:graphic>
          </wp:inline>
        </w:drawing>
      </w:r>
    </w:p>
    <w:p w14:paraId="2D4FC64E" w14:textId="77777777" w:rsidR="00DF6DB4" w:rsidRPr="00C835C3" w:rsidRDefault="00DF6DB4" w:rsidP="00DF6DB4">
      <w:pPr>
        <w:jc w:val="center"/>
        <w:rPr>
          <w:rFonts w:ascii="Verdana" w:hAnsi="Verdana"/>
          <w:sz w:val="16"/>
          <w:szCs w:val="16"/>
        </w:rPr>
      </w:pPr>
      <w:r w:rsidRPr="00C835C3">
        <w:rPr>
          <w:rFonts w:ascii="Verdana" w:hAnsi="Verdana"/>
          <w:sz w:val="16"/>
          <w:szCs w:val="16"/>
        </w:rPr>
        <w:t>Rysunek 3. Metoda pogrążania panelowego.</w:t>
      </w:r>
    </w:p>
    <w:p w14:paraId="68776AB0" w14:textId="77777777" w:rsidR="00DF6DB4" w:rsidRPr="00C835C3" w:rsidRDefault="00DF6DB4" w:rsidP="00DF6DB4">
      <w:pPr>
        <w:rPr>
          <w:rFonts w:ascii="Verdana" w:hAnsi="Verdana"/>
          <w:sz w:val="16"/>
          <w:szCs w:val="16"/>
        </w:rPr>
      </w:pPr>
    </w:p>
    <w:p w14:paraId="4844BF4C" w14:textId="77777777" w:rsidR="00DF6DB4" w:rsidRPr="00C835C3" w:rsidRDefault="00DF6DB4" w:rsidP="00DF6DB4">
      <w:pPr>
        <w:rPr>
          <w:rFonts w:ascii="Verdana" w:hAnsi="Verdana"/>
          <w:sz w:val="16"/>
          <w:szCs w:val="16"/>
        </w:rPr>
      </w:pPr>
      <w:r w:rsidRPr="00C835C3">
        <w:rPr>
          <w:rFonts w:ascii="Verdana" w:hAnsi="Verdana"/>
          <w:sz w:val="16"/>
          <w:szCs w:val="16"/>
        </w:rPr>
        <w:t>W metodzie panelowej (Rysunek 3) najpierw ustawia się w dwupoziomowej ramie prowadzącej panel połączonych ze sobą w zamkach grodzic, a następnie pogrąża grodzice w tak przygotowanym panelu jedna po drugiej, aż do osiągnięcia poziomu górnej ramy prowadzącej. W następnym etapie ustawia się drugi panel wykorzystując jako jedno z podparć ramy prowadzącej ostatnią grodzicę pierwszego panelu. Po pogrążeniu drugiego panelu powtarza się ponownie wszystkie operacje wymienione powyżej przy ustawieniu trzeciego panelu. W momencie, w którym jedna ze stron ramy prowadzącej jest już zamocowana do ostatniej grodzicy drugiego panelu można pogrążyć na projektowaną głębokość grodzice panelu pierwszego. Wymienione operacje należy powtarzać przy pogrążaniu kolejnych paneli.</w:t>
      </w:r>
    </w:p>
    <w:p w14:paraId="106BACE4" w14:textId="77777777" w:rsidR="00DF6DB4" w:rsidRPr="00C835C3" w:rsidRDefault="00DF6DB4" w:rsidP="00DF6DB4">
      <w:pPr>
        <w:rPr>
          <w:rFonts w:ascii="Verdana" w:hAnsi="Verdana"/>
          <w:sz w:val="16"/>
          <w:szCs w:val="16"/>
        </w:rPr>
      </w:pPr>
      <w:r w:rsidRPr="00C835C3">
        <w:rPr>
          <w:rFonts w:ascii="Verdana" w:hAnsi="Verdana"/>
          <w:sz w:val="16"/>
          <w:szCs w:val="16"/>
        </w:rPr>
        <w:t>W przypadku gdy w trakcie pogrążania natrafia się na trudne warunki gruntowe można zastosować tzw. naprzemienne pogrążanie panelowe (Rysunek 4). W tym wariancie grodzice ustawione w panelu pogrąża naprzemiennie.</w:t>
      </w:r>
    </w:p>
    <w:p w14:paraId="0DD457FC" w14:textId="77777777" w:rsidR="00DF6DB4" w:rsidRPr="00C835C3" w:rsidRDefault="00DF6DB4" w:rsidP="00DF6DB4">
      <w:pPr>
        <w:rPr>
          <w:rFonts w:ascii="Verdana" w:hAnsi="Verdana"/>
          <w:sz w:val="16"/>
          <w:szCs w:val="16"/>
        </w:rPr>
      </w:pPr>
    </w:p>
    <w:p w14:paraId="26401805" w14:textId="62176524" w:rsidR="00DF6DB4" w:rsidRPr="00C835C3" w:rsidRDefault="00DF6DB4" w:rsidP="00DF6DB4">
      <w:pPr>
        <w:jc w:val="center"/>
        <w:rPr>
          <w:rFonts w:ascii="Verdana" w:hAnsi="Verdana"/>
          <w:sz w:val="16"/>
          <w:szCs w:val="16"/>
        </w:rPr>
      </w:pPr>
      <w:r w:rsidRPr="00C835C3">
        <w:rPr>
          <w:rFonts w:ascii="Verdana" w:hAnsi="Verdana"/>
          <w:noProof/>
          <w:sz w:val="16"/>
          <w:szCs w:val="16"/>
          <w:lang w:eastAsia="pl-PL"/>
        </w:rPr>
        <w:drawing>
          <wp:inline distT="0" distB="0" distL="0" distR="0" wp14:anchorId="6004200C" wp14:editId="15E089E9">
            <wp:extent cx="3609975" cy="2095500"/>
            <wp:effectExtent l="0" t="0" r="0" b="0"/>
            <wp:docPr id="21" name="Obraz 21" descr="naprzemienna bez wzmocni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aprzemienna bez wzmocnieni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09975" cy="2095500"/>
                    </a:xfrm>
                    <a:prstGeom prst="rect">
                      <a:avLst/>
                    </a:prstGeom>
                    <a:noFill/>
                    <a:ln>
                      <a:noFill/>
                    </a:ln>
                  </pic:spPr>
                </pic:pic>
              </a:graphicData>
            </a:graphic>
          </wp:inline>
        </w:drawing>
      </w:r>
    </w:p>
    <w:p w14:paraId="03E63782" w14:textId="77777777" w:rsidR="00DF6DB4" w:rsidRPr="00C835C3" w:rsidRDefault="00DF6DB4" w:rsidP="00DF6DB4">
      <w:pPr>
        <w:jc w:val="center"/>
        <w:rPr>
          <w:rFonts w:ascii="Verdana" w:hAnsi="Verdana"/>
          <w:sz w:val="16"/>
          <w:szCs w:val="16"/>
        </w:rPr>
      </w:pPr>
      <w:r w:rsidRPr="00C835C3">
        <w:rPr>
          <w:rFonts w:ascii="Verdana" w:hAnsi="Verdana"/>
          <w:sz w:val="16"/>
          <w:szCs w:val="16"/>
        </w:rPr>
        <w:t>Rysunek 4. Naprzemienne pogrążanie panelowe.</w:t>
      </w:r>
    </w:p>
    <w:p w14:paraId="31EC38D7" w14:textId="77777777" w:rsidR="00DF6DB4" w:rsidRPr="00C835C3" w:rsidRDefault="00DF6DB4" w:rsidP="00DF6DB4">
      <w:pPr>
        <w:rPr>
          <w:rFonts w:ascii="Verdana" w:hAnsi="Verdana"/>
          <w:sz w:val="16"/>
          <w:szCs w:val="16"/>
        </w:rPr>
      </w:pPr>
    </w:p>
    <w:p w14:paraId="4E4D55F0" w14:textId="77777777" w:rsidR="00DF6DB4" w:rsidRPr="00C835C3" w:rsidRDefault="00DF6DB4" w:rsidP="00DF6DB4">
      <w:pPr>
        <w:rPr>
          <w:rFonts w:ascii="Verdana" w:hAnsi="Verdana"/>
          <w:sz w:val="16"/>
          <w:szCs w:val="16"/>
        </w:rPr>
      </w:pPr>
      <w:r w:rsidRPr="00C835C3">
        <w:rPr>
          <w:rFonts w:ascii="Verdana" w:hAnsi="Verdana"/>
          <w:sz w:val="16"/>
          <w:szCs w:val="16"/>
        </w:rPr>
        <w:t>W jeden z wariantów naprzemiennego pogrążania panelowego (Rysunek 5) zakłada wzmocnienie podstawy co drugiej grodzicy. W tym wariancie najpierw na pewną głębokość pogrążane są grodzice ze wzmocnionymi podstawami, a w następnym etapie pogrąża się grodzice bez wzmocnionych podstaw na taką samą głębokość. Panelowe pogrążanie naprzemienne z grodzicami o wzmocnionych podstawach może być wykorzystywane przy pogrążaniu grodzic w gruntach bardzo zagęszczonych piaskach i żwirach oraz przy pogrążaniu podstaw grodzic w skałach miękkich.</w:t>
      </w:r>
    </w:p>
    <w:p w14:paraId="07E6BD1F" w14:textId="77777777" w:rsidR="00DF6DB4" w:rsidRPr="00C835C3" w:rsidRDefault="00DF6DB4" w:rsidP="00DF6DB4">
      <w:pPr>
        <w:rPr>
          <w:rFonts w:ascii="Verdana" w:hAnsi="Verdana"/>
          <w:sz w:val="16"/>
          <w:szCs w:val="16"/>
        </w:rPr>
      </w:pPr>
    </w:p>
    <w:p w14:paraId="39F1F513" w14:textId="1608E114" w:rsidR="00DF6DB4" w:rsidRPr="00C835C3" w:rsidRDefault="00DF6DB4" w:rsidP="00DF6DB4">
      <w:pPr>
        <w:jc w:val="center"/>
        <w:rPr>
          <w:rFonts w:ascii="Verdana" w:hAnsi="Verdana"/>
          <w:sz w:val="16"/>
          <w:szCs w:val="16"/>
        </w:rPr>
      </w:pPr>
      <w:r w:rsidRPr="00C835C3">
        <w:rPr>
          <w:rFonts w:ascii="Verdana" w:hAnsi="Verdana"/>
          <w:noProof/>
          <w:sz w:val="16"/>
          <w:szCs w:val="16"/>
          <w:lang w:eastAsia="pl-PL"/>
        </w:rPr>
        <w:drawing>
          <wp:inline distT="0" distB="0" distL="0" distR="0" wp14:anchorId="194E6645" wp14:editId="78B36A7B">
            <wp:extent cx="3857625" cy="1857375"/>
            <wp:effectExtent l="0" t="0" r="0" b="0"/>
            <wp:docPr id="14" name="Obraz 14" descr="naprzemienne z wzmocni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naprzemienne z wzmocnieniem"/>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57625" cy="1857375"/>
                    </a:xfrm>
                    <a:prstGeom prst="rect">
                      <a:avLst/>
                    </a:prstGeom>
                    <a:noFill/>
                    <a:ln>
                      <a:noFill/>
                    </a:ln>
                  </pic:spPr>
                </pic:pic>
              </a:graphicData>
            </a:graphic>
          </wp:inline>
        </w:drawing>
      </w:r>
    </w:p>
    <w:p w14:paraId="1253B731" w14:textId="77777777" w:rsidR="00DF6DB4" w:rsidRPr="00C835C3" w:rsidRDefault="00DF6DB4" w:rsidP="00DF6DB4">
      <w:pPr>
        <w:jc w:val="center"/>
        <w:rPr>
          <w:rFonts w:ascii="Verdana" w:hAnsi="Verdana"/>
          <w:sz w:val="16"/>
          <w:szCs w:val="16"/>
        </w:rPr>
      </w:pPr>
      <w:r w:rsidRPr="00C835C3">
        <w:rPr>
          <w:rFonts w:ascii="Verdana" w:hAnsi="Verdana"/>
          <w:sz w:val="16"/>
          <w:szCs w:val="16"/>
        </w:rPr>
        <w:t>Rysunek 5. Naprzemienne pogrążanie panelowe z grodzicami o wzmocnionych podstawach.</w:t>
      </w:r>
    </w:p>
    <w:p w14:paraId="30A78BBF" w14:textId="77777777" w:rsidR="00DF6DB4" w:rsidRPr="00C835C3" w:rsidRDefault="00DF6DB4" w:rsidP="00DF6DB4">
      <w:pPr>
        <w:rPr>
          <w:rFonts w:ascii="Verdana" w:hAnsi="Verdana"/>
          <w:sz w:val="16"/>
          <w:szCs w:val="16"/>
        </w:rPr>
      </w:pPr>
    </w:p>
    <w:p w14:paraId="26A8FA07" w14:textId="77777777" w:rsidR="00DF6DB4" w:rsidRPr="00C835C3" w:rsidRDefault="00DF6DB4" w:rsidP="00DF6DB4">
      <w:pPr>
        <w:rPr>
          <w:rFonts w:ascii="Verdana" w:hAnsi="Verdana"/>
          <w:sz w:val="16"/>
          <w:szCs w:val="16"/>
        </w:rPr>
      </w:pPr>
      <w:r w:rsidRPr="00C835C3">
        <w:rPr>
          <w:rFonts w:ascii="Verdana" w:hAnsi="Verdana"/>
          <w:sz w:val="16"/>
          <w:szCs w:val="16"/>
        </w:rPr>
        <w:t xml:space="preserve">Wadą metod panelowych jest to, że wzajemne połączenie zamków grodzic wymaga podniesienia grodzicy na wysokość równą jej podwójnej długości. Powoduje to także konieczność zapewnienia pracownikom dostępu do zamków łączonych grodzic tak, aby je ze sobą połączyć. Zalecanym rozwiązanie jest stosowanie w takich wypadkach specjalnego przyrządu - </w:t>
      </w:r>
      <w:proofErr w:type="spellStart"/>
      <w:r w:rsidRPr="00C835C3">
        <w:rPr>
          <w:rFonts w:ascii="Verdana" w:hAnsi="Verdana"/>
          <w:sz w:val="16"/>
          <w:szCs w:val="16"/>
        </w:rPr>
        <w:t>nanizacza</w:t>
      </w:r>
      <w:proofErr w:type="spellEnd"/>
      <w:r w:rsidRPr="00C835C3">
        <w:rPr>
          <w:rFonts w:ascii="Verdana" w:hAnsi="Verdana"/>
          <w:sz w:val="16"/>
          <w:szCs w:val="16"/>
        </w:rPr>
        <w:t xml:space="preserve">. </w:t>
      </w:r>
      <w:proofErr w:type="spellStart"/>
      <w:r w:rsidRPr="00C835C3">
        <w:rPr>
          <w:rFonts w:ascii="Verdana" w:hAnsi="Verdana"/>
          <w:sz w:val="16"/>
          <w:szCs w:val="16"/>
        </w:rPr>
        <w:t>Nanizacz</w:t>
      </w:r>
      <w:proofErr w:type="spellEnd"/>
      <w:r w:rsidRPr="00C835C3">
        <w:rPr>
          <w:rFonts w:ascii="Verdana" w:hAnsi="Verdana"/>
          <w:sz w:val="16"/>
          <w:szCs w:val="16"/>
        </w:rPr>
        <w:t xml:space="preserve"> jest montowany do zamka znajdującego się od strony panelu przy podstawie grodzicy. Umożliwia on połączenie ze sobą grodzic w zamkach (nanizanie) bez udziału człowieka. Urządzeniem tym steruje się z powierzchni terenu. Idea zastosowania </w:t>
      </w:r>
      <w:proofErr w:type="spellStart"/>
      <w:r w:rsidRPr="00C835C3">
        <w:rPr>
          <w:rFonts w:ascii="Verdana" w:hAnsi="Verdana"/>
          <w:sz w:val="16"/>
          <w:szCs w:val="16"/>
        </w:rPr>
        <w:t>nanizacza</w:t>
      </w:r>
      <w:proofErr w:type="spellEnd"/>
      <w:r w:rsidRPr="00C835C3">
        <w:rPr>
          <w:rFonts w:ascii="Verdana" w:hAnsi="Verdana"/>
          <w:sz w:val="16"/>
          <w:szCs w:val="16"/>
        </w:rPr>
        <w:t xml:space="preserve"> przedstawiona jest na Rysunek 6. </w:t>
      </w:r>
    </w:p>
    <w:p w14:paraId="3B8C97A4" w14:textId="77777777" w:rsidR="00DF6DB4" w:rsidRPr="00C835C3" w:rsidRDefault="00DF6DB4" w:rsidP="00DF6DB4">
      <w:pPr>
        <w:rPr>
          <w:rFonts w:ascii="Verdana" w:hAnsi="Verdana"/>
          <w:sz w:val="16"/>
          <w:szCs w:val="16"/>
        </w:rPr>
      </w:pPr>
    </w:p>
    <w:p w14:paraId="1BA231CB" w14:textId="7622CE6A" w:rsidR="00DF6DB4" w:rsidRPr="00C835C3" w:rsidRDefault="00DF6DB4" w:rsidP="00DF6DB4">
      <w:pPr>
        <w:jc w:val="center"/>
        <w:rPr>
          <w:rFonts w:ascii="Verdana" w:hAnsi="Verdana"/>
          <w:sz w:val="16"/>
          <w:szCs w:val="16"/>
        </w:rPr>
      </w:pPr>
      <w:r w:rsidRPr="00C835C3">
        <w:rPr>
          <w:rFonts w:ascii="Verdana" w:hAnsi="Verdana"/>
          <w:noProof/>
          <w:sz w:val="16"/>
          <w:szCs w:val="16"/>
          <w:lang w:eastAsia="pl-PL"/>
        </w:rPr>
        <w:drawing>
          <wp:inline distT="0" distB="0" distL="0" distR="0" wp14:anchorId="6FB62CD8" wp14:editId="3E12E688">
            <wp:extent cx="4152900" cy="232410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52900" cy="2324100"/>
                    </a:xfrm>
                    <a:prstGeom prst="rect">
                      <a:avLst/>
                    </a:prstGeom>
                    <a:noFill/>
                    <a:ln>
                      <a:noFill/>
                    </a:ln>
                  </pic:spPr>
                </pic:pic>
              </a:graphicData>
            </a:graphic>
          </wp:inline>
        </w:drawing>
      </w:r>
    </w:p>
    <w:p w14:paraId="385CE99A" w14:textId="77777777" w:rsidR="00DF6DB4" w:rsidRPr="00C835C3" w:rsidRDefault="00DF6DB4" w:rsidP="00DF6DB4">
      <w:pPr>
        <w:jc w:val="center"/>
        <w:rPr>
          <w:rFonts w:ascii="Verdana" w:hAnsi="Verdana"/>
          <w:sz w:val="16"/>
          <w:szCs w:val="16"/>
        </w:rPr>
      </w:pPr>
      <w:r w:rsidRPr="00C835C3">
        <w:rPr>
          <w:rFonts w:ascii="Verdana" w:hAnsi="Verdana"/>
          <w:sz w:val="16"/>
          <w:szCs w:val="16"/>
        </w:rPr>
        <w:t xml:space="preserve">Rysunek 6. Schematyczne przedstawienie zasady działania </w:t>
      </w:r>
      <w:proofErr w:type="spellStart"/>
      <w:r w:rsidRPr="00C835C3">
        <w:rPr>
          <w:rFonts w:ascii="Verdana" w:hAnsi="Verdana"/>
          <w:sz w:val="16"/>
          <w:szCs w:val="16"/>
        </w:rPr>
        <w:t>nanizacza</w:t>
      </w:r>
      <w:proofErr w:type="spellEnd"/>
    </w:p>
    <w:p w14:paraId="5F7A7CE7" w14:textId="77777777" w:rsidR="00DF6DB4" w:rsidRPr="00C835C3" w:rsidRDefault="00DF6DB4" w:rsidP="00DF6DB4">
      <w:pPr>
        <w:rPr>
          <w:rFonts w:ascii="Verdana" w:hAnsi="Verdana"/>
          <w:sz w:val="16"/>
          <w:szCs w:val="16"/>
        </w:rPr>
      </w:pPr>
    </w:p>
    <w:p w14:paraId="7916A074" w14:textId="77777777" w:rsidR="00DF6DB4" w:rsidRPr="00C835C3" w:rsidRDefault="00DF6DB4" w:rsidP="00DF6DB4">
      <w:pPr>
        <w:rPr>
          <w:rFonts w:ascii="Verdana" w:hAnsi="Verdana"/>
          <w:sz w:val="16"/>
          <w:szCs w:val="16"/>
        </w:rPr>
      </w:pPr>
      <w:proofErr w:type="spellStart"/>
      <w:r w:rsidRPr="00C835C3">
        <w:rPr>
          <w:rFonts w:ascii="Verdana" w:hAnsi="Verdana"/>
          <w:sz w:val="16"/>
          <w:szCs w:val="16"/>
        </w:rPr>
        <w:t>Nanizacz</w:t>
      </w:r>
      <w:proofErr w:type="spellEnd"/>
      <w:r w:rsidRPr="00C835C3">
        <w:rPr>
          <w:rFonts w:ascii="Verdana" w:hAnsi="Verdana"/>
          <w:sz w:val="16"/>
          <w:szCs w:val="16"/>
        </w:rPr>
        <w:t xml:space="preserve"> może być także wykorzystywany przy pogrążaniu ścianki z grodzic, która docelowo ma wystawać ponad poziom terenu, na taką wysokość, że ręcznie nie można połączyć zamków grodzic ze sobą.</w:t>
      </w:r>
    </w:p>
    <w:p w14:paraId="7416699D" w14:textId="77777777" w:rsidR="00DF6DB4" w:rsidRPr="00C835C3" w:rsidRDefault="00DF6DB4" w:rsidP="00DF6DB4">
      <w:pPr>
        <w:rPr>
          <w:rFonts w:ascii="Verdana" w:hAnsi="Verdana"/>
          <w:sz w:val="16"/>
          <w:szCs w:val="16"/>
        </w:rPr>
      </w:pPr>
      <w:r w:rsidRPr="00C835C3">
        <w:rPr>
          <w:rFonts w:ascii="Verdana" w:hAnsi="Verdana"/>
          <w:sz w:val="16"/>
          <w:szCs w:val="16"/>
        </w:rPr>
        <w:t>Gdy w trakcie pogrążania grodzic dowolną z wymienionych powyżej metod elementy napotkają na przeszkody to można kontynuować pogrążanie pozostałych grodzic bez obawy zakłócenia procesu pogrążania. Należy jednak zawsze szukać przyczyn trudności w trakcie pogrążania. Jeżeli natrafimy na trudne warunki gruntowe i wystąpią trudności z pogrążeniem niektórych grodzic na żądaną głębokość, to te wystające grodzice mogą być pogrążone później przy użyciu mocniejszych urządzeń. Jeżeli natomiast trudność w pogrążeniu wystającej grodzicy jest wynikiem odchylania się sąsiadujących grodzic w osi ścianki w przeciwnych kierunkach to należy rozważyć wyrwanie tej i sąsiadujących grodzic i ponowne ich pogrążenie ze zwróceniem szczególnej uwagi na ich pionowość.</w:t>
      </w:r>
    </w:p>
    <w:p w14:paraId="1ADEA665" w14:textId="77777777" w:rsidR="00DF6DB4" w:rsidRPr="00C835C3" w:rsidRDefault="00DF6DB4" w:rsidP="00DF6DB4">
      <w:pPr>
        <w:rPr>
          <w:rFonts w:ascii="Verdana" w:hAnsi="Verdana"/>
          <w:sz w:val="16"/>
          <w:szCs w:val="16"/>
        </w:rPr>
      </w:pPr>
      <w:r w:rsidRPr="00C835C3">
        <w:rPr>
          <w:rFonts w:ascii="Verdana" w:hAnsi="Verdana"/>
          <w:sz w:val="16"/>
          <w:szCs w:val="16"/>
        </w:rPr>
        <w:t>Należy dobrać taką metodę pogrążania, która nie spowoduje uszkodzenia sąsiadujących z placem budowy budynków, konstrukcji i instalacji podziemnych.</w:t>
      </w:r>
    </w:p>
    <w:p w14:paraId="6AA23BFE" w14:textId="77777777" w:rsidR="00DF6DB4" w:rsidRPr="00C835C3" w:rsidRDefault="00DF6DB4" w:rsidP="00DF6DB4">
      <w:pPr>
        <w:rPr>
          <w:rFonts w:ascii="Verdana" w:hAnsi="Verdana"/>
          <w:sz w:val="16"/>
          <w:szCs w:val="16"/>
        </w:rPr>
      </w:pPr>
    </w:p>
    <w:p w14:paraId="6CE46E2A" w14:textId="77777777" w:rsidR="00DF6DB4" w:rsidRPr="00C835C3" w:rsidRDefault="00DF6DB4" w:rsidP="00DF6DB4">
      <w:pPr>
        <w:rPr>
          <w:rFonts w:ascii="Verdana" w:hAnsi="Verdana"/>
          <w:b/>
          <w:sz w:val="16"/>
          <w:szCs w:val="16"/>
        </w:rPr>
      </w:pPr>
      <w:r w:rsidRPr="00C835C3">
        <w:rPr>
          <w:rFonts w:ascii="Verdana" w:hAnsi="Verdana"/>
          <w:b/>
          <w:sz w:val="16"/>
          <w:szCs w:val="16"/>
        </w:rPr>
        <w:t>5.5.2 Wykonanie robót</w:t>
      </w:r>
    </w:p>
    <w:p w14:paraId="12633ADF" w14:textId="77777777" w:rsidR="00DF6DB4" w:rsidRPr="00C835C3" w:rsidRDefault="00DF6DB4" w:rsidP="00DF6DB4">
      <w:pPr>
        <w:rPr>
          <w:rFonts w:ascii="Verdana" w:hAnsi="Verdana"/>
          <w:sz w:val="16"/>
          <w:szCs w:val="16"/>
        </w:rPr>
      </w:pPr>
      <w:r w:rsidRPr="00C835C3">
        <w:rPr>
          <w:rFonts w:ascii="Verdana" w:hAnsi="Verdana"/>
          <w:sz w:val="16"/>
          <w:szCs w:val="16"/>
        </w:rPr>
        <w:t>Grodzice można instalować w gruncie parami lub pojedynczo. Grodzice instalowane parami łączy się na terenie budowy przed instalacją - zwykle w pewnej odległości od miejsca pogrążania w gruncie. Jeśli grodzice nie były dostarczone jako sparowane z zaciśniętymi zamkami przed wbiciem zamek łączący dwa elementy należy zacisnąć lub zespawać, aby uniemożliwić ich rozłączenie w czasie pogrążania. Nowo wyprodukowane grodzice mogą być dostarczone przez producenta jako sparowane z zaciśniętymi zamkami</w:t>
      </w:r>
      <w:r w:rsidRPr="00C835C3">
        <w:rPr>
          <w:rStyle w:val="Odwoanieprzypisudolnego"/>
          <w:rFonts w:ascii="Verdana" w:hAnsi="Verdana"/>
          <w:sz w:val="16"/>
          <w:szCs w:val="16"/>
        </w:rPr>
        <w:footnoteReference w:id="5"/>
      </w:r>
      <w:r w:rsidRPr="00C835C3">
        <w:rPr>
          <w:rFonts w:ascii="Verdana" w:hAnsi="Verdana"/>
          <w:sz w:val="16"/>
          <w:szCs w:val="16"/>
        </w:rPr>
        <w:t xml:space="preserve">. Sparowane grodzice przywożone są pod kafar lub wibromłot i podnoszone jako całość. </w:t>
      </w:r>
    </w:p>
    <w:p w14:paraId="03D62900" w14:textId="77777777" w:rsidR="00DF6DB4" w:rsidRPr="00C835C3" w:rsidRDefault="00DF6DB4" w:rsidP="00DF6DB4">
      <w:pPr>
        <w:rPr>
          <w:rFonts w:ascii="Verdana" w:hAnsi="Verdana"/>
          <w:sz w:val="16"/>
          <w:szCs w:val="16"/>
        </w:rPr>
      </w:pPr>
      <w:r w:rsidRPr="00C835C3">
        <w:rPr>
          <w:rFonts w:ascii="Verdana" w:hAnsi="Verdana"/>
          <w:sz w:val="16"/>
          <w:szCs w:val="16"/>
        </w:rPr>
        <w:t xml:space="preserve">Ścianką stalową można przebić się przez kłody drewniane w gruncie, przez żwiry i pospółki, a nawet przez gruzowiska i słabe betony. Jeżeli spodziewamy się napotkania przeszkód w trakcie pogrążania zaleca się wzmocnić podstawę pala (pkt. 8.4.19 normy </w:t>
      </w:r>
      <w:r w:rsidRPr="00C835C3">
        <w:rPr>
          <w:rFonts w:ascii="Verdana" w:hAnsi="Verdana"/>
          <w:sz w:val="16"/>
          <w:szCs w:val="16"/>
        </w:rPr>
        <w:fldChar w:fldCharType="begin"/>
      </w:r>
      <w:r w:rsidRPr="00C835C3">
        <w:rPr>
          <w:rFonts w:ascii="Verdana" w:hAnsi="Verdana"/>
          <w:sz w:val="16"/>
          <w:szCs w:val="16"/>
        </w:rPr>
        <w:instrText xml:space="preserve"> REF _Ref191214921 \w \h  \* MERGEFORMAT </w:instrText>
      </w:r>
      <w:r w:rsidRPr="00C835C3">
        <w:rPr>
          <w:rFonts w:ascii="Verdana" w:hAnsi="Verdana"/>
          <w:sz w:val="16"/>
          <w:szCs w:val="16"/>
        </w:rPr>
      </w:r>
      <w:r w:rsidRPr="00C835C3">
        <w:rPr>
          <w:rFonts w:ascii="Verdana" w:hAnsi="Verdana"/>
          <w:sz w:val="16"/>
          <w:szCs w:val="16"/>
        </w:rPr>
        <w:fldChar w:fldCharType="separate"/>
      </w:r>
      <w:r w:rsidR="00BF220C">
        <w:rPr>
          <w:rFonts w:ascii="Verdana" w:hAnsi="Verdana"/>
          <w:sz w:val="16"/>
          <w:szCs w:val="16"/>
        </w:rPr>
        <w:t></w:t>
      </w:r>
      <w:r w:rsidRPr="00C835C3">
        <w:rPr>
          <w:rFonts w:ascii="Verdana" w:hAnsi="Verdana"/>
          <w:sz w:val="16"/>
          <w:szCs w:val="16"/>
        </w:rPr>
        <w:fldChar w:fldCharType="end"/>
      </w:r>
      <w:r w:rsidRPr="00C835C3">
        <w:rPr>
          <w:rFonts w:ascii="Verdana" w:hAnsi="Verdana"/>
          <w:sz w:val="16"/>
          <w:szCs w:val="16"/>
        </w:rPr>
        <w:t>).</w:t>
      </w:r>
    </w:p>
    <w:p w14:paraId="49EF8A04" w14:textId="77777777" w:rsidR="00DF6DB4" w:rsidRPr="00C835C3" w:rsidRDefault="00DF6DB4" w:rsidP="00DF6DB4">
      <w:pPr>
        <w:rPr>
          <w:rFonts w:ascii="Verdana" w:hAnsi="Verdana"/>
          <w:sz w:val="16"/>
          <w:szCs w:val="16"/>
        </w:rPr>
      </w:pPr>
      <w:r w:rsidRPr="00C835C3">
        <w:rPr>
          <w:rFonts w:ascii="Verdana" w:hAnsi="Verdana"/>
          <w:sz w:val="16"/>
          <w:szCs w:val="16"/>
        </w:rPr>
        <w:t xml:space="preserve">W przypadku gdy osie ścianki w rzucie pionowym się przecinają pogrążanie grodzic rozpoczyna się od narożnika. Narożne grodzice zespawane ze sobą (zalecenia dotyczące spawania grodzic wg p. 8.4 Polskiej Normy </w:t>
      </w:r>
      <w:r w:rsidRPr="00C835C3">
        <w:rPr>
          <w:rFonts w:ascii="Verdana" w:hAnsi="Verdana"/>
          <w:sz w:val="16"/>
          <w:szCs w:val="16"/>
        </w:rPr>
        <w:fldChar w:fldCharType="begin"/>
      </w:r>
      <w:r w:rsidRPr="00C835C3">
        <w:rPr>
          <w:rFonts w:ascii="Verdana" w:hAnsi="Verdana"/>
          <w:sz w:val="16"/>
          <w:szCs w:val="16"/>
        </w:rPr>
        <w:instrText xml:space="preserve"> REF _Ref191214921 \w \h  \* MERGEFORMAT </w:instrText>
      </w:r>
      <w:r w:rsidRPr="00C835C3">
        <w:rPr>
          <w:rFonts w:ascii="Verdana" w:hAnsi="Verdana"/>
          <w:sz w:val="16"/>
          <w:szCs w:val="16"/>
        </w:rPr>
      </w:r>
      <w:r w:rsidRPr="00C835C3">
        <w:rPr>
          <w:rFonts w:ascii="Verdana" w:hAnsi="Verdana"/>
          <w:sz w:val="16"/>
          <w:szCs w:val="16"/>
        </w:rPr>
        <w:fldChar w:fldCharType="separate"/>
      </w:r>
      <w:r w:rsidR="00BF220C">
        <w:rPr>
          <w:rFonts w:ascii="Verdana" w:hAnsi="Verdana"/>
          <w:sz w:val="16"/>
          <w:szCs w:val="16"/>
        </w:rPr>
        <w:t></w:t>
      </w:r>
      <w:r w:rsidRPr="00C835C3">
        <w:rPr>
          <w:rFonts w:ascii="Verdana" w:hAnsi="Verdana"/>
          <w:sz w:val="16"/>
          <w:szCs w:val="16"/>
        </w:rPr>
        <w:fldChar w:fldCharType="end"/>
      </w:r>
      <w:r w:rsidRPr="00C835C3">
        <w:rPr>
          <w:rFonts w:ascii="Verdana" w:hAnsi="Verdana"/>
          <w:sz w:val="16"/>
          <w:szCs w:val="16"/>
        </w:rPr>
        <w:t>), pogrąża się bardzo starannie na taką głębokość, aby były należycie umocowane w gruncie. Następnie tuż przed nimi na ziemi zaleca się ułożyć ramy prowadzące drewniane długości 3-</w:t>
      </w:r>
      <w:smartTag w:uri="urn:schemas-microsoft-com:office:smarttags" w:element="metricconverter">
        <w:smartTagPr>
          <w:attr w:name="ProductID" w:val="5 m"/>
        </w:smartTagPr>
        <w:r w:rsidRPr="00C835C3">
          <w:rPr>
            <w:rFonts w:ascii="Verdana" w:hAnsi="Verdana"/>
            <w:sz w:val="16"/>
            <w:szCs w:val="16"/>
          </w:rPr>
          <w:t>5 m</w:t>
        </w:r>
      </w:smartTag>
      <w:r w:rsidRPr="00C835C3">
        <w:rPr>
          <w:rFonts w:ascii="Verdana" w:hAnsi="Verdana"/>
          <w:sz w:val="16"/>
          <w:szCs w:val="16"/>
        </w:rPr>
        <w:t xml:space="preserve"> w takim rozstawie, aby pomiędzy nimi można było wstawić grodzice (Rysunek 10). Parę lub pojedynczą grodzicę nanizuje się na zamek grodzicy narożnej i pogrąża w grunt na głębokość 2-4m. Kolejno pogrąża się następne pary lub pojedyncze grodzice na odcinku objętym ramami prowadzącymi. Jeżeli grodzice podczas pogrążania wykazują nieregularne odchylenie od osi ścianki, wskazane jest założyć górne kleszcze, które będą się opuszczać razem z grodzicami. </w:t>
      </w:r>
    </w:p>
    <w:p w14:paraId="058E8AF5" w14:textId="77777777" w:rsidR="00DF6DB4" w:rsidRPr="00C835C3" w:rsidRDefault="00DF6DB4" w:rsidP="00DF6DB4">
      <w:pPr>
        <w:rPr>
          <w:rFonts w:ascii="Verdana" w:hAnsi="Verdana"/>
          <w:sz w:val="16"/>
          <w:szCs w:val="16"/>
        </w:rPr>
      </w:pPr>
      <w:r w:rsidRPr="00C835C3">
        <w:rPr>
          <w:rFonts w:ascii="Verdana" w:hAnsi="Verdana"/>
          <w:sz w:val="16"/>
          <w:szCs w:val="16"/>
        </w:rPr>
        <w:t xml:space="preserve">Jeżeli ścianka z grodzic typu U nie jest przewidziana do późniejszego wyciągnięcia oraz nie jest zwieńczona oczepem żelbetowym, po zainstalowaniu grodzic na projektowaną głębokość wskazane jest zespawanie zamków na górnym odcinku na długości 50-80cm, w celu polepszenia współpracy grodzic przy zginaniu. </w:t>
      </w:r>
    </w:p>
    <w:p w14:paraId="487581C4" w14:textId="77777777" w:rsidR="00DF6DB4" w:rsidRPr="00C835C3" w:rsidRDefault="00DF6DB4" w:rsidP="00DF6DB4">
      <w:pPr>
        <w:rPr>
          <w:rFonts w:ascii="Verdana" w:hAnsi="Verdana"/>
          <w:sz w:val="16"/>
          <w:szCs w:val="16"/>
        </w:rPr>
      </w:pPr>
      <w:r w:rsidRPr="00C835C3">
        <w:rPr>
          <w:rFonts w:ascii="Verdana" w:hAnsi="Verdana"/>
          <w:sz w:val="16"/>
          <w:szCs w:val="16"/>
        </w:rPr>
        <w:t>Ścianki szczelne stalowe przy napotkaniu podczas pogrążania w grunt na przeszkody w formie dużych głazów mogą ulec uszkodzeniu. Uszkodzenia te mogą mieć różne formy, np.:</w:t>
      </w:r>
    </w:p>
    <w:p w14:paraId="5F000ED9" w14:textId="77777777" w:rsidR="00DF6DB4" w:rsidRPr="00C835C3" w:rsidRDefault="00DF6DB4" w:rsidP="00DF6DB4">
      <w:pPr>
        <w:numPr>
          <w:ilvl w:val="0"/>
          <w:numId w:val="88"/>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rozerwanie blachy ścianki między zamkami;</w:t>
      </w:r>
    </w:p>
    <w:p w14:paraId="20468216" w14:textId="77777777" w:rsidR="00DF6DB4" w:rsidRPr="00C835C3" w:rsidRDefault="00DF6DB4" w:rsidP="00DF6DB4">
      <w:pPr>
        <w:numPr>
          <w:ilvl w:val="0"/>
          <w:numId w:val="88"/>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zgniecenie dolnego końca ścianki.</w:t>
      </w:r>
    </w:p>
    <w:p w14:paraId="4BF94502" w14:textId="77777777" w:rsidR="00DF6DB4" w:rsidRPr="00C835C3" w:rsidRDefault="00DF6DB4" w:rsidP="00DF6DB4">
      <w:pPr>
        <w:rPr>
          <w:rFonts w:ascii="Verdana" w:hAnsi="Verdana"/>
          <w:sz w:val="16"/>
          <w:szCs w:val="16"/>
        </w:rPr>
      </w:pPr>
      <w:r w:rsidRPr="00C835C3">
        <w:rPr>
          <w:rFonts w:ascii="Verdana" w:hAnsi="Verdana"/>
          <w:sz w:val="16"/>
          <w:szCs w:val="16"/>
        </w:rPr>
        <w:t xml:space="preserve">Można zmniejszyć prawdopodobieństwo ich wystąpienia przez wzmocnienie podstawy pala. Uszkodzenie te dadzą się łatwo wyczuć podczas pogrążania. Oznaką tego jest dalsze powolne zagłębianie się grodzicy oraz to, że podczas uderzeń młot odskakuje. </w:t>
      </w:r>
    </w:p>
    <w:p w14:paraId="34D92E5A" w14:textId="77777777" w:rsidR="00DF6DB4" w:rsidRPr="00C835C3" w:rsidRDefault="00DF6DB4" w:rsidP="00DF6DB4">
      <w:pPr>
        <w:rPr>
          <w:rFonts w:ascii="Verdana" w:hAnsi="Verdana"/>
          <w:sz w:val="16"/>
          <w:szCs w:val="16"/>
        </w:rPr>
      </w:pPr>
    </w:p>
    <w:p w14:paraId="0AD3F742" w14:textId="77777777" w:rsidR="00DF6DB4" w:rsidRPr="00C835C3" w:rsidRDefault="00DF6DB4" w:rsidP="00DF6DB4">
      <w:pPr>
        <w:rPr>
          <w:rFonts w:ascii="Verdana" w:hAnsi="Verdana"/>
          <w:b/>
          <w:sz w:val="16"/>
          <w:szCs w:val="16"/>
        </w:rPr>
      </w:pPr>
      <w:r w:rsidRPr="00C835C3">
        <w:rPr>
          <w:rFonts w:ascii="Verdana" w:hAnsi="Verdana"/>
          <w:b/>
          <w:sz w:val="16"/>
          <w:szCs w:val="16"/>
        </w:rPr>
        <w:t>5.5.3. Tarcie w zamkach grodzic w trakcie ich pogrążania</w:t>
      </w:r>
    </w:p>
    <w:p w14:paraId="00C15A2D" w14:textId="77777777" w:rsidR="00DF6DB4" w:rsidRPr="00C835C3" w:rsidRDefault="00DF6DB4" w:rsidP="00DF6DB4">
      <w:pPr>
        <w:rPr>
          <w:rFonts w:ascii="Verdana" w:hAnsi="Verdana"/>
          <w:sz w:val="16"/>
          <w:szCs w:val="16"/>
        </w:rPr>
      </w:pPr>
      <w:r w:rsidRPr="00C835C3">
        <w:rPr>
          <w:rFonts w:ascii="Verdana" w:hAnsi="Verdana"/>
          <w:sz w:val="16"/>
          <w:szCs w:val="16"/>
        </w:rPr>
        <w:t xml:space="preserve">W trakcie pogrążania grodzic występuje pomiędzy grodzicą pogrążaną, a już pogrążoną w gruncie tarcie w zamkach. Jeżeli siły tarcia w zamkach są bardzo duże to w trakcie pogrążania może uwidocznić się jedno lub więcej wymienionych poniżej zjawisk. </w:t>
      </w:r>
    </w:p>
    <w:p w14:paraId="14AD107F" w14:textId="77777777" w:rsidR="00DF6DB4" w:rsidRPr="00C835C3" w:rsidRDefault="00DF6DB4" w:rsidP="00DF6DB4">
      <w:pPr>
        <w:rPr>
          <w:rFonts w:ascii="Verdana" w:hAnsi="Verdana"/>
          <w:sz w:val="16"/>
          <w:szCs w:val="16"/>
        </w:rPr>
      </w:pPr>
    </w:p>
    <w:p w14:paraId="4E5E88B1" w14:textId="77777777" w:rsidR="00DF6DB4" w:rsidRPr="00C835C3" w:rsidRDefault="00DF6DB4" w:rsidP="00DF6DB4">
      <w:pPr>
        <w:rPr>
          <w:rFonts w:ascii="Verdana" w:hAnsi="Verdana"/>
          <w:sz w:val="16"/>
          <w:szCs w:val="16"/>
        </w:rPr>
      </w:pPr>
      <w:r w:rsidRPr="00C835C3">
        <w:rPr>
          <w:rFonts w:ascii="Verdana" w:hAnsi="Verdana"/>
          <w:sz w:val="16"/>
          <w:szCs w:val="16"/>
        </w:rPr>
        <w:t>Pochylanie się grodzic w osi ścianki. Tarcie w zamku powoduje mimośrodowe działanie siły na grodzicę. Problem ten można rozwiązać w jeden z poniższych sposobów:</w:t>
      </w:r>
    </w:p>
    <w:p w14:paraId="1BAEC841" w14:textId="77777777" w:rsidR="00DF6DB4" w:rsidRPr="00C835C3" w:rsidRDefault="00DF6DB4" w:rsidP="00DF6DB4">
      <w:pPr>
        <w:numPr>
          <w:ilvl w:val="0"/>
          <w:numId w:val="89"/>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przemieszczenie osi uderzenia młota lub wibromłota,</w:t>
      </w:r>
    </w:p>
    <w:p w14:paraId="1B452E99" w14:textId="77777777" w:rsidR="00DF6DB4" w:rsidRPr="00C835C3" w:rsidRDefault="00DF6DB4" w:rsidP="00DF6DB4">
      <w:pPr>
        <w:numPr>
          <w:ilvl w:val="0"/>
          <w:numId w:val="89"/>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zmniejszenie tarcia w prowadzącym zamku (zmniejszenie to może być osiągnięte różnymi środkami smarującymi; można też podjąć zabiegi utrudniające dostanie się gruntu do zamków),</w:t>
      </w:r>
    </w:p>
    <w:p w14:paraId="481953E9" w14:textId="77777777" w:rsidR="00DF6DB4" w:rsidRPr="00C835C3" w:rsidRDefault="00DF6DB4" w:rsidP="00DF6DB4">
      <w:pPr>
        <w:numPr>
          <w:ilvl w:val="0"/>
          <w:numId w:val="89"/>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pogrążanie grodzic z prowadzeniem,</w:t>
      </w:r>
    </w:p>
    <w:p w14:paraId="0EB4F18E" w14:textId="77777777" w:rsidR="00DF6DB4" w:rsidRPr="00C835C3" w:rsidRDefault="00DF6DB4" w:rsidP="00DF6DB4">
      <w:pPr>
        <w:numPr>
          <w:ilvl w:val="0"/>
          <w:numId w:val="89"/>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pogrążanie grodzic w jedno- lub dwupoziomowej sztywnej ramie prowadzącej,</w:t>
      </w:r>
    </w:p>
    <w:p w14:paraId="4EA39B3E" w14:textId="77777777" w:rsidR="00DF6DB4" w:rsidRPr="00C835C3" w:rsidRDefault="00DF6DB4" w:rsidP="00DF6DB4">
      <w:pPr>
        <w:numPr>
          <w:ilvl w:val="0"/>
          <w:numId w:val="89"/>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przyłożenie siły przyciągającej lub odpychającej (Rysunek 7).</w:t>
      </w:r>
    </w:p>
    <w:p w14:paraId="75877E60" w14:textId="77777777" w:rsidR="00DF6DB4" w:rsidRPr="00C835C3" w:rsidRDefault="00DF6DB4" w:rsidP="00DF6DB4">
      <w:pPr>
        <w:rPr>
          <w:rFonts w:ascii="Verdana" w:hAnsi="Verdana"/>
          <w:sz w:val="16"/>
          <w:szCs w:val="16"/>
          <w:highlight w:val="yellow"/>
        </w:rPr>
      </w:pPr>
    </w:p>
    <w:p w14:paraId="6A081572" w14:textId="43851A0C" w:rsidR="00DF6DB4" w:rsidRPr="00C835C3" w:rsidRDefault="00DF6DB4" w:rsidP="00DF6DB4">
      <w:pPr>
        <w:jc w:val="center"/>
        <w:rPr>
          <w:rFonts w:ascii="Verdana" w:hAnsi="Verdana"/>
          <w:sz w:val="16"/>
          <w:szCs w:val="16"/>
        </w:rPr>
      </w:pPr>
      <w:r w:rsidRPr="00C835C3">
        <w:rPr>
          <w:rFonts w:ascii="Verdana" w:hAnsi="Verdana"/>
          <w:noProof/>
          <w:sz w:val="16"/>
          <w:szCs w:val="16"/>
          <w:lang w:eastAsia="pl-PL"/>
        </w:rPr>
        <w:drawing>
          <wp:inline distT="0" distB="0" distL="0" distR="0" wp14:anchorId="3AE35B1F" wp14:editId="5BFAE737">
            <wp:extent cx="2505075" cy="1704975"/>
            <wp:effectExtent l="0" t="0" r="0" b="0"/>
            <wp:docPr id="12" name="Obraz 12" descr="pochyl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ochylani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05075" cy="1704975"/>
                    </a:xfrm>
                    <a:prstGeom prst="rect">
                      <a:avLst/>
                    </a:prstGeom>
                    <a:noFill/>
                    <a:ln>
                      <a:noFill/>
                    </a:ln>
                  </pic:spPr>
                </pic:pic>
              </a:graphicData>
            </a:graphic>
          </wp:inline>
        </w:drawing>
      </w:r>
    </w:p>
    <w:p w14:paraId="532B97E5" w14:textId="77777777" w:rsidR="00DF6DB4" w:rsidRPr="00C835C3" w:rsidRDefault="00DF6DB4" w:rsidP="00DF6DB4">
      <w:pPr>
        <w:jc w:val="center"/>
        <w:rPr>
          <w:rFonts w:ascii="Verdana" w:hAnsi="Verdana"/>
          <w:sz w:val="16"/>
          <w:szCs w:val="16"/>
          <w:highlight w:val="yellow"/>
        </w:rPr>
      </w:pPr>
      <w:r w:rsidRPr="00C835C3">
        <w:rPr>
          <w:rFonts w:ascii="Verdana" w:hAnsi="Verdana"/>
          <w:sz w:val="16"/>
          <w:szCs w:val="16"/>
        </w:rPr>
        <w:t>Rysunek 7. Przyłożenie siły przeciwdziałającej odchylaniu się ścianki.</w:t>
      </w:r>
    </w:p>
    <w:p w14:paraId="4A6F1218" w14:textId="77777777" w:rsidR="00DF6DB4" w:rsidRPr="00C835C3" w:rsidRDefault="00DF6DB4" w:rsidP="00DF6DB4">
      <w:pPr>
        <w:rPr>
          <w:rFonts w:ascii="Verdana" w:hAnsi="Verdana"/>
          <w:sz w:val="16"/>
          <w:szCs w:val="16"/>
          <w:highlight w:val="yellow"/>
        </w:rPr>
      </w:pPr>
    </w:p>
    <w:p w14:paraId="2215FDC2" w14:textId="77777777" w:rsidR="00DF6DB4" w:rsidRPr="00C835C3" w:rsidRDefault="00DF6DB4" w:rsidP="00DF6DB4">
      <w:pPr>
        <w:rPr>
          <w:rFonts w:ascii="Verdana" w:hAnsi="Verdana"/>
          <w:sz w:val="16"/>
          <w:szCs w:val="16"/>
        </w:rPr>
      </w:pPr>
      <w:r w:rsidRPr="00C835C3">
        <w:rPr>
          <w:rFonts w:ascii="Verdana" w:hAnsi="Verdana"/>
          <w:sz w:val="16"/>
          <w:szCs w:val="16"/>
        </w:rPr>
        <w:t>Jeżeli powyższe zabiegi nie przynoszą żądanego efektu to dopuszcza się wykonanie i pogrążenie specjalnego klinowego pala niwelującego pochylenie. Pal taki można przygotować z dwóch odpowiednio przyciętych grodzic połączonych ze sobą spoiną ciągłą (Rysunek 8.a) lub z blachy przyspawanej spoiną ciągłą do grodzicy (Rysunek 8.b).</w:t>
      </w:r>
    </w:p>
    <w:p w14:paraId="40B4C98D" w14:textId="77777777" w:rsidR="00DF6DB4" w:rsidRPr="00C835C3" w:rsidRDefault="00DF6DB4" w:rsidP="00DF6DB4">
      <w:pPr>
        <w:rPr>
          <w:rFonts w:ascii="Verdana" w:hAnsi="Verdana"/>
          <w:sz w:val="16"/>
          <w:szCs w:val="16"/>
        </w:rPr>
      </w:pPr>
    </w:p>
    <w:p w14:paraId="72A50A66" w14:textId="7F9E2BDD" w:rsidR="00DF6DB4" w:rsidRPr="00C835C3" w:rsidRDefault="00DF6DB4" w:rsidP="00DF6DB4">
      <w:pPr>
        <w:jc w:val="center"/>
        <w:rPr>
          <w:rFonts w:ascii="Verdana" w:hAnsi="Verdana"/>
          <w:sz w:val="16"/>
          <w:szCs w:val="16"/>
        </w:rPr>
      </w:pPr>
      <w:r w:rsidRPr="00C835C3">
        <w:rPr>
          <w:rFonts w:ascii="Verdana" w:hAnsi="Verdana"/>
          <w:noProof/>
          <w:sz w:val="16"/>
          <w:szCs w:val="16"/>
          <w:lang w:eastAsia="pl-PL"/>
        </w:rPr>
        <w:drawing>
          <wp:inline distT="0" distB="0" distL="0" distR="0" wp14:anchorId="3F2B8975" wp14:editId="74C9DFDE">
            <wp:extent cx="4295775" cy="1971675"/>
            <wp:effectExtent l="0" t="0" r="0" b="0"/>
            <wp:docPr id="8" name="Obraz 8" descr="pochylani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ochylanie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95775" cy="1971675"/>
                    </a:xfrm>
                    <a:prstGeom prst="rect">
                      <a:avLst/>
                    </a:prstGeom>
                    <a:noFill/>
                    <a:ln>
                      <a:noFill/>
                    </a:ln>
                  </pic:spPr>
                </pic:pic>
              </a:graphicData>
            </a:graphic>
          </wp:inline>
        </w:drawing>
      </w:r>
    </w:p>
    <w:p w14:paraId="408CE5A3" w14:textId="77777777" w:rsidR="00DF6DB4" w:rsidRPr="00C835C3" w:rsidRDefault="00DF6DB4" w:rsidP="00DF6DB4">
      <w:pPr>
        <w:jc w:val="center"/>
        <w:rPr>
          <w:rFonts w:ascii="Verdana" w:hAnsi="Verdana"/>
          <w:sz w:val="16"/>
          <w:szCs w:val="16"/>
        </w:rPr>
      </w:pPr>
      <w:r w:rsidRPr="00C835C3">
        <w:rPr>
          <w:rFonts w:ascii="Verdana" w:hAnsi="Verdana"/>
          <w:sz w:val="16"/>
          <w:szCs w:val="16"/>
        </w:rPr>
        <w:t>Rysunek 8. Pale specjalne wykorzystywane do zniwelowania pochylenia ścianki</w:t>
      </w:r>
    </w:p>
    <w:p w14:paraId="78527E58" w14:textId="77777777" w:rsidR="00DF6DB4" w:rsidRPr="00C835C3" w:rsidRDefault="00DF6DB4" w:rsidP="00DF6DB4">
      <w:pPr>
        <w:rPr>
          <w:rFonts w:ascii="Verdana" w:hAnsi="Verdana"/>
          <w:sz w:val="16"/>
          <w:szCs w:val="16"/>
        </w:rPr>
      </w:pPr>
    </w:p>
    <w:p w14:paraId="0FC5F7E6" w14:textId="77777777" w:rsidR="00DF6DB4" w:rsidRPr="00C835C3" w:rsidRDefault="00DF6DB4" w:rsidP="00DF6DB4">
      <w:pPr>
        <w:rPr>
          <w:rFonts w:ascii="Verdana" w:hAnsi="Verdana"/>
          <w:sz w:val="16"/>
          <w:szCs w:val="16"/>
        </w:rPr>
      </w:pPr>
      <w:r w:rsidRPr="00C835C3">
        <w:rPr>
          <w:rFonts w:ascii="Verdana" w:hAnsi="Verdana"/>
          <w:sz w:val="16"/>
          <w:szCs w:val="16"/>
        </w:rPr>
        <w:t xml:space="preserve">W celu zminimalizowania podłużnych odchyleń nie zaleca się stosować takich metod jak: ukosowanie, częściowe wycinanie podstaw stalowych grodzic lub </w:t>
      </w:r>
      <w:proofErr w:type="spellStart"/>
      <w:r w:rsidRPr="00C835C3">
        <w:rPr>
          <w:rFonts w:ascii="Verdana" w:hAnsi="Verdana"/>
          <w:sz w:val="16"/>
          <w:szCs w:val="16"/>
        </w:rPr>
        <w:t>dospawywanie</w:t>
      </w:r>
      <w:proofErr w:type="spellEnd"/>
      <w:r w:rsidRPr="00C835C3">
        <w:rPr>
          <w:rFonts w:ascii="Verdana" w:hAnsi="Verdana"/>
          <w:sz w:val="16"/>
          <w:szCs w:val="16"/>
        </w:rPr>
        <w:t xml:space="preserve"> do ich podstaw po stronie wolnego zamka stalowych elementów mających za zadanie zrównoważenie oporów powstających w zamku, ponieważ takie działania zwiększa to ryzyko rozejścia się zamków.</w:t>
      </w:r>
    </w:p>
    <w:p w14:paraId="38C3E4D5" w14:textId="77777777" w:rsidR="00DF6DB4" w:rsidRPr="00C835C3" w:rsidRDefault="00DF6DB4" w:rsidP="00DF6DB4">
      <w:pPr>
        <w:rPr>
          <w:rFonts w:ascii="Verdana" w:hAnsi="Verdana"/>
          <w:color w:val="0000FF"/>
          <w:sz w:val="16"/>
          <w:szCs w:val="16"/>
        </w:rPr>
      </w:pPr>
    </w:p>
    <w:p w14:paraId="4E2E94A6" w14:textId="77777777" w:rsidR="00DF6DB4" w:rsidRPr="00C835C3" w:rsidRDefault="00DF6DB4" w:rsidP="00DF6DB4">
      <w:pPr>
        <w:rPr>
          <w:rFonts w:ascii="Verdana" w:hAnsi="Verdana"/>
          <w:sz w:val="16"/>
          <w:szCs w:val="16"/>
        </w:rPr>
      </w:pPr>
      <w:r w:rsidRPr="00C835C3">
        <w:rPr>
          <w:rFonts w:ascii="Verdana" w:hAnsi="Verdana"/>
          <w:sz w:val="16"/>
          <w:szCs w:val="16"/>
        </w:rPr>
        <w:t>Wciąganie w grunt poprzednio pogrążonej grodzicy. W trakcie pogrążania grodzic, w zamkach może występować tak duże tarcie, że wraz z pogrążanymi grodzicami wciągane są w głąb gruntu poprzednio wbite elementy. Przeciwdziałać temu można przez:</w:t>
      </w:r>
    </w:p>
    <w:p w14:paraId="6C0972E7" w14:textId="77777777" w:rsidR="00DF6DB4" w:rsidRPr="00C835C3" w:rsidRDefault="00DF6DB4" w:rsidP="00DF6DB4">
      <w:pPr>
        <w:numPr>
          <w:ilvl w:val="0"/>
          <w:numId w:val="9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zmniejszenie tarcia w prowadzącym zamku poprzez jego nasmarowanie lub/i zachowanie pionowości pogrążanych grodzic,</w:t>
      </w:r>
    </w:p>
    <w:p w14:paraId="4189F683" w14:textId="77777777" w:rsidR="00DF6DB4" w:rsidRPr="00C835C3" w:rsidRDefault="00DF6DB4" w:rsidP="00DF6DB4">
      <w:pPr>
        <w:numPr>
          <w:ilvl w:val="0"/>
          <w:numId w:val="9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spawanie ze sobą zamków już pogrążonych grodzic,</w:t>
      </w:r>
    </w:p>
    <w:p w14:paraId="64C2DD53" w14:textId="77777777" w:rsidR="00DF6DB4" w:rsidRPr="00C835C3" w:rsidRDefault="00DF6DB4" w:rsidP="00DF6DB4">
      <w:pPr>
        <w:numPr>
          <w:ilvl w:val="0"/>
          <w:numId w:val="9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zastosowanie specjalnych przenośnych szczęk zamocowanych na głowicach już pogrążonych grodzic (Rysunek 9), których zadaniem jest niedopuszczenie do wciągania w grunt grodzic już pogrążonych.</w:t>
      </w:r>
    </w:p>
    <w:p w14:paraId="22B19BE9" w14:textId="77777777" w:rsidR="00DF6DB4" w:rsidRPr="00C835C3" w:rsidRDefault="00DF6DB4" w:rsidP="00DF6DB4">
      <w:pPr>
        <w:rPr>
          <w:rFonts w:ascii="Verdana" w:hAnsi="Verdana"/>
          <w:sz w:val="16"/>
          <w:szCs w:val="16"/>
        </w:rPr>
      </w:pPr>
    </w:p>
    <w:p w14:paraId="12B6FC8F" w14:textId="1DFA8F9A" w:rsidR="00DF6DB4" w:rsidRPr="00C835C3" w:rsidRDefault="00DF6DB4" w:rsidP="00DF6DB4">
      <w:pPr>
        <w:jc w:val="center"/>
        <w:rPr>
          <w:rFonts w:ascii="Verdana" w:hAnsi="Verdana"/>
          <w:sz w:val="16"/>
          <w:szCs w:val="16"/>
        </w:rPr>
      </w:pPr>
      <w:r w:rsidRPr="00C835C3">
        <w:rPr>
          <w:rFonts w:ascii="Verdana" w:hAnsi="Verdana"/>
          <w:noProof/>
          <w:sz w:val="16"/>
          <w:szCs w:val="16"/>
          <w:lang w:eastAsia="pl-PL"/>
        </w:rPr>
        <w:drawing>
          <wp:inline distT="0" distB="0" distL="0" distR="0" wp14:anchorId="04451524" wp14:editId="027D5A37">
            <wp:extent cx="2724150" cy="148590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24150" cy="1485900"/>
                    </a:xfrm>
                    <a:prstGeom prst="rect">
                      <a:avLst/>
                    </a:prstGeom>
                    <a:noFill/>
                    <a:ln>
                      <a:noFill/>
                    </a:ln>
                  </pic:spPr>
                </pic:pic>
              </a:graphicData>
            </a:graphic>
          </wp:inline>
        </w:drawing>
      </w:r>
    </w:p>
    <w:p w14:paraId="1103B54C" w14:textId="77777777" w:rsidR="00DF6DB4" w:rsidRPr="00C835C3" w:rsidRDefault="00DF6DB4" w:rsidP="00DF6DB4">
      <w:pPr>
        <w:jc w:val="center"/>
        <w:rPr>
          <w:rFonts w:ascii="Verdana" w:hAnsi="Verdana"/>
          <w:sz w:val="16"/>
          <w:szCs w:val="16"/>
        </w:rPr>
      </w:pPr>
      <w:r w:rsidRPr="00C835C3">
        <w:rPr>
          <w:rFonts w:ascii="Verdana" w:hAnsi="Verdana"/>
          <w:sz w:val="16"/>
          <w:szCs w:val="16"/>
        </w:rPr>
        <w:t>Rysunek 9. Przyrząd utrudniający wciąganie w grunt już pogrążonych w trakcie pogrążania następnej grodzicy.</w:t>
      </w:r>
    </w:p>
    <w:p w14:paraId="564ED2B0" w14:textId="77777777" w:rsidR="00DF6DB4" w:rsidRPr="00C835C3" w:rsidRDefault="00DF6DB4" w:rsidP="00DF6DB4">
      <w:pPr>
        <w:rPr>
          <w:rFonts w:ascii="Verdana" w:hAnsi="Verdana"/>
          <w:sz w:val="16"/>
          <w:szCs w:val="16"/>
        </w:rPr>
      </w:pPr>
    </w:p>
    <w:p w14:paraId="28F59EFA" w14:textId="77777777" w:rsidR="00DF6DB4" w:rsidRPr="00C835C3" w:rsidRDefault="00DF6DB4" w:rsidP="00DF6DB4">
      <w:pPr>
        <w:rPr>
          <w:rFonts w:ascii="Verdana" w:hAnsi="Verdana"/>
          <w:sz w:val="16"/>
          <w:szCs w:val="16"/>
        </w:rPr>
      </w:pPr>
      <w:r w:rsidRPr="00C835C3">
        <w:rPr>
          <w:rFonts w:ascii="Verdana" w:hAnsi="Verdana"/>
          <w:sz w:val="16"/>
          <w:szCs w:val="16"/>
        </w:rPr>
        <w:t xml:space="preserve">Rozgrzewanie się zamków grodzic do bardzo wysokich temperatur. W skutek dużego tarcia w zamkach może dojść do rozgrzania ich do temperatury, w której stal staje się plastyczna, co może doprowadzić do </w:t>
      </w:r>
      <w:proofErr w:type="spellStart"/>
      <w:r w:rsidRPr="00C835C3">
        <w:rPr>
          <w:rFonts w:ascii="Verdana" w:hAnsi="Verdana"/>
          <w:sz w:val="16"/>
          <w:szCs w:val="16"/>
        </w:rPr>
        <w:t>wysprzęgnięcia</w:t>
      </w:r>
      <w:proofErr w:type="spellEnd"/>
      <w:r w:rsidRPr="00C835C3">
        <w:rPr>
          <w:rFonts w:ascii="Verdana" w:hAnsi="Verdana"/>
          <w:sz w:val="16"/>
          <w:szCs w:val="16"/>
        </w:rPr>
        <w:t xml:space="preserve"> się zamków. Przeciwdziałać temu można przez:</w:t>
      </w:r>
    </w:p>
    <w:p w14:paraId="71E0AC04" w14:textId="77777777" w:rsidR="00DF6DB4" w:rsidRPr="00C835C3" w:rsidRDefault="00DF6DB4" w:rsidP="00DF6DB4">
      <w:pPr>
        <w:numPr>
          <w:ilvl w:val="0"/>
          <w:numId w:val="91"/>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zmniejszenie tarcia w prowadzącym zamku poprzez jego nasmarowanie lub/i zachowanie pionowości pogrążanych grodzic,</w:t>
      </w:r>
    </w:p>
    <w:p w14:paraId="5334156E" w14:textId="77777777" w:rsidR="00DF6DB4" w:rsidRPr="00C835C3" w:rsidRDefault="00DF6DB4" w:rsidP="00DF6DB4">
      <w:pPr>
        <w:numPr>
          <w:ilvl w:val="0"/>
          <w:numId w:val="91"/>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pogrążanie grodzic etapami, tak aby miały one czas na oddanie ciepła.</w:t>
      </w:r>
    </w:p>
    <w:p w14:paraId="10270018" w14:textId="77777777" w:rsidR="00DF6DB4" w:rsidRPr="00C835C3" w:rsidRDefault="00DF6DB4" w:rsidP="00DF6DB4">
      <w:pPr>
        <w:rPr>
          <w:rFonts w:ascii="Verdana" w:hAnsi="Verdana"/>
          <w:b/>
          <w:sz w:val="16"/>
          <w:szCs w:val="16"/>
        </w:rPr>
      </w:pPr>
      <w:r w:rsidRPr="00C835C3">
        <w:rPr>
          <w:rFonts w:ascii="Verdana" w:hAnsi="Verdana"/>
          <w:b/>
          <w:sz w:val="16"/>
          <w:szCs w:val="16"/>
        </w:rPr>
        <w:t>5.5.4. Ramy prowadzące</w:t>
      </w:r>
    </w:p>
    <w:p w14:paraId="433B581C" w14:textId="77777777" w:rsidR="00DF6DB4" w:rsidRPr="00C835C3" w:rsidRDefault="00DF6DB4" w:rsidP="00DF6DB4">
      <w:pPr>
        <w:rPr>
          <w:rFonts w:ascii="Verdana" w:hAnsi="Verdana"/>
          <w:sz w:val="16"/>
          <w:szCs w:val="16"/>
        </w:rPr>
      </w:pPr>
      <w:r w:rsidRPr="00C835C3">
        <w:rPr>
          <w:rFonts w:ascii="Verdana" w:hAnsi="Verdana"/>
          <w:sz w:val="16"/>
          <w:szCs w:val="16"/>
        </w:rPr>
        <w:t xml:space="preserve">Jeżeli bardzo ważnym aspektem jest estetyka i szczelność ścianki szczelnej z grodzic wymagana jest zwykle duża dokładność pogrążania. Dla jej uzyskania zaleca się, aby przed przystąpieniem do pogrążania grodzic wykonać urządzenia pomocnicze: ramy prowadzące jednopoziomowe (Rysunek 10) lub dwupoziomowe (Rysunek 11) drewniane lub z belek stalowych. Drewniane ramy prowadzące są rozparte wkładkami drewnianymi i ściągnięte śrubami. </w:t>
      </w:r>
    </w:p>
    <w:p w14:paraId="56AFF746" w14:textId="77777777" w:rsidR="00DF6DB4" w:rsidRPr="00C835C3" w:rsidRDefault="00DF6DB4" w:rsidP="00DF6DB4">
      <w:pPr>
        <w:rPr>
          <w:rFonts w:ascii="Verdana" w:hAnsi="Verdana"/>
          <w:sz w:val="16"/>
          <w:szCs w:val="16"/>
        </w:rPr>
      </w:pPr>
    </w:p>
    <w:p w14:paraId="37AE0EBF" w14:textId="03E02264" w:rsidR="00DF6DB4" w:rsidRPr="00C835C3" w:rsidRDefault="00DF6DB4" w:rsidP="00DF6DB4">
      <w:pPr>
        <w:jc w:val="center"/>
        <w:rPr>
          <w:rFonts w:ascii="Verdana" w:hAnsi="Verdana"/>
          <w:sz w:val="16"/>
          <w:szCs w:val="16"/>
        </w:rPr>
      </w:pPr>
      <w:r w:rsidRPr="00C835C3">
        <w:rPr>
          <w:rFonts w:ascii="Verdana" w:hAnsi="Verdana"/>
          <w:noProof/>
          <w:sz w:val="16"/>
          <w:szCs w:val="16"/>
          <w:lang w:eastAsia="pl-PL"/>
        </w:rPr>
        <w:drawing>
          <wp:inline distT="0" distB="0" distL="0" distR="0" wp14:anchorId="6948AC11" wp14:editId="0BB6EE49">
            <wp:extent cx="3971925" cy="2743200"/>
            <wp:effectExtent l="0" t="0" r="0" b="0"/>
            <wp:docPr id="6" name="Obraz 6" descr="drewnian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rewniana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71925" cy="2743200"/>
                    </a:xfrm>
                    <a:prstGeom prst="rect">
                      <a:avLst/>
                    </a:prstGeom>
                    <a:noFill/>
                    <a:ln>
                      <a:noFill/>
                    </a:ln>
                  </pic:spPr>
                </pic:pic>
              </a:graphicData>
            </a:graphic>
          </wp:inline>
        </w:drawing>
      </w:r>
    </w:p>
    <w:p w14:paraId="2B7898D1" w14:textId="77777777" w:rsidR="00DF6DB4" w:rsidRPr="00C835C3" w:rsidRDefault="00DF6DB4" w:rsidP="00DF6DB4">
      <w:pPr>
        <w:jc w:val="center"/>
        <w:rPr>
          <w:rFonts w:ascii="Verdana" w:hAnsi="Verdana"/>
          <w:sz w:val="16"/>
          <w:szCs w:val="16"/>
        </w:rPr>
      </w:pPr>
      <w:r w:rsidRPr="00C835C3">
        <w:rPr>
          <w:rFonts w:ascii="Verdana" w:hAnsi="Verdana"/>
          <w:sz w:val="16"/>
          <w:szCs w:val="16"/>
        </w:rPr>
        <w:t>Rysunek 10. Drewniane oraz stalowe ramy prowadzące jednopoziomowe</w:t>
      </w:r>
    </w:p>
    <w:p w14:paraId="4C8B6530" w14:textId="77777777" w:rsidR="00DF6DB4" w:rsidRPr="00C835C3" w:rsidRDefault="00DF6DB4" w:rsidP="00DF6DB4">
      <w:pPr>
        <w:rPr>
          <w:rFonts w:ascii="Verdana" w:hAnsi="Verdana"/>
          <w:sz w:val="16"/>
          <w:szCs w:val="16"/>
        </w:rPr>
      </w:pPr>
    </w:p>
    <w:p w14:paraId="1AB5C56C" w14:textId="77777777" w:rsidR="00DF6DB4" w:rsidRPr="00C835C3" w:rsidRDefault="00DF6DB4" w:rsidP="00DF6DB4">
      <w:pPr>
        <w:rPr>
          <w:rFonts w:ascii="Verdana" w:hAnsi="Verdana"/>
          <w:sz w:val="16"/>
          <w:szCs w:val="16"/>
        </w:rPr>
      </w:pPr>
      <w:r w:rsidRPr="00C835C3">
        <w:rPr>
          <w:rFonts w:ascii="Verdana" w:hAnsi="Verdana"/>
          <w:sz w:val="16"/>
          <w:szCs w:val="16"/>
        </w:rPr>
        <w:t>Ramy prowadzące jednopoziomowe wykonuje się w celu utrzymania należytego kierunku zgodnego z liniami wytyczonej osi ścianki. Natomiast ramy prowadzące dwupoziomowe (Rysunek 11) ułatwiają utrzymanie odpowiedniej pionowości pogrążanych grodzic.</w:t>
      </w:r>
    </w:p>
    <w:p w14:paraId="4A6371B0" w14:textId="77777777" w:rsidR="00DF6DB4" w:rsidRPr="00C835C3" w:rsidRDefault="00DF6DB4" w:rsidP="00DF6DB4">
      <w:pPr>
        <w:rPr>
          <w:rFonts w:ascii="Verdana" w:hAnsi="Verdana"/>
          <w:sz w:val="16"/>
          <w:szCs w:val="16"/>
        </w:rPr>
      </w:pPr>
    </w:p>
    <w:p w14:paraId="640D4247" w14:textId="2AB39B76" w:rsidR="00DF6DB4" w:rsidRPr="00C835C3" w:rsidRDefault="00DF6DB4" w:rsidP="00DF6DB4">
      <w:pPr>
        <w:jc w:val="center"/>
        <w:rPr>
          <w:rFonts w:ascii="Verdana" w:hAnsi="Verdana"/>
          <w:sz w:val="16"/>
          <w:szCs w:val="16"/>
        </w:rPr>
      </w:pPr>
      <w:r w:rsidRPr="00C835C3">
        <w:rPr>
          <w:rFonts w:ascii="Verdana" w:hAnsi="Verdana"/>
          <w:noProof/>
          <w:sz w:val="16"/>
          <w:szCs w:val="16"/>
          <w:lang w:eastAsia="pl-PL"/>
        </w:rPr>
        <w:drawing>
          <wp:inline distT="0" distB="0" distL="0" distR="0" wp14:anchorId="23FDE58A" wp14:editId="6920CF0A">
            <wp:extent cx="2676525" cy="2914650"/>
            <wp:effectExtent l="0" t="0" r="0" b="0"/>
            <wp:docPr id="5" name="Obraz 5" descr="drewni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rewniana"/>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76525" cy="2914650"/>
                    </a:xfrm>
                    <a:prstGeom prst="rect">
                      <a:avLst/>
                    </a:prstGeom>
                    <a:noFill/>
                    <a:ln>
                      <a:noFill/>
                    </a:ln>
                  </pic:spPr>
                </pic:pic>
              </a:graphicData>
            </a:graphic>
          </wp:inline>
        </w:drawing>
      </w:r>
    </w:p>
    <w:p w14:paraId="6BB499B9" w14:textId="77777777" w:rsidR="00DF6DB4" w:rsidRPr="00C835C3" w:rsidRDefault="00DF6DB4" w:rsidP="00DF6DB4">
      <w:pPr>
        <w:jc w:val="center"/>
        <w:rPr>
          <w:rFonts w:ascii="Verdana" w:hAnsi="Verdana"/>
          <w:sz w:val="16"/>
          <w:szCs w:val="16"/>
        </w:rPr>
      </w:pPr>
      <w:r w:rsidRPr="00C835C3">
        <w:rPr>
          <w:rFonts w:ascii="Verdana" w:hAnsi="Verdana"/>
          <w:sz w:val="16"/>
          <w:szCs w:val="16"/>
        </w:rPr>
        <w:t>Rysunek11. Dwupoziomowa rama prowadząca</w:t>
      </w:r>
    </w:p>
    <w:p w14:paraId="0A7A38AF" w14:textId="77777777" w:rsidR="00DF6DB4" w:rsidRPr="00C835C3" w:rsidRDefault="00DF6DB4" w:rsidP="00DF6DB4">
      <w:pPr>
        <w:rPr>
          <w:rFonts w:ascii="Verdana" w:hAnsi="Verdana"/>
          <w:sz w:val="16"/>
          <w:szCs w:val="16"/>
        </w:rPr>
      </w:pPr>
    </w:p>
    <w:p w14:paraId="0DDD4966" w14:textId="77777777" w:rsidR="00DF6DB4" w:rsidRPr="00C835C3" w:rsidRDefault="00DF6DB4" w:rsidP="00DF6DB4">
      <w:pPr>
        <w:rPr>
          <w:rFonts w:ascii="Verdana" w:hAnsi="Verdana"/>
          <w:sz w:val="16"/>
          <w:szCs w:val="16"/>
        </w:rPr>
      </w:pPr>
      <w:r w:rsidRPr="00C835C3">
        <w:rPr>
          <w:rFonts w:ascii="Verdana" w:hAnsi="Verdana"/>
          <w:sz w:val="16"/>
          <w:szCs w:val="16"/>
        </w:rPr>
        <w:t>Z zastosowania ram prowadzących można zrezygnować, jeżeli sprzęt do pogrążania grodzic wyposażony jest w maszt prowadzący (Rysunek 12), który umożliwia ciągłe korygowanie pionowości w trakcie pogrążania.</w:t>
      </w:r>
    </w:p>
    <w:p w14:paraId="7D558DE4" w14:textId="77777777" w:rsidR="00DF6DB4" w:rsidRPr="00C835C3" w:rsidRDefault="00DF6DB4" w:rsidP="00DF6DB4">
      <w:pPr>
        <w:rPr>
          <w:rFonts w:ascii="Verdana" w:hAnsi="Verdana"/>
          <w:color w:val="0000FF"/>
          <w:sz w:val="16"/>
          <w:szCs w:val="16"/>
        </w:rPr>
      </w:pPr>
    </w:p>
    <w:p w14:paraId="56315ABD" w14:textId="29081635" w:rsidR="00DF6DB4" w:rsidRPr="00C835C3" w:rsidRDefault="00DF6DB4" w:rsidP="00DF6DB4">
      <w:pPr>
        <w:jc w:val="center"/>
        <w:rPr>
          <w:rFonts w:ascii="Verdana" w:hAnsi="Verdana"/>
          <w:color w:val="0000FF"/>
          <w:sz w:val="16"/>
          <w:szCs w:val="16"/>
        </w:rPr>
      </w:pPr>
      <w:r w:rsidRPr="00C835C3">
        <w:rPr>
          <w:rFonts w:ascii="Verdana" w:hAnsi="Verdana"/>
          <w:noProof/>
          <w:color w:val="0000FF"/>
          <w:sz w:val="16"/>
          <w:szCs w:val="16"/>
          <w:lang w:eastAsia="pl-PL"/>
        </w:rPr>
        <w:drawing>
          <wp:inline distT="0" distB="0" distL="0" distR="0" wp14:anchorId="5E5B9F0C" wp14:editId="4949A33C">
            <wp:extent cx="5181600" cy="376237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81600" cy="3762375"/>
                    </a:xfrm>
                    <a:prstGeom prst="rect">
                      <a:avLst/>
                    </a:prstGeom>
                    <a:noFill/>
                    <a:ln>
                      <a:noFill/>
                    </a:ln>
                  </pic:spPr>
                </pic:pic>
              </a:graphicData>
            </a:graphic>
          </wp:inline>
        </w:drawing>
      </w:r>
    </w:p>
    <w:p w14:paraId="3E72E8B1" w14:textId="77777777" w:rsidR="00DF6DB4" w:rsidRPr="00C835C3" w:rsidRDefault="00DF6DB4" w:rsidP="00DF6DB4">
      <w:pPr>
        <w:jc w:val="center"/>
        <w:rPr>
          <w:rFonts w:ascii="Verdana" w:hAnsi="Verdana"/>
          <w:sz w:val="16"/>
          <w:szCs w:val="16"/>
        </w:rPr>
      </w:pPr>
      <w:r w:rsidRPr="00C835C3">
        <w:rPr>
          <w:rFonts w:ascii="Verdana" w:hAnsi="Verdana"/>
          <w:sz w:val="16"/>
          <w:szCs w:val="16"/>
        </w:rPr>
        <w:t>Rysunek 12. Maszt prowadzący</w:t>
      </w:r>
    </w:p>
    <w:p w14:paraId="59559495" w14:textId="77777777" w:rsidR="00DF6DB4" w:rsidRPr="00C835C3" w:rsidRDefault="00DF6DB4" w:rsidP="00DF6DB4">
      <w:pPr>
        <w:jc w:val="center"/>
        <w:rPr>
          <w:rFonts w:ascii="Verdana" w:hAnsi="Verdana"/>
          <w:sz w:val="16"/>
          <w:szCs w:val="16"/>
        </w:rPr>
      </w:pPr>
    </w:p>
    <w:p w14:paraId="43320081" w14:textId="77777777" w:rsidR="00DF6DB4" w:rsidRPr="00C835C3" w:rsidRDefault="00DF6DB4" w:rsidP="00DF6DB4">
      <w:pPr>
        <w:rPr>
          <w:rFonts w:ascii="Verdana" w:hAnsi="Verdana"/>
          <w:b/>
          <w:sz w:val="16"/>
          <w:szCs w:val="16"/>
        </w:rPr>
      </w:pPr>
      <w:r w:rsidRPr="00C835C3">
        <w:rPr>
          <w:rFonts w:ascii="Verdana" w:hAnsi="Verdana"/>
          <w:b/>
          <w:sz w:val="16"/>
          <w:szCs w:val="16"/>
        </w:rPr>
        <w:t>5.5.5. Wpływ technologii pogrążania na otoczenie</w:t>
      </w:r>
    </w:p>
    <w:p w14:paraId="704A2FAC" w14:textId="77777777" w:rsidR="00DF6DB4" w:rsidRPr="00C835C3" w:rsidRDefault="00DF6DB4" w:rsidP="00DF6DB4">
      <w:pPr>
        <w:rPr>
          <w:rFonts w:ascii="Verdana" w:hAnsi="Verdana"/>
          <w:sz w:val="16"/>
          <w:szCs w:val="16"/>
        </w:rPr>
      </w:pPr>
      <w:r w:rsidRPr="00C835C3">
        <w:rPr>
          <w:rFonts w:ascii="Verdana" w:hAnsi="Verdana"/>
          <w:sz w:val="16"/>
          <w:szCs w:val="16"/>
        </w:rPr>
        <w:t>Drgania od uderzeń młotów i wibratorów są najczęściej znaczne i mogą rozchodzić się na stosunkowo duże odległości. Drgania z ośrodka gruntowego są przekazywane również na sąsiadujące z placem budowy obiekty. Drgania te mogą powodować uszkodzenia obiektów podatnych. Należy zachować specjalną ostrożność, jeżeli takie budynki posadowione są na luźnych piaskach, zwłaszcza jeżeli są one nawodnione: piaski te są bowiem narażone na nagłe osiadania wywołane drganiami w gruncie.</w:t>
      </w:r>
    </w:p>
    <w:p w14:paraId="6913DF61" w14:textId="77777777" w:rsidR="00DF6DB4" w:rsidRPr="00C835C3" w:rsidRDefault="00DF6DB4" w:rsidP="00DF6DB4">
      <w:pPr>
        <w:rPr>
          <w:rFonts w:ascii="Verdana" w:hAnsi="Verdana"/>
          <w:sz w:val="16"/>
          <w:szCs w:val="16"/>
        </w:rPr>
      </w:pPr>
      <w:r w:rsidRPr="00C835C3">
        <w:rPr>
          <w:rFonts w:ascii="Verdana" w:hAnsi="Verdana"/>
          <w:sz w:val="16"/>
          <w:szCs w:val="16"/>
        </w:rPr>
        <w:t xml:space="preserve">Pogrążanie z użyciem wibromłotów powoduje zwykle w otaczającym podłożu gruntowym większe drgania niż występujące przy wbijaniu. Zastosowanie </w:t>
      </w:r>
      <w:proofErr w:type="spellStart"/>
      <w:r w:rsidRPr="00C835C3">
        <w:rPr>
          <w:rFonts w:ascii="Verdana" w:hAnsi="Verdana"/>
          <w:sz w:val="16"/>
          <w:szCs w:val="16"/>
        </w:rPr>
        <w:t>bezrezonansowych</w:t>
      </w:r>
      <w:proofErr w:type="spellEnd"/>
      <w:r w:rsidRPr="00C835C3">
        <w:rPr>
          <w:rFonts w:ascii="Verdana" w:hAnsi="Verdana"/>
          <w:color w:val="0000FF"/>
          <w:sz w:val="16"/>
          <w:szCs w:val="16"/>
        </w:rPr>
        <w:t xml:space="preserve">  </w:t>
      </w:r>
      <w:r w:rsidRPr="00C835C3">
        <w:rPr>
          <w:rFonts w:ascii="Verdana" w:hAnsi="Verdana"/>
          <w:sz w:val="16"/>
          <w:szCs w:val="16"/>
        </w:rPr>
        <w:t>wibromłotów o dużej częstotliwości drgań, w sposób znaczący może zredukować niekorzystny wpływ drgań na otaczające podłoże i budynki.</w:t>
      </w:r>
    </w:p>
    <w:p w14:paraId="3A6D7CDB" w14:textId="77777777" w:rsidR="00DF6DB4" w:rsidRPr="00C835C3" w:rsidRDefault="00DF6DB4" w:rsidP="00DF6DB4">
      <w:pPr>
        <w:rPr>
          <w:rFonts w:ascii="Verdana" w:hAnsi="Verdana"/>
          <w:sz w:val="16"/>
          <w:szCs w:val="16"/>
        </w:rPr>
      </w:pPr>
      <w:r w:rsidRPr="00C835C3">
        <w:rPr>
          <w:rFonts w:ascii="Verdana" w:hAnsi="Verdana"/>
          <w:sz w:val="16"/>
          <w:szCs w:val="16"/>
        </w:rPr>
        <w:t xml:space="preserve">Zastosowanie w trakcie pogrążania grodzic zabiegu </w:t>
      </w:r>
      <w:proofErr w:type="spellStart"/>
      <w:r w:rsidRPr="00C835C3">
        <w:rPr>
          <w:rFonts w:ascii="Verdana" w:hAnsi="Verdana"/>
          <w:sz w:val="16"/>
          <w:szCs w:val="16"/>
        </w:rPr>
        <w:t>podpłukiwania</w:t>
      </w:r>
      <w:proofErr w:type="spellEnd"/>
      <w:r w:rsidRPr="00C835C3">
        <w:rPr>
          <w:rFonts w:ascii="Verdana" w:hAnsi="Verdana"/>
          <w:sz w:val="16"/>
          <w:szCs w:val="16"/>
        </w:rPr>
        <w:t xml:space="preserve"> zmniejsza mierzone przyspieszenia. Sytuacja ta dotyczy w głównej mierze gruntów spoistych.</w:t>
      </w:r>
    </w:p>
    <w:p w14:paraId="155BB7A0" w14:textId="77777777" w:rsidR="00DF6DB4" w:rsidRPr="00C835C3" w:rsidRDefault="00DF6DB4" w:rsidP="00DF6DB4">
      <w:pPr>
        <w:rPr>
          <w:rFonts w:ascii="Verdana" w:hAnsi="Verdana"/>
          <w:sz w:val="16"/>
          <w:szCs w:val="16"/>
        </w:rPr>
      </w:pPr>
    </w:p>
    <w:p w14:paraId="7AA03556" w14:textId="77777777" w:rsidR="00DF6DB4" w:rsidRPr="00C835C3" w:rsidRDefault="00DF6DB4" w:rsidP="00DF6DB4">
      <w:pPr>
        <w:rPr>
          <w:rFonts w:ascii="Verdana" w:hAnsi="Verdana"/>
          <w:b/>
          <w:sz w:val="16"/>
          <w:szCs w:val="16"/>
        </w:rPr>
      </w:pPr>
      <w:r w:rsidRPr="00C835C3">
        <w:rPr>
          <w:rFonts w:ascii="Verdana" w:hAnsi="Verdana"/>
          <w:b/>
          <w:sz w:val="16"/>
          <w:szCs w:val="16"/>
        </w:rPr>
        <w:t>5.5.6. Metody wspomagające</w:t>
      </w:r>
    </w:p>
    <w:p w14:paraId="6F2B17A1" w14:textId="77777777" w:rsidR="00DF6DB4" w:rsidRPr="00C835C3" w:rsidRDefault="00DF6DB4" w:rsidP="00DF6DB4">
      <w:pPr>
        <w:rPr>
          <w:rFonts w:ascii="Verdana" w:hAnsi="Verdana"/>
          <w:sz w:val="16"/>
          <w:szCs w:val="16"/>
        </w:rPr>
      </w:pPr>
      <w:r w:rsidRPr="00C835C3">
        <w:rPr>
          <w:rFonts w:ascii="Verdana" w:hAnsi="Verdana"/>
          <w:sz w:val="16"/>
          <w:szCs w:val="16"/>
        </w:rPr>
        <w:t>W przypadku występowania trudności w procesie pogrążania grodzic stosowane są zwykle następujące metody wspomagania:</w:t>
      </w:r>
    </w:p>
    <w:p w14:paraId="63367133" w14:textId="77777777" w:rsidR="00DF6DB4" w:rsidRPr="00C835C3" w:rsidRDefault="00DF6DB4" w:rsidP="00DF6DB4">
      <w:pPr>
        <w:rPr>
          <w:rFonts w:ascii="Verdana" w:hAnsi="Verdana"/>
          <w:sz w:val="16"/>
          <w:szCs w:val="16"/>
        </w:rPr>
      </w:pPr>
      <w:r w:rsidRPr="00C835C3">
        <w:rPr>
          <w:rFonts w:ascii="Verdana" w:hAnsi="Verdana"/>
          <w:sz w:val="16"/>
          <w:szCs w:val="16"/>
        </w:rPr>
        <w:t xml:space="preserve">a) </w:t>
      </w:r>
      <w:proofErr w:type="spellStart"/>
      <w:r w:rsidRPr="00C835C3">
        <w:rPr>
          <w:rFonts w:ascii="Verdana" w:hAnsi="Verdana"/>
          <w:sz w:val="16"/>
          <w:szCs w:val="16"/>
        </w:rPr>
        <w:t>podpłukiwanie</w:t>
      </w:r>
      <w:proofErr w:type="spellEnd"/>
      <w:r w:rsidRPr="00C835C3">
        <w:rPr>
          <w:rFonts w:ascii="Verdana" w:hAnsi="Verdana"/>
          <w:sz w:val="16"/>
          <w:szCs w:val="16"/>
        </w:rPr>
        <w:t xml:space="preserve"> niskociśnieniowe z małą objętością wody:</w:t>
      </w:r>
    </w:p>
    <w:p w14:paraId="3AA19927" w14:textId="77777777" w:rsidR="00DF6DB4" w:rsidRPr="00C835C3" w:rsidRDefault="00DF6DB4" w:rsidP="00DF6DB4">
      <w:pPr>
        <w:numPr>
          <w:ilvl w:val="0"/>
          <w:numId w:val="92"/>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ciśnienie: 1,5 – 2.0 MPa</w:t>
      </w:r>
    </w:p>
    <w:p w14:paraId="647D4F06" w14:textId="77777777" w:rsidR="00DF6DB4" w:rsidRPr="00C835C3" w:rsidRDefault="00DF6DB4" w:rsidP="00DF6DB4">
      <w:pPr>
        <w:numPr>
          <w:ilvl w:val="0"/>
          <w:numId w:val="92"/>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wydajność: 2.0 – 4.0 l/s na rurę</w:t>
      </w:r>
    </w:p>
    <w:p w14:paraId="364D7B90" w14:textId="77777777" w:rsidR="00DF6DB4" w:rsidRPr="00C835C3" w:rsidRDefault="00DF6DB4" w:rsidP="00DF6DB4">
      <w:pPr>
        <w:numPr>
          <w:ilvl w:val="0"/>
          <w:numId w:val="92"/>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średnica rur</w:t>
      </w:r>
      <w:r w:rsidRPr="00C835C3">
        <w:rPr>
          <w:rFonts w:ascii="Verdana" w:hAnsi="Verdana"/>
          <w:sz w:val="16"/>
          <w:szCs w:val="16"/>
          <w:vertAlign w:val="superscript"/>
        </w:rPr>
        <w:t>7</w:t>
      </w:r>
      <w:r w:rsidRPr="00C835C3">
        <w:rPr>
          <w:rFonts w:ascii="Verdana" w:hAnsi="Verdana"/>
          <w:sz w:val="16"/>
          <w:szCs w:val="16"/>
        </w:rPr>
        <w:t xml:space="preserve">: około </w:t>
      </w:r>
      <w:smartTag w:uri="urn:schemas-microsoft-com:office:smarttags" w:element="metricconverter">
        <w:smartTagPr>
          <w:attr w:name="ProductID" w:val="25 mm"/>
        </w:smartTagPr>
        <w:r w:rsidRPr="00C835C3">
          <w:rPr>
            <w:rFonts w:ascii="Verdana" w:hAnsi="Verdana"/>
            <w:sz w:val="16"/>
            <w:szCs w:val="16"/>
          </w:rPr>
          <w:t>25 mm</w:t>
        </w:r>
      </w:smartTag>
    </w:p>
    <w:p w14:paraId="558A09BE" w14:textId="77777777" w:rsidR="00DF6DB4" w:rsidRPr="00C835C3" w:rsidRDefault="00DF6DB4" w:rsidP="00DF6DB4">
      <w:pPr>
        <w:numPr>
          <w:ilvl w:val="0"/>
          <w:numId w:val="92"/>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liczba rur: zaleca się nie rzadziej niż w załamaniach grodzic.</w:t>
      </w:r>
    </w:p>
    <w:p w14:paraId="2BA4B456" w14:textId="77777777" w:rsidR="00DF6DB4" w:rsidRPr="00C835C3" w:rsidRDefault="00DF6DB4" w:rsidP="00DF6DB4">
      <w:pPr>
        <w:rPr>
          <w:rFonts w:ascii="Verdana" w:hAnsi="Verdana"/>
          <w:sz w:val="16"/>
          <w:szCs w:val="16"/>
        </w:rPr>
      </w:pPr>
      <w:r w:rsidRPr="00C835C3">
        <w:rPr>
          <w:rFonts w:ascii="Verdana" w:hAnsi="Verdana"/>
          <w:sz w:val="16"/>
          <w:szCs w:val="16"/>
        </w:rPr>
        <w:t xml:space="preserve">b) </w:t>
      </w:r>
      <w:proofErr w:type="spellStart"/>
      <w:r w:rsidRPr="00C835C3">
        <w:rPr>
          <w:rFonts w:ascii="Verdana" w:hAnsi="Verdana"/>
          <w:sz w:val="16"/>
          <w:szCs w:val="16"/>
        </w:rPr>
        <w:t>podpłukiwanie</w:t>
      </w:r>
      <w:proofErr w:type="spellEnd"/>
      <w:r w:rsidRPr="00C835C3">
        <w:rPr>
          <w:rFonts w:ascii="Verdana" w:hAnsi="Verdana"/>
          <w:sz w:val="16"/>
          <w:szCs w:val="16"/>
        </w:rPr>
        <w:t xml:space="preserve"> wysokociśnieniowe: </w:t>
      </w:r>
    </w:p>
    <w:p w14:paraId="68A719D0" w14:textId="77777777" w:rsidR="00DF6DB4" w:rsidRPr="00C835C3" w:rsidRDefault="00DF6DB4" w:rsidP="00DF6DB4">
      <w:pPr>
        <w:numPr>
          <w:ilvl w:val="0"/>
          <w:numId w:val="9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ciśnienie: 25.0 – 50.0 MPa (na wylocie pompy)</w:t>
      </w:r>
    </w:p>
    <w:p w14:paraId="6D9620D8" w14:textId="77777777" w:rsidR="00DF6DB4" w:rsidRPr="00C835C3" w:rsidRDefault="00DF6DB4" w:rsidP="00DF6DB4">
      <w:pPr>
        <w:numPr>
          <w:ilvl w:val="0"/>
          <w:numId w:val="9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wydajność: 1.0 – 2.0 l/s na rurę</w:t>
      </w:r>
    </w:p>
    <w:p w14:paraId="3376E7F8" w14:textId="77777777" w:rsidR="00DF6DB4" w:rsidRPr="00C835C3" w:rsidRDefault="00DF6DB4" w:rsidP="00DF6DB4">
      <w:pPr>
        <w:numPr>
          <w:ilvl w:val="0"/>
          <w:numId w:val="9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średnica rur</w:t>
      </w:r>
      <w:bookmarkStart w:id="1009" w:name="_Ref223008336"/>
      <w:r w:rsidRPr="00C835C3">
        <w:rPr>
          <w:rStyle w:val="Odwoanieprzypisudolnego"/>
          <w:rFonts w:ascii="Verdana" w:hAnsi="Verdana"/>
          <w:sz w:val="16"/>
          <w:szCs w:val="16"/>
        </w:rPr>
        <w:footnoteReference w:id="6"/>
      </w:r>
      <w:bookmarkEnd w:id="1009"/>
      <w:r w:rsidRPr="00C835C3">
        <w:rPr>
          <w:rFonts w:ascii="Verdana" w:hAnsi="Verdana"/>
          <w:sz w:val="16"/>
          <w:szCs w:val="16"/>
        </w:rPr>
        <w:t xml:space="preserve">: około </w:t>
      </w:r>
      <w:smartTag w:uri="urn:schemas-microsoft-com:office:smarttags" w:element="metricconverter">
        <w:smartTagPr>
          <w:attr w:name="ProductID" w:val="25 mm"/>
        </w:smartTagPr>
        <w:r w:rsidRPr="00C835C3">
          <w:rPr>
            <w:rFonts w:ascii="Verdana" w:hAnsi="Verdana"/>
            <w:sz w:val="16"/>
            <w:szCs w:val="16"/>
          </w:rPr>
          <w:t>25 mm</w:t>
        </w:r>
      </w:smartTag>
    </w:p>
    <w:p w14:paraId="73ADE557" w14:textId="77777777" w:rsidR="00DF6DB4" w:rsidRPr="00C835C3" w:rsidRDefault="00DF6DB4" w:rsidP="00DF6DB4">
      <w:pPr>
        <w:numPr>
          <w:ilvl w:val="0"/>
          <w:numId w:val="9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średnica dyszy: 1.5 – </w:t>
      </w:r>
      <w:smartTag w:uri="urn:schemas-microsoft-com:office:smarttags" w:element="metricconverter">
        <w:smartTagPr>
          <w:attr w:name="ProductID" w:val="3.0 mm"/>
        </w:smartTagPr>
        <w:r w:rsidRPr="00C835C3">
          <w:rPr>
            <w:rFonts w:ascii="Verdana" w:hAnsi="Verdana"/>
            <w:sz w:val="16"/>
            <w:szCs w:val="16"/>
          </w:rPr>
          <w:t>3.0 mm</w:t>
        </w:r>
      </w:smartTag>
    </w:p>
    <w:p w14:paraId="7144290C" w14:textId="77777777" w:rsidR="00DF6DB4" w:rsidRPr="00C835C3" w:rsidRDefault="00DF6DB4" w:rsidP="00DF6DB4">
      <w:pPr>
        <w:rPr>
          <w:rFonts w:ascii="Verdana" w:hAnsi="Verdana"/>
          <w:sz w:val="16"/>
          <w:szCs w:val="16"/>
        </w:rPr>
      </w:pPr>
      <w:r w:rsidRPr="00C835C3">
        <w:rPr>
          <w:rFonts w:ascii="Verdana" w:hAnsi="Verdana"/>
          <w:sz w:val="16"/>
          <w:szCs w:val="16"/>
        </w:rPr>
        <w:t>c) wstępne wiercenie, z użyciem lub bez użycia mieszanki cementowo-bentonitowej;</w:t>
      </w:r>
    </w:p>
    <w:p w14:paraId="5EE7A7AB" w14:textId="77777777" w:rsidR="00DF6DB4" w:rsidRPr="00C835C3" w:rsidRDefault="00DF6DB4" w:rsidP="00DF6DB4">
      <w:pPr>
        <w:rPr>
          <w:rFonts w:ascii="Verdana" w:hAnsi="Verdana"/>
          <w:sz w:val="16"/>
          <w:szCs w:val="16"/>
        </w:rPr>
      </w:pPr>
      <w:r w:rsidRPr="00C835C3">
        <w:rPr>
          <w:rFonts w:ascii="Verdana" w:hAnsi="Verdana"/>
          <w:sz w:val="16"/>
          <w:szCs w:val="16"/>
        </w:rPr>
        <w:t>d) wysadzanie w wyjątkowych sytuacjach.</w:t>
      </w:r>
    </w:p>
    <w:p w14:paraId="78184421" w14:textId="77777777" w:rsidR="00DF6DB4" w:rsidRPr="00C835C3" w:rsidRDefault="00DF6DB4" w:rsidP="00DF6DB4">
      <w:pPr>
        <w:rPr>
          <w:rFonts w:ascii="Verdana" w:hAnsi="Verdana"/>
          <w:sz w:val="16"/>
          <w:szCs w:val="16"/>
        </w:rPr>
      </w:pPr>
    </w:p>
    <w:p w14:paraId="55FA8D3D" w14:textId="77777777" w:rsidR="00DF6DB4" w:rsidRPr="00C835C3" w:rsidRDefault="00DF6DB4" w:rsidP="00DF6DB4">
      <w:pPr>
        <w:rPr>
          <w:rFonts w:ascii="Verdana" w:hAnsi="Verdana"/>
          <w:sz w:val="16"/>
          <w:szCs w:val="16"/>
        </w:rPr>
      </w:pPr>
      <w:proofErr w:type="spellStart"/>
      <w:r w:rsidRPr="00C835C3">
        <w:rPr>
          <w:rFonts w:ascii="Verdana" w:hAnsi="Verdana"/>
          <w:sz w:val="16"/>
          <w:szCs w:val="16"/>
        </w:rPr>
        <w:t>Podpłukiwanie</w:t>
      </w:r>
      <w:proofErr w:type="spellEnd"/>
      <w:r w:rsidRPr="00C835C3">
        <w:rPr>
          <w:rFonts w:ascii="Verdana" w:hAnsi="Verdana"/>
          <w:sz w:val="16"/>
          <w:szCs w:val="16"/>
        </w:rPr>
        <w:t xml:space="preserve"> niskociśnieniowe z małą ilością wody stosowane jest głównie w zagęszczonych gruntach niespoistych. W połączeniu z wibrowaniem, pozwala grodzicom przechodzić przez bardzo zagęszczone grunty. </w:t>
      </w:r>
      <w:proofErr w:type="spellStart"/>
      <w:r w:rsidRPr="00C835C3">
        <w:rPr>
          <w:rFonts w:ascii="Verdana" w:hAnsi="Verdana"/>
          <w:sz w:val="16"/>
          <w:szCs w:val="16"/>
        </w:rPr>
        <w:t>Podpłukiwanie</w:t>
      </w:r>
      <w:proofErr w:type="spellEnd"/>
      <w:r w:rsidRPr="00C835C3">
        <w:rPr>
          <w:rFonts w:ascii="Verdana" w:hAnsi="Verdana"/>
          <w:sz w:val="16"/>
          <w:szCs w:val="16"/>
        </w:rPr>
        <w:t xml:space="preserve"> niskociśnieniowe z małą ilością wody powoduje zwykle bardzo nieznaczne zmiany parametrów gruntów, nie wpływa znacząco na wzrost </w:t>
      </w:r>
      <w:proofErr w:type="spellStart"/>
      <w:r w:rsidRPr="00C835C3">
        <w:rPr>
          <w:rFonts w:ascii="Verdana" w:hAnsi="Verdana"/>
          <w:sz w:val="16"/>
          <w:szCs w:val="16"/>
        </w:rPr>
        <w:t>osiadań</w:t>
      </w:r>
      <w:proofErr w:type="spellEnd"/>
      <w:r w:rsidRPr="00C835C3">
        <w:rPr>
          <w:rFonts w:ascii="Verdana" w:hAnsi="Verdana"/>
          <w:sz w:val="16"/>
          <w:szCs w:val="16"/>
        </w:rPr>
        <w:t xml:space="preserve">, chociaż należy zachować szczególną ostrożność w przypadkach gdy grodzice mają przenosić obciążenia pionowe. Metoda daje dobre efekty szczególnie przy pogrążaniu wibromłotami o wysokiej częstotliwości drgań. </w:t>
      </w:r>
      <w:proofErr w:type="spellStart"/>
      <w:r w:rsidRPr="00C835C3">
        <w:rPr>
          <w:rFonts w:ascii="Verdana" w:hAnsi="Verdana"/>
          <w:sz w:val="16"/>
          <w:szCs w:val="16"/>
        </w:rPr>
        <w:t>Podpłukiwanie</w:t>
      </w:r>
      <w:proofErr w:type="spellEnd"/>
      <w:r w:rsidRPr="00C835C3">
        <w:rPr>
          <w:rFonts w:ascii="Verdana" w:hAnsi="Verdana"/>
          <w:sz w:val="16"/>
          <w:szCs w:val="16"/>
        </w:rPr>
        <w:t xml:space="preserve"> niskociśnieniowe jest też czasem stosowane do wstępnego </w:t>
      </w:r>
      <w:proofErr w:type="spellStart"/>
      <w:r w:rsidRPr="00C835C3">
        <w:rPr>
          <w:rFonts w:ascii="Verdana" w:hAnsi="Verdana"/>
          <w:sz w:val="16"/>
          <w:szCs w:val="16"/>
        </w:rPr>
        <w:t>przygodowania</w:t>
      </w:r>
      <w:proofErr w:type="spellEnd"/>
      <w:r w:rsidRPr="00C835C3">
        <w:rPr>
          <w:rFonts w:ascii="Verdana" w:hAnsi="Verdana"/>
          <w:sz w:val="16"/>
          <w:szCs w:val="16"/>
        </w:rPr>
        <w:t xml:space="preserve"> gruntu przed pogrążaniem grodzic.</w:t>
      </w:r>
    </w:p>
    <w:p w14:paraId="080942B1" w14:textId="77777777" w:rsidR="00DF6DB4" w:rsidRPr="00C835C3" w:rsidRDefault="00DF6DB4" w:rsidP="00DF6DB4">
      <w:pPr>
        <w:rPr>
          <w:rFonts w:ascii="Verdana" w:hAnsi="Verdana"/>
          <w:sz w:val="16"/>
          <w:szCs w:val="16"/>
        </w:rPr>
      </w:pPr>
    </w:p>
    <w:p w14:paraId="6650387F" w14:textId="77777777" w:rsidR="00DF6DB4" w:rsidRPr="00C835C3" w:rsidRDefault="00DF6DB4" w:rsidP="00DF6DB4">
      <w:pPr>
        <w:rPr>
          <w:rFonts w:ascii="Verdana" w:hAnsi="Verdana"/>
          <w:sz w:val="16"/>
          <w:szCs w:val="16"/>
        </w:rPr>
      </w:pPr>
      <w:proofErr w:type="spellStart"/>
      <w:r w:rsidRPr="00C835C3">
        <w:rPr>
          <w:rFonts w:ascii="Verdana" w:hAnsi="Verdana"/>
          <w:sz w:val="16"/>
          <w:szCs w:val="16"/>
        </w:rPr>
        <w:t>Podpłukiwanie</w:t>
      </w:r>
      <w:proofErr w:type="spellEnd"/>
      <w:r w:rsidRPr="00C835C3">
        <w:rPr>
          <w:rFonts w:ascii="Verdana" w:hAnsi="Verdana"/>
          <w:sz w:val="16"/>
          <w:szCs w:val="16"/>
        </w:rPr>
        <w:t xml:space="preserve"> wysokociśnieniowe może być bardzo skuteczne w bardzo zagęszczonych warstwach gruntu. Podczas </w:t>
      </w:r>
      <w:proofErr w:type="spellStart"/>
      <w:r w:rsidRPr="00C835C3">
        <w:rPr>
          <w:rFonts w:ascii="Verdana" w:hAnsi="Verdana"/>
          <w:sz w:val="16"/>
          <w:szCs w:val="16"/>
        </w:rPr>
        <w:t>podpłukiwania</w:t>
      </w:r>
      <w:proofErr w:type="spellEnd"/>
      <w:r w:rsidRPr="00C835C3">
        <w:rPr>
          <w:rFonts w:ascii="Verdana" w:hAnsi="Verdana"/>
          <w:sz w:val="16"/>
          <w:szCs w:val="16"/>
        </w:rPr>
        <w:t xml:space="preserve"> wysokociśnieniowego ograniczona objętość płuczki, zostaje wprowadzona do gruntu poprzez dysze zamocowane do grodzicy w nieznacznej odległości ponad jej podstawą. Warunki gruntowe ulegają nieznacznemu pogorszeniu tylko w ograniczonym obszarze wokół grodzicy. Warunki gruntowe w odniesieniu do nośności nie ulegają znacznym zmianom.</w:t>
      </w:r>
    </w:p>
    <w:p w14:paraId="2E9442D2" w14:textId="77777777" w:rsidR="00DF6DB4" w:rsidRPr="00C835C3" w:rsidRDefault="00DF6DB4" w:rsidP="00DF6DB4">
      <w:pPr>
        <w:rPr>
          <w:rFonts w:ascii="Verdana" w:hAnsi="Verdana"/>
          <w:sz w:val="16"/>
          <w:szCs w:val="16"/>
        </w:rPr>
      </w:pPr>
    </w:p>
    <w:p w14:paraId="08D42E3C" w14:textId="77777777" w:rsidR="00DF6DB4" w:rsidRPr="00C835C3" w:rsidRDefault="00DF6DB4" w:rsidP="00DF6DB4">
      <w:pPr>
        <w:rPr>
          <w:rFonts w:ascii="Verdana" w:hAnsi="Verdana"/>
          <w:sz w:val="16"/>
          <w:szCs w:val="16"/>
        </w:rPr>
      </w:pPr>
      <w:r w:rsidRPr="00C835C3">
        <w:rPr>
          <w:rFonts w:ascii="Verdana" w:hAnsi="Verdana"/>
          <w:sz w:val="16"/>
          <w:szCs w:val="16"/>
        </w:rPr>
        <w:t>Wstępne wiercenie wykonuje się czasami przed pogrążaniem grodzic w celu lokalnego rozluźnieniu gruntu. Zwykle używane są wiertła ślimakowe z rurą lub bez rury osłonowej. Wstępne wiercenie wykonywane może być wzdłuż całej linii pogrążania (bardzo ciężkie warunki gruntowe) lub tylko w miejscu zamków wolnych. Często w przypadku pogrążania grodzic sparowanych rozwierca się grunt w miejscach połączenia zamków grodzicy podwójnej.</w:t>
      </w:r>
    </w:p>
    <w:p w14:paraId="4EFE7343" w14:textId="77777777" w:rsidR="00DF6DB4" w:rsidRPr="00C835C3" w:rsidRDefault="00DF6DB4" w:rsidP="00DF6DB4">
      <w:pPr>
        <w:rPr>
          <w:rFonts w:ascii="Verdana" w:hAnsi="Verdana"/>
          <w:sz w:val="16"/>
          <w:szCs w:val="16"/>
        </w:rPr>
      </w:pPr>
    </w:p>
    <w:p w14:paraId="1298A56A" w14:textId="77777777" w:rsidR="00DF6DB4" w:rsidRPr="00C835C3" w:rsidRDefault="00DF6DB4" w:rsidP="00DF6DB4">
      <w:pPr>
        <w:rPr>
          <w:rFonts w:ascii="Verdana" w:hAnsi="Verdana"/>
          <w:sz w:val="16"/>
          <w:szCs w:val="16"/>
        </w:rPr>
      </w:pPr>
      <w:r w:rsidRPr="00C835C3">
        <w:rPr>
          <w:rFonts w:ascii="Verdana" w:hAnsi="Verdana"/>
          <w:sz w:val="16"/>
          <w:szCs w:val="16"/>
        </w:rPr>
        <w:t xml:space="preserve">Nie należy </w:t>
      </w:r>
      <w:proofErr w:type="spellStart"/>
      <w:r w:rsidRPr="00C835C3">
        <w:rPr>
          <w:rFonts w:ascii="Verdana" w:hAnsi="Verdana"/>
          <w:sz w:val="16"/>
          <w:szCs w:val="16"/>
        </w:rPr>
        <w:t>podpłukiwać</w:t>
      </w:r>
      <w:proofErr w:type="spellEnd"/>
      <w:r w:rsidRPr="00C835C3">
        <w:rPr>
          <w:rFonts w:ascii="Verdana" w:hAnsi="Verdana"/>
          <w:sz w:val="16"/>
          <w:szCs w:val="16"/>
        </w:rPr>
        <w:t xml:space="preserve"> grodzic pogrążanych we wcześniej rozwiercony grunt gdyż połączenie tych zabiegów znacznie pogarsza parametry gruntowe w otoczeniu grodzicy. </w:t>
      </w:r>
    </w:p>
    <w:p w14:paraId="050E7F58" w14:textId="77777777" w:rsidR="00DF6DB4" w:rsidRPr="00C835C3" w:rsidRDefault="00DF6DB4" w:rsidP="00DF6DB4">
      <w:pPr>
        <w:rPr>
          <w:rFonts w:ascii="Verdana" w:hAnsi="Verdana"/>
          <w:sz w:val="16"/>
          <w:szCs w:val="16"/>
        </w:rPr>
      </w:pPr>
    </w:p>
    <w:p w14:paraId="1838106A" w14:textId="77777777" w:rsidR="00DF6DB4" w:rsidRPr="00C835C3" w:rsidRDefault="00DF6DB4" w:rsidP="00DF6DB4">
      <w:pPr>
        <w:rPr>
          <w:rFonts w:ascii="Verdana" w:hAnsi="Verdana"/>
          <w:sz w:val="16"/>
          <w:szCs w:val="16"/>
        </w:rPr>
      </w:pPr>
      <w:r w:rsidRPr="00C835C3">
        <w:rPr>
          <w:rFonts w:ascii="Verdana" w:hAnsi="Verdana"/>
          <w:sz w:val="16"/>
          <w:szCs w:val="16"/>
        </w:rPr>
        <w:t>Rozdrobnienie metodami wybuchowymi wykonuje się zwykle tam, gdzie grodzice powinny zostać pogrążone w podłoże skalne.</w:t>
      </w:r>
    </w:p>
    <w:p w14:paraId="39DA63E3" w14:textId="77777777" w:rsidR="00DF6DB4" w:rsidRPr="00C835C3" w:rsidRDefault="00DF6DB4" w:rsidP="00DF6DB4">
      <w:pPr>
        <w:rPr>
          <w:rFonts w:ascii="Verdana" w:hAnsi="Verdana"/>
          <w:sz w:val="16"/>
          <w:szCs w:val="16"/>
        </w:rPr>
      </w:pPr>
    </w:p>
    <w:p w14:paraId="0A36C9D8" w14:textId="77777777" w:rsidR="00DF6DB4" w:rsidRPr="00C835C3" w:rsidRDefault="00DF6DB4" w:rsidP="00DF6DB4">
      <w:pPr>
        <w:rPr>
          <w:rFonts w:ascii="Verdana" w:hAnsi="Verdana"/>
          <w:b/>
          <w:sz w:val="16"/>
          <w:szCs w:val="16"/>
        </w:rPr>
      </w:pPr>
      <w:r w:rsidRPr="00C835C3">
        <w:rPr>
          <w:rFonts w:ascii="Verdana" w:hAnsi="Verdana"/>
          <w:b/>
          <w:sz w:val="16"/>
          <w:szCs w:val="16"/>
        </w:rPr>
        <w:t xml:space="preserve">5.6. Wyrywanie grodzic </w:t>
      </w:r>
    </w:p>
    <w:p w14:paraId="72EA16CB" w14:textId="77777777" w:rsidR="00DF6DB4" w:rsidRPr="00C835C3" w:rsidRDefault="00DF6DB4" w:rsidP="00DF6DB4">
      <w:pPr>
        <w:rPr>
          <w:rFonts w:ascii="Verdana" w:hAnsi="Verdana"/>
          <w:sz w:val="16"/>
          <w:szCs w:val="16"/>
        </w:rPr>
      </w:pPr>
      <w:r w:rsidRPr="00C835C3">
        <w:rPr>
          <w:rFonts w:ascii="Verdana" w:hAnsi="Verdana"/>
          <w:sz w:val="16"/>
          <w:szCs w:val="16"/>
        </w:rPr>
        <w:t>W trakcie planowania wyrywania grodzic należy uwzględnić:</w:t>
      </w:r>
    </w:p>
    <w:p w14:paraId="197953D9" w14:textId="77777777" w:rsidR="00DF6DB4" w:rsidRPr="00C835C3" w:rsidRDefault="00DF6DB4" w:rsidP="00DF6DB4">
      <w:pPr>
        <w:numPr>
          <w:ilvl w:val="0"/>
          <w:numId w:val="9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pionowe i poziome odkształcenia otaczającego gruntu;</w:t>
      </w:r>
    </w:p>
    <w:p w14:paraId="5E926719" w14:textId="77777777" w:rsidR="00DF6DB4" w:rsidRPr="00C835C3" w:rsidRDefault="00DF6DB4" w:rsidP="00DF6DB4">
      <w:pPr>
        <w:numPr>
          <w:ilvl w:val="0"/>
          <w:numId w:val="9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możliwość połączenia różnych poziomów wodonośnych w gruncie.</w:t>
      </w:r>
    </w:p>
    <w:p w14:paraId="318A1DEC" w14:textId="77777777" w:rsidR="00DF6DB4" w:rsidRPr="00C835C3" w:rsidRDefault="00DF6DB4" w:rsidP="00DF6DB4">
      <w:pPr>
        <w:rPr>
          <w:rFonts w:ascii="Verdana" w:hAnsi="Verdana"/>
          <w:sz w:val="16"/>
          <w:szCs w:val="16"/>
        </w:rPr>
      </w:pPr>
      <w:r w:rsidRPr="00C835C3">
        <w:rPr>
          <w:rFonts w:ascii="Verdana" w:hAnsi="Verdana"/>
          <w:sz w:val="16"/>
          <w:szCs w:val="16"/>
        </w:rPr>
        <w:t>W przypadkach uzasadnionych dopuszcza się możliwość rezygnacji z wyrywania grodzic po uzgodnieniu tego z Projektantem.</w:t>
      </w:r>
    </w:p>
    <w:p w14:paraId="1AAAB988" w14:textId="77777777" w:rsidR="00DF6DB4" w:rsidRPr="00C835C3" w:rsidRDefault="00DF6DB4" w:rsidP="00DF6DB4">
      <w:pPr>
        <w:rPr>
          <w:rFonts w:ascii="Verdana" w:hAnsi="Verdana"/>
          <w:sz w:val="16"/>
          <w:szCs w:val="16"/>
        </w:rPr>
      </w:pPr>
      <w:r w:rsidRPr="00C835C3">
        <w:rPr>
          <w:rFonts w:ascii="Verdana" w:hAnsi="Verdana"/>
          <w:sz w:val="16"/>
          <w:szCs w:val="16"/>
        </w:rPr>
        <w:t>W trakcie wyrywania grodzic szczególnie grunty spoiste mogą przywierać do powierzchni brusów, tworząc w ten sposób puste przestrzenie w gruncie.</w:t>
      </w:r>
    </w:p>
    <w:p w14:paraId="229C653C" w14:textId="77777777" w:rsidR="00DF6DB4" w:rsidRPr="00C835C3" w:rsidRDefault="00DF6DB4" w:rsidP="00DF6DB4">
      <w:pPr>
        <w:rPr>
          <w:rFonts w:ascii="Verdana" w:hAnsi="Verdana"/>
          <w:sz w:val="16"/>
          <w:szCs w:val="16"/>
        </w:rPr>
      </w:pPr>
      <w:r w:rsidRPr="00C835C3">
        <w:rPr>
          <w:rFonts w:ascii="Verdana" w:hAnsi="Verdana"/>
          <w:sz w:val="16"/>
          <w:szCs w:val="16"/>
        </w:rPr>
        <w:t>W trakcie wyrywania brusów należy wziąć pod uwagę:</w:t>
      </w:r>
    </w:p>
    <w:p w14:paraId="64E46591" w14:textId="77777777" w:rsidR="00DF6DB4" w:rsidRPr="00C835C3" w:rsidRDefault="00DF6DB4" w:rsidP="00DF6DB4">
      <w:pPr>
        <w:numPr>
          <w:ilvl w:val="0"/>
          <w:numId w:val="9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pionowe i poziome odkształcenia otaczającego gruntu</w:t>
      </w:r>
    </w:p>
    <w:p w14:paraId="2919636A" w14:textId="77777777" w:rsidR="00DF6DB4" w:rsidRPr="00C835C3" w:rsidRDefault="00DF6DB4" w:rsidP="00DF6DB4">
      <w:pPr>
        <w:numPr>
          <w:ilvl w:val="0"/>
          <w:numId w:val="9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możliwość połączenia różnych poziomów wodonośnych w gruncie.</w:t>
      </w:r>
    </w:p>
    <w:p w14:paraId="4E079706" w14:textId="77777777" w:rsidR="00DF6DB4" w:rsidRPr="00C835C3" w:rsidRDefault="00DF6DB4" w:rsidP="00DF6DB4">
      <w:pPr>
        <w:rPr>
          <w:rFonts w:ascii="Verdana" w:hAnsi="Verdana"/>
          <w:sz w:val="16"/>
          <w:szCs w:val="16"/>
        </w:rPr>
      </w:pPr>
      <w:r w:rsidRPr="00C835C3">
        <w:rPr>
          <w:rFonts w:ascii="Verdana" w:hAnsi="Verdana"/>
          <w:sz w:val="16"/>
          <w:szCs w:val="16"/>
        </w:rPr>
        <w:t>Tam, gdzie brusy znajdują się w pobliżu konstrukcji podatnych na uszkodzenie, zakładów chemicznych, podatnych na uszkodzenie instalacji miedzy konstrukcjami i w konstrukcjach, podziemnych linii kolejowych itd., wyrywanie brusów należy wykonywać ze szczególną ostrożnością</w:t>
      </w:r>
    </w:p>
    <w:p w14:paraId="14399FE4" w14:textId="77777777" w:rsidR="00DF6DB4" w:rsidRPr="00C835C3" w:rsidRDefault="00DF6DB4" w:rsidP="00DF6DB4">
      <w:pPr>
        <w:rPr>
          <w:rFonts w:ascii="Verdana" w:hAnsi="Verdana"/>
          <w:sz w:val="16"/>
          <w:szCs w:val="16"/>
        </w:rPr>
      </w:pPr>
      <w:r w:rsidRPr="00C835C3">
        <w:rPr>
          <w:rFonts w:ascii="Verdana" w:hAnsi="Verdana"/>
          <w:sz w:val="16"/>
          <w:szCs w:val="16"/>
        </w:rPr>
        <w:t>Zwiększenie szczelności ścianek szczelnych</w:t>
      </w:r>
    </w:p>
    <w:p w14:paraId="01B7B816" w14:textId="77777777" w:rsidR="00DF6DB4" w:rsidRPr="00C835C3" w:rsidRDefault="00DF6DB4" w:rsidP="00DF6DB4">
      <w:pPr>
        <w:rPr>
          <w:rFonts w:ascii="Verdana" w:hAnsi="Verdana"/>
          <w:sz w:val="16"/>
          <w:szCs w:val="16"/>
        </w:rPr>
      </w:pPr>
      <w:r w:rsidRPr="00C835C3">
        <w:rPr>
          <w:rFonts w:ascii="Verdana" w:hAnsi="Verdana"/>
          <w:sz w:val="16"/>
          <w:szCs w:val="16"/>
        </w:rPr>
        <w:t xml:space="preserve">Z reguły woda przepływając przez zamki grodzic niesie ze sobą cząsteczki gruntu i dochodzi do samo uszczelnienia. Jeżeli wymagania Dokumentacji Projektowej w zakresie szczelności zamków są bardzo wysokie lub jeżeli istnieją uzasadnione obawy co możliwości wystąpienia </w:t>
      </w:r>
      <w:proofErr w:type="spellStart"/>
      <w:r w:rsidRPr="00C835C3">
        <w:rPr>
          <w:rFonts w:ascii="Verdana" w:hAnsi="Verdana"/>
          <w:sz w:val="16"/>
          <w:szCs w:val="16"/>
        </w:rPr>
        <w:t>samouszczelnienia</w:t>
      </w:r>
      <w:proofErr w:type="spellEnd"/>
      <w:r w:rsidRPr="00C835C3">
        <w:rPr>
          <w:rFonts w:ascii="Verdana" w:hAnsi="Verdana"/>
          <w:sz w:val="16"/>
          <w:szCs w:val="16"/>
        </w:rPr>
        <w:t xml:space="preserve"> można zastosować jedną z metod zmniejszenia wodoprzepuszczalności ścianek szczelnych. Metody te powinny być określone w Dokumentacji Projektowej lub zgodne z jej wymaganiami.</w:t>
      </w:r>
    </w:p>
    <w:p w14:paraId="001DD7B2" w14:textId="77777777" w:rsidR="00DF6DB4" w:rsidRPr="00C835C3" w:rsidRDefault="00DF6DB4" w:rsidP="00DF6DB4">
      <w:pPr>
        <w:rPr>
          <w:rFonts w:ascii="Verdana" w:hAnsi="Verdana"/>
          <w:sz w:val="16"/>
          <w:szCs w:val="16"/>
        </w:rPr>
      </w:pPr>
    </w:p>
    <w:p w14:paraId="13E887E2" w14:textId="77777777" w:rsidR="00DF6DB4" w:rsidRPr="00C835C3" w:rsidRDefault="00DF6DB4" w:rsidP="00DF6DB4">
      <w:pPr>
        <w:rPr>
          <w:rFonts w:ascii="Verdana" w:hAnsi="Verdana"/>
          <w:sz w:val="16"/>
          <w:szCs w:val="16"/>
        </w:rPr>
      </w:pPr>
      <w:r w:rsidRPr="00C835C3">
        <w:rPr>
          <w:rFonts w:ascii="Verdana" w:hAnsi="Verdana"/>
          <w:sz w:val="16"/>
          <w:szCs w:val="16"/>
        </w:rPr>
        <w:t xml:space="preserve">Szczelność zamków można powiększyć przez wprowadzenie specjalnych płynów lub mas wypełniających do wnętrza zamków. Najczęściej środki takie jest w stanie dostarczyć producent grodzic. Inne metody zwiększenia wodoszczelności grodzic są wymienione w Załączniku E Polskiej Normy </w:t>
      </w:r>
      <w:r w:rsidRPr="00C835C3">
        <w:rPr>
          <w:rFonts w:ascii="Verdana" w:hAnsi="Verdana"/>
          <w:sz w:val="16"/>
          <w:szCs w:val="16"/>
        </w:rPr>
        <w:fldChar w:fldCharType="begin"/>
      </w:r>
      <w:r w:rsidRPr="00C835C3">
        <w:rPr>
          <w:rFonts w:ascii="Verdana" w:hAnsi="Verdana"/>
          <w:sz w:val="16"/>
          <w:szCs w:val="16"/>
        </w:rPr>
        <w:instrText xml:space="preserve"> REF _Ref191214921 \w \h  \* MERGEFORMAT </w:instrText>
      </w:r>
      <w:r w:rsidRPr="00C835C3">
        <w:rPr>
          <w:rFonts w:ascii="Verdana" w:hAnsi="Verdana"/>
          <w:sz w:val="16"/>
          <w:szCs w:val="16"/>
        </w:rPr>
      </w:r>
      <w:r w:rsidRPr="00C835C3">
        <w:rPr>
          <w:rFonts w:ascii="Verdana" w:hAnsi="Verdana"/>
          <w:sz w:val="16"/>
          <w:szCs w:val="16"/>
        </w:rPr>
        <w:fldChar w:fldCharType="separate"/>
      </w:r>
      <w:r w:rsidR="00BF220C">
        <w:rPr>
          <w:rFonts w:ascii="Verdana" w:hAnsi="Verdana"/>
          <w:sz w:val="16"/>
          <w:szCs w:val="16"/>
        </w:rPr>
        <w:t></w:t>
      </w:r>
      <w:r w:rsidRPr="00C835C3">
        <w:rPr>
          <w:rFonts w:ascii="Verdana" w:hAnsi="Verdana"/>
          <w:sz w:val="16"/>
          <w:szCs w:val="16"/>
        </w:rPr>
        <w:fldChar w:fldCharType="end"/>
      </w:r>
      <w:r w:rsidRPr="00C835C3">
        <w:rPr>
          <w:rFonts w:ascii="Verdana" w:hAnsi="Verdana"/>
          <w:sz w:val="16"/>
          <w:szCs w:val="16"/>
        </w:rPr>
        <w:t xml:space="preserve">. </w:t>
      </w:r>
    </w:p>
    <w:p w14:paraId="5AB1A6C3" w14:textId="77777777" w:rsidR="00DF6DB4" w:rsidRPr="00C835C3" w:rsidRDefault="00DF6DB4" w:rsidP="00DF6DB4">
      <w:pPr>
        <w:rPr>
          <w:rFonts w:ascii="Verdana" w:hAnsi="Verdana"/>
          <w:sz w:val="16"/>
          <w:szCs w:val="16"/>
        </w:rPr>
      </w:pPr>
    </w:p>
    <w:p w14:paraId="6C576339" w14:textId="77777777" w:rsidR="00DF6DB4" w:rsidRPr="00C835C3" w:rsidRDefault="00DF6DB4" w:rsidP="00DF6DB4">
      <w:pPr>
        <w:rPr>
          <w:rFonts w:ascii="Verdana" w:hAnsi="Verdana"/>
          <w:b/>
          <w:sz w:val="16"/>
          <w:szCs w:val="16"/>
        </w:rPr>
      </w:pPr>
      <w:r w:rsidRPr="00C835C3">
        <w:rPr>
          <w:rFonts w:ascii="Verdana" w:hAnsi="Verdana"/>
          <w:b/>
          <w:sz w:val="16"/>
          <w:szCs w:val="16"/>
        </w:rPr>
        <w:t>5.8. Inne roboty</w:t>
      </w:r>
    </w:p>
    <w:p w14:paraId="6F86807C" w14:textId="77777777" w:rsidR="00DF6DB4" w:rsidRPr="00C835C3" w:rsidRDefault="00DF6DB4" w:rsidP="00DF6DB4">
      <w:pPr>
        <w:rPr>
          <w:rFonts w:ascii="Verdana" w:hAnsi="Verdana"/>
          <w:sz w:val="16"/>
          <w:szCs w:val="16"/>
        </w:rPr>
      </w:pPr>
      <w:r w:rsidRPr="00C835C3">
        <w:rPr>
          <w:rFonts w:ascii="Verdana" w:hAnsi="Verdana"/>
          <w:sz w:val="16"/>
          <w:szCs w:val="16"/>
        </w:rPr>
        <w:t>Inne roboty takie jak:</w:t>
      </w:r>
    </w:p>
    <w:p w14:paraId="15FBFBC7" w14:textId="77777777" w:rsidR="00DF6DB4" w:rsidRPr="00C835C3" w:rsidRDefault="00DF6DB4" w:rsidP="00DF6DB4">
      <w:pPr>
        <w:numPr>
          <w:ilvl w:val="0"/>
          <w:numId w:val="96"/>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montaż kleszczy, zakotwień, rozpór i podparć;</w:t>
      </w:r>
    </w:p>
    <w:p w14:paraId="7EF6B5F7" w14:textId="77777777" w:rsidR="00DF6DB4" w:rsidRPr="00C835C3" w:rsidRDefault="00DF6DB4" w:rsidP="00DF6DB4">
      <w:pPr>
        <w:numPr>
          <w:ilvl w:val="0"/>
          <w:numId w:val="96"/>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wykop, zasyp, drenaż i odwodnienie;</w:t>
      </w:r>
    </w:p>
    <w:p w14:paraId="59AFB92B" w14:textId="77777777" w:rsidR="00DF6DB4" w:rsidRPr="00C835C3" w:rsidRDefault="00DF6DB4" w:rsidP="00DF6DB4">
      <w:pPr>
        <w:numPr>
          <w:ilvl w:val="0"/>
          <w:numId w:val="96"/>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montaż zakotwień ścianek;</w:t>
      </w:r>
    </w:p>
    <w:p w14:paraId="455F8AF3" w14:textId="77777777" w:rsidR="00DF6DB4" w:rsidRPr="00C835C3" w:rsidRDefault="00DF6DB4" w:rsidP="00DF6DB4">
      <w:pPr>
        <w:rPr>
          <w:rFonts w:ascii="Verdana" w:hAnsi="Verdana"/>
          <w:sz w:val="16"/>
          <w:szCs w:val="16"/>
        </w:rPr>
      </w:pPr>
      <w:r w:rsidRPr="00C835C3">
        <w:rPr>
          <w:rFonts w:ascii="Verdana" w:hAnsi="Verdana"/>
          <w:sz w:val="16"/>
          <w:szCs w:val="16"/>
        </w:rPr>
        <w:t>powinny być prowadzone zgodnie z wymaganiami Dokumentacji Projektowej i odpowiednią ST.</w:t>
      </w:r>
    </w:p>
    <w:p w14:paraId="7D626E6E" w14:textId="77777777" w:rsidR="00DF6DB4" w:rsidRPr="00C835C3" w:rsidRDefault="00DF6DB4" w:rsidP="00DF6DB4">
      <w:pPr>
        <w:rPr>
          <w:rFonts w:ascii="Verdana" w:hAnsi="Verdana"/>
          <w:sz w:val="16"/>
          <w:szCs w:val="16"/>
        </w:rPr>
      </w:pPr>
    </w:p>
    <w:p w14:paraId="44337037" w14:textId="77777777" w:rsidR="00DF6DB4" w:rsidRPr="00476C09" w:rsidRDefault="00DF6DB4" w:rsidP="00DF6DB4">
      <w:pPr>
        <w:rPr>
          <w:rFonts w:ascii="Verdana" w:hAnsi="Verdana"/>
          <w:b/>
          <w:sz w:val="16"/>
          <w:szCs w:val="16"/>
        </w:rPr>
      </w:pPr>
      <w:r w:rsidRPr="00476C09">
        <w:rPr>
          <w:rFonts w:ascii="Verdana" w:hAnsi="Verdana"/>
          <w:b/>
          <w:sz w:val="16"/>
          <w:szCs w:val="16"/>
        </w:rPr>
        <w:t>6. KONTROLA JAKOŚCI</w:t>
      </w:r>
    </w:p>
    <w:p w14:paraId="0464CA5F" w14:textId="77777777" w:rsidR="00DF6DB4" w:rsidRPr="00C835C3" w:rsidRDefault="00DF6DB4" w:rsidP="00DF6DB4">
      <w:pPr>
        <w:rPr>
          <w:rFonts w:ascii="Verdana" w:hAnsi="Verdana"/>
          <w:b/>
          <w:sz w:val="16"/>
          <w:szCs w:val="16"/>
        </w:rPr>
      </w:pPr>
      <w:r w:rsidRPr="00C835C3">
        <w:rPr>
          <w:rFonts w:ascii="Verdana" w:hAnsi="Verdana"/>
          <w:b/>
          <w:sz w:val="16"/>
          <w:szCs w:val="16"/>
        </w:rPr>
        <w:t>6.1. Wymagania ogólne</w:t>
      </w:r>
    </w:p>
    <w:p w14:paraId="29B45091" w14:textId="77777777" w:rsidR="00DF6DB4" w:rsidRPr="00C835C3" w:rsidRDefault="00DF6DB4" w:rsidP="00DF6DB4">
      <w:pPr>
        <w:rPr>
          <w:rFonts w:ascii="Verdana" w:hAnsi="Verdana"/>
          <w:sz w:val="16"/>
          <w:szCs w:val="16"/>
        </w:rPr>
      </w:pPr>
      <w:r w:rsidRPr="00C835C3">
        <w:rPr>
          <w:rFonts w:ascii="Verdana" w:hAnsi="Verdana"/>
          <w:sz w:val="16"/>
          <w:szCs w:val="16"/>
        </w:rPr>
        <w:t>Wymagania ogólne dotyczące kontroli jakości robót podano w warunkach kontraktu lub/i D-00.00.00. “Wymagania Ogólne”.</w:t>
      </w:r>
    </w:p>
    <w:p w14:paraId="05838B0B" w14:textId="77777777" w:rsidR="00DF6DB4" w:rsidRPr="00C835C3" w:rsidRDefault="00DF6DB4" w:rsidP="00DF6DB4">
      <w:pPr>
        <w:rPr>
          <w:rFonts w:ascii="Verdana" w:hAnsi="Verdana"/>
          <w:b/>
          <w:sz w:val="16"/>
          <w:szCs w:val="16"/>
        </w:rPr>
      </w:pPr>
    </w:p>
    <w:p w14:paraId="2279D999" w14:textId="77777777" w:rsidR="00DF6DB4" w:rsidRPr="00C835C3" w:rsidRDefault="00DF6DB4" w:rsidP="00DF6DB4">
      <w:pPr>
        <w:rPr>
          <w:rFonts w:ascii="Verdana" w:hAnsi="Verdana"/>
          <w:b/>
          <w:sz w:val="16"/>
          <w:szCs w:val="16"/>
        </w:rPr>
      </w:pPr>
      <w:r w:rsidRPr="00C835C3">
        <w:rPr>
          <w:rFonts w:ascii="Verdana" w:hAnsi="Verdana"/>
          <w:b/>
          <w:sz w:val="16"/>
          <w:szCs w:val="16"/>
        </w:rPr>
        <w:t xml:space="preserve">6.2. Wymagania szczegółowe </w:t>
      </w:r>
    </w:p>
    <w:p w14:paraId="379D89B1" w14:textId="77777777" w:rsidR="00DF6DB4" w:rsidRPr="00C835C3" w:rsidRDefault="00DF6DB4" w:rsidP="00DF6DB4">
      <w:pPr>
        <w:rPr>
          <w:rFonts w:ascii="Verdana" w:hAnsi="Verdana"/>
          <w:sz w:val="16"/>
          <w:szCs w:val="16"/>
        </w:rPr>
      </w:pPr>
      <w:r w:rsidRPr="00C835C3">
        <w:rPr>
          <w:rFonts w:ascii="Verdana" w:hAnsi="Verdana"/>
          <w:sz w:val="16"/>
          <w:szCs w:val="16"/>
        </w:rPr>
        <w:t>Przed przystąpieniem do instalacji ścianki należy sprawdzić:</w:t>
      </w:r>
    </w:p>
    <w:p w14:paraId="31B80D3D" w14:textId="77777777" w:rsidR="00DF6DB4" w:rsidRPr="00C835C3" w:rsidRDefault="00DF6DB4" w:rsidP="00DF6DB4">
      <w:pPr>
        <w:numPr>
          <w:ilvl w:val="0"/>
          <w:numId w:val="97"/>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poprawność wytyczenia osi ścianki;</w:t>
      </w:r>
    </w:p>
    <w:p w14:paraId="7CE0B100" w14:textId="77777777" w:rsidR="00DF6DB4" w:rsidRPr="00C835C3" w:rsidRDefault="00DF6DB4" w:rsidP="00DF6DB4">
      <w:pPr>
        <w:numPr>
          <w:ilvl w:val="0"/>
          <w:numId w:val="97"/>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ewentualne kolizje ścianki z istniejącym uzbrojeniem terenu;</w:t>
      </w:r>
    </w:p>
    <w:p w14:paraId="52F35704" w14:textId="77777777" w:rsidR="00DF6DB4" w:rsidRPr="00C835C3" w:rsidRDefault="00DF6DB4" w:rsidP="00DF6DB4">
      <w:pPr>
        <w:numPr>
          <w:ilvl w:val="0"/>
          <w:numId w:val="97"/>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przygotowanie platformy roboczej; </w:t>
      </w:r>
    </w:p>
    <w:p w14:paraId="5C5E24C5" w14:textId="77777777" w:rsidR="00DF6DB4" w:rsidRPr="00C835C3" w:rsidRDefault="00DF6DB4" w:rsidP="00DF6DB4">
      <w:pPr>
        <w:numPr>
          <w:ilvl w:val="0"/>
          <w:numId w:val="97"/>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zgodność rzędnych terenu z podanymi w Dokumentacji Projektowej;</w:t>
      </w:r>
    </w:p>
    <w:p w14:paraId="22B57E1F" w14:textId="77777777" w:rsidR="00DF6DB4" w:rsidRPr="00C835C3" w:rsidRDefault="00DF6DB4" w:rsidP="00DF6DB4">
      <w:pPr>
        <w:numPr>
          <w:ilvl w:val="0"/>
          <w:numId w:val="97"/>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sprzęt zgodnie z p. </w:t>
      </w:r>
      <w:r w:rsidRPr="00C835C3">
        <w:rPr>
          <w:rFonts w:ascii="Verdana" w:hAnsi="Verdana"/>
          <w:sz w:val="16"/>
          <w:szCs w:val="16"/>
        </w:rPr>
        <w:fldChar w:fldCharType="begin"/>
      </w:r>
      <w:r w:rsidRPr="00C835C3">
        <w:rPr>
          <w:rFonts w:ascii="Verdana" w:hAnsi="Verdana"/>
          <w:sz w:val="16"/>
          <w:szCs w:val="16"/>
        </w:rPr>
        <w:instrText xml:space="preserve"> REF _Ref191256408 \w \h  \* MERGEFORMAT </w:instrText>
      </w:r>
      <w:r w:rsidRPr="00C835C3">
        <w:rPr>
          <w:rFonts w:ascii="Verdana" w:hAnsi="Verdana"/>
          <w:sz w:val="16"/>
          <w:szCs w:val="16"/>
        </w:rPr>
      </w:r>
      <w:r w:rsidRPr="00C835C3">
        <w:rPr>
          <w:rFonts w:ascii="Verdana" w:hAnsi="Verdana"/>
          <w:sz w:val="16"/>
          <w:szCs w:val="16"/>
        </w:rPr>
        <w:fldChar w:fldCharType="separate"/>
      </w:r>
      <w:r w:rsidR="00BF220C">
        <w:rPr>
          <w:rFonts w:ascii="Verdana" w:hAnsi="Verdana"/>
          <w:sz w:val="16"/>
          <w:szCs w:val="16"/>
        </w:rPr>
        <w:t>0</w:t>
      </w:r>
      <w:r w:rsidRPr="00C835C3">
        <w:rPr>
          <w:rFonts w:ascii="Verdana" w:hAnsi="Verdana"/>
          <w:sz w:val="16"/>
          <w:szCs w:val="16"/>
        </w:rPr>
        <w:fldChar w:fldCharType="end"/>
      </w:r>
      <w:r w:rsidRPr="00C835C3">
        <w:rPr>
          <w:rFonts w:ascii="Verdana" w:hAnsi="Verdana"/>
          <w:sz w:val="16"/>
          <w:szCs w:val="16"/>
        </w:rPr>
        <w:t xml:space="preserve"> S</w:t>
      </w:r>
      <w:r>
        <w:rPr>
          <w:rFonts w:ascii="Verdana" w:hAnsi="Verdana"/>
          <w:sz w:val="16"/>
          <w:szCs w:val="16"/>
        </w:rPr>
        <w:t>S</w:t>
      </w:r>
      <w:r w:rsidRPr="00C835C3">
        <w:rPr>
          <w:rFonts w:ascii="Verdana" w:hAnsi="Verdana"/>
          <w:sz w:val="16"/>
          <w:szCs w:val="16"/>
        </w:rPr>
        <w:t>T;</w:t>
      </w:r>
    </w:p>
    <w:p w14:paraId="27B43BF6" w14:textId="77777777" w:rsidR="00DF6DB4" w:rsidRPr="00C835C3" w:rsidRDefault="00DF6DB4" w:rsidP="00DF6DB4">
      <w:pPr>
        <w:numPr>
          <w:ilvl w:val="0"/>
          <w:numId w:val="97"/>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materiały zgodnie z p. </w:t>
      </w:r>
      <w:r w:rsidRPr="00C835C3">
        <w:rPr>
          <w:rFonts w:ascii="Verdana" w:hAnsi="Verdana"/>
          <w:sz w:val="16"/>
          <w:szCs w:val="16"/>
        </w:rPr>
        <w:fldChar w:fldCharType="begin"/>
      </w:r>
      <w:r w:rsidRPr="00C835C3">
        <w:rPr>
          <w:rFonts w:ascii="Verdana" w:hAnsi="Verdana"/>
          <w:sz w:val="16"/>
          <w:szCs w:val="16"/>
        </w:rPr>
        <w:instrText xml:space="preserve"> REF _Ref191256428 \w \h  \* MERGEFORMAT </w:instrText>
      </w:r>
      <w:r w:rsidRPr="00C835C3">
        <w:rPr>
          <w:rFonts w:ascii="Verdana" w:hAnsi="Verdana"/>
          <w:sz w:val="16"/>
          <w:szCs w:val="16"/>
        </w:rPr>
      </w:r>
      <w:r w:rsidRPr="00C835C3">
        <w:rPr>
          <w:rFonts w:ascii="Verdana" w:hAnsi="Verdana"/>
          <w:sz w:val="16"/>
          <w:szCs w:val="16"/>
        </w:rPr>
        <w:fldChar w:fldCharType="separate"/>
      </w:r>
      <w:r w:rsidR="00BF220C">
        <w:rPr>
          <w:rFonts w:ascii="Verdana" w:hAnsi="Verdana"/>
          <w:sz w:val="16"/>
          <w:szCs w:val="16"/>
        </w:rPr>
        <w:t>0</w:t>
      </w:r>
      <w:r w:rsidRPr="00C835C3">
        <w:rPr>
          <w:rFonts w:ascii="Verdana" w:hAnsi="Verdana"/>
          <w:sz w:val="16"/>
          <w:szCs w:val="16"/>
        </w:rPr>
        <w:fldChar w:fldCharType="end"/>
      </w:r>
      <w:r w:rsidRPr="00C835C3">
        <w:rPr>
          <w:rFonts w:ascii="Verdana" w:hAnsi="Verdana"/>
          <w:sz w:val="16"/>
          <w:szCs w:val="16"/>
        </w:rPr>
        <w:t xml:space="preserve"> S</w:t>
      </w:r>
      <w:r>
        <w:rPr>
          <w:rFonts w:ascii="Verdana" w:hAnsi="Verdana"/>
          <w:sz w:val="16"/>
          <w:szCs w:val="16"/>
        </w:rPr>
        <w:t>S</w:t>
      </w:r>
      <w:r w:rsidRPr="00C835C3">
        <w:rPr>
          <w:rFonts w:ascii="Verdana" w:hAnsi="Verdana"/>
          <w:sz w:val="16"/>
          <w:szCs w:val="16"/>
        </w:rPr>
        <w:t>T.</w:t>
      </w:r>
    </w:p>
    <w:p w14:paraId="486D17E5" w14:textId="77777777" w:rsidR="00DF6DB4" w:rsidRPr="00C835C3" w:rsidRDefault="00DF6DB4" w:rsidP="00DF6DB4">
      <w:pPr>
        <w:rPr>
          <w:rFonts w:ascii="Verdana" w:hAnsi="Verdana"/>
          <w:sz w:val="16"/>
          <w:szCs w:val="16"/>
        </w:rPr>
      </w:pPr>
    </w:p>
    <w:p w14:paraId="1C3A89A1" w14:textId="77777777" w:rsidR="00DF6DB4" w:rsidRPr="00C835C3" w:rsidRDefault="00DF6DB4" w:rsidP="00DF6DB4">
      <w:pPr>
        <w:rPr>
          <w:rFonts w:ascii="Verdana" w:hAnsi="Verdana"/>
          <w:sz w:val="16"/>
          <w:szCs w:val="16"/>
        </w:rPr>
      </w:pPr>
      <w:r w:rsidRPr="00C835C3">
        <w:rPr>
          <w:rFonts w:ascii="Verdana" w:hAnsi="Verdana"/>
          <w:sz w:val="16"/>
          <w:szCs w:val="16"/>
        </w:rPr>
        <w:t>Nadzór powinien obejmować również kontrole i obserwacje, w czasie których należy sprawdzić:</w:t>
      </w:r>
    </w:p>
    <w:p w14:paraId="0CBEAC60" w14:textId="77777777" w:rsidR="00DF6DB4" w:rsidRPr="00C835C3" w:rsidRDefault="00DF6DB4" w:rsidP="00DF6DB4">
      <w:pPr>
        <w:numPr>
          <w:ilvl w:val="0"/>
          <w:numId w:val="98"/>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zgodność warunków na placu budowy w zakresie danych dotyczących gruntu, wody gruntowej z założeniami przyjętymi w projekcie;</w:t>
      </w:r>
    </w:p>
    <w:p w14:paraId="09E78BE9" w14:textId="77777777" w:rsidR="00DF6DB4" w:rsidRPr="00C835C3" w:rsidRDefault="00DF6DB4" w:rsidP="00DF6DB4">
      <w:pPr>
        <w:numPr>
          <w:ilvl w:val="0"/>
          <w:numId w:val="98"/>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zgodność z założeniami Dokumentacji Projektowej w zakresie kolejności i metody wykonania robót;</w:t>
      </w:r>
    </w:p>
    <w:p w14:paraId="12EF237E" w14:textId="77777777" w:rsidR="00DF6DB4" w:rsidRPr="00C835C3" w:rsidRDefault="00DF6DB4" w:rsidP="00DF6DB4">
      <w:pPr>
        <w:numPr>
          <w:ilvl w:val="0"/>
          <w:numId w:val="98"/>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zgodność z Dokumentacją Projektową w zakresie sposobu podparcia ściany,  kleszczy i rozpór, ich klasy stali i wymiarów, długości, typu i nośności kotew na poszczególnych etapach robót;</w:t>
      </w:r>
    </w:p>
    <w:p w14:paraId="7B3154F0" w14:textId="77777777" w:rsidR="00DF6DB4" w:rsidRPr="00C835C3" w:rsidRDefault="00DF6DB4" w:rsidP="00DF6DB4">
      <w:pPr>
        <w:numPr>
          <w:ilvl w:val="0"/>
          <w:numId w:val="98"/>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dokładność metod pomiarowych stosowanych przy instalacji grodzic;</w:t>
      </w:r>
    </w:p>
    <w:p w14:paraId="2E9475EC" w14:textId="77777777" w:rsidR="00DF6DB4" w:rsidRPr="00C835C3" w:rsidRDefault="00DF6DB4" w:rsidP="00DF6DB4">
      <w:pPr>
        <w:numPr>
          <w:ilvl w:val="0"/>
          <w:numId w:val="98"/>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zakres ewentualnych uszkodzeń w sąsiadujących budynkach, urządzeniach lub podziemnych instalacjach przed i po instalacji ściany w celu identyfikacji tych uszkodzeń, które mogłyby być spowodowane wykonywanymi pracami;</w:t>
      </w:r>
    </w:p>
    <w:p w14:paraId="107CA698" w14:textId="77777777" w:rsidR="00DF6DB4" w:rsidRPr="00C835C3" w:rsidRDefault="00DF6DB4" w:rsidP="00DF6DB4">
      <w:pPr>
        <w:numPr>
          <w:ilvl w:val="0"/>
          <w:numId w:val="98"/>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jeżeli poziomy wody gruntowej i wody swobodnej są według Dokumentacji Projektowej parametrami krytycznymi, to należy je kontrolować w odpowiednio krótkich odstępach czasu, aby otrzymać wiarygodne dane do ich odwzorowania;</w:t>
      </w:r>
    </w:p>
    <w:p w14:paraId="190FD01D" w14:textId="77777777" w:rsidR="00DF6DB4" w:rsidRPr="00C835C3" w:rsidRDefault="00DF6DB4" w:rsidP="00DF6DB4">
      <w:pPr>
        <w:numPr>
          <w:ilvl w:val="0"/>
          <w:numId w:val="98"/>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głębokość wbicia ścianki.</w:t>
      </w:r>
    </w:p>
    <w:p w14:paraId="0EAFB989" w14:textId="77777777" w:rsidR="00DF6DB4" w:rsidRPr="00C835C3" w:rsidRDefault="00DF6DB4" w:rsidP="00DF6DB4">
      <w:pPr>
        <w:rPr>
          <w:rFonts w:ascii="Verdana" w:hAnsi="Verdana"/>
          <w:spacing w:val="2"/>
          <w:sz w:val="16"/>
          <w:szCs w:val="16"/>
        </w:rPr>
      </w:pPr>
    </w:p>
    <w:p w14:paraId="066D7DD0" w14:textId="77777777" w:rsidR="00DF6DB4" w:rsidRPr="00C835C3" w:rsidRDefault="00DF6DB4" w:rsidP="00DF6DB4">
      <w:pPr>
        <w:rPr>
          <w:rFonts w:ascii="Verdana" w:hAnsi="Verdana"/>
          <w:spacing w:val="2"/>
          <w:sz w:val="16"/>
          <w:szCs w:val="16"/>
        </w:rPr>
      </w:pPr>
      <w:r w:rsidRPr="00C835C3">
        <w:rPr>
          <w:rFonts w:ascii="Verdana" w:hAnsi="Verdana"/>
          <w:spacing w:val="2"/>
          <w:sz w:val="16"/>
          <w:szCs w:val="16"/>
        </w:rPr>
        <w:t xml:space="preserve">Jeżeli prace realizowane są na terenie zabudowanym, to zaleca się rejestrowanie okresowo drgań i poziomów </w:t>
      </w:r>
      <w:r w:rsidRPr="00C835C3">
        <w:rPr>
          <w:rFonts w:ascii="Verdana" w:hAnsi="Verdana"/>
          <w:spacing w:val="1"/>
          <w:sz w:val="16"/>
          <w:szCs w:val="16"/>
        </w:rPr>
        <w:t xml:space="preserve">hałasu na terenie budowy oraz w najbardziej narażonych budynkach. Zaleca się, aby takie pomiary były wykonywane </w:t>
      </w:r>
      <w:r w:rsidRPr="00C835C3">
        <w:rPr>
          <w:rFonts w:ascii="Verdana" w:hAnsi="Verdana"/>
          <w:spacing w:val="2"/>
          <w:sz w:val="16"/>
          <w:szCs w:val="16"/>
        </w:rPr>
        <w:t>zgodnie z miejscową praktyką w celu porównania wyników z kryteriami, które są odpowiednie dla tego rejonu.</w:t>
      </w:r>
    </w:p>
    <w:p w14:paraId="31803B27" w14:textId="77777777" w:rsidR="00DF6DB4" w:rsidRPr="00C835C3" w:rsidRDefault="00DF6DB4" w:rsidP="00DF6DB4">
      <w:pPr>
        <w:rPr>
          <w:rFonts w:ascii="Verdana" w:hAnsi="Verdana"/>
          <w:sz w:val="16"/>
          <w:szCs w:val="16"/>
        </w:rPr>
      </w:pPr>
      <w:r w:rsidRPr="00C835C3">
        <w:rPr>
          <w:rFonts w:ascii="Verdana" w:hAnsi="Verdana"/>
          <w:spacing w:val="1"/>
          <w:sz w:val="16"/>
          <w:szCs w:val="16"/>
        </w:rPr>
        <w:t xml:space="preserve">W przypadkach uzasadnionych zaleca się przeprowadzanie, z odpowiednią dokładnością, okresowych pomiarów przemieszczeń poziomych </w:t>
      </w:r>
      <w:r w:rsidRPr="00C835C3">
        <w:rPr>
          <w:rFonts w:ascii="Verdana" w:hAnsi="Verdana"/>
          <w:spacing w:val="2"/>
          <w:sz w:val="16"/>
          <w:szCs w:val="16"/>
        </w:rPr>
        <w:t xml:space="preserve">reperów na koronie ścianki szczelnej, w sposób pozwalający na ich porównanie z wartościami przemieszczeń </w:t>
      </w:r>
      <w:r w:rsidRPr="00C835C3">
        <w:rPr>
          <w:rFonts w:ascii="Verdana" w:hAnsi="Verdana"/>
          <w:sz w:val="16"/>
          <w:szCs w:val="16"/>
        </w:rPr>
        <w:t>przewidywanych w Dokumentacji Projektowej.</w:t>
      </w:r>
    </w:p>
    <w:p w14:paraId="1F6A0F8D" w14:textId="77777777" w:rsidR="00DF6DB4" w:rsidRPr="00C835C3" w:rsidRDefault="00DF6DB4" w:rsidP="00DF6DB4">
      <w:pPr>
        <w:rPr>
          <w:rFonts w:ascii="Verdana" w:hAnsi="Verdana"/>
          <w:spacing w:val="-3"/>
          <w:sz w:val="16"/>
          <w:szCs w:val="16"/>
        </w:rPr>
      </w:pPr>
      <w:r w:rsidRPr="00C835C3">
        <w:rPr>
          <w:rFonts w:ascii="Verdana" w:hAnsi="Verdana"/>
          <w:spacing w:val="1"/>
          <w:sz w:val="16"/>
          <w:szCs w:val="16"/>
        </w:rPr>
        <w:t>Jeśli w sąsiedztwie konstrukcji ścianki szczelnej znajdują się budynki lub instalacje podatne na uszkodzenia, to oprócz pomiarów opisanych powyżej zaleca się uwzględnienie co najmniej:</w:t>
      </w:r>
    </w:p>
    <w:p w14:paraId="42E35988" w14:textId="77777777" w:rsidR="00DF6DB4" w:rsidRPr="00C835C3" w:rsidRDefault="00DF6DB4" w:rsidP="00DF6DB4">
      <w:pPr>
        <w:numPr>
          <w:ilvl w:val="0"/>
          <w:numId w:val="99"/>
        </w:numPr>
        <w:overflowPunct w:val="0"/>
        <w:autoSpaceDE w:val="0"/>
        <w:autoSpaceDN w:val="0"/>
        <w:adjustRightInd w:val="0"/>
        <w:textAlignment w:val="baseline"/>
        <w:rPr>
          <w:rFonts w:ascii="Verdana" w:hAnsi="Verdana"/>
          <w:sz w:val="16"/>
          <w:szCs w:val="16"/>
        </w:rPr>
      </w:pPr>
      <w:r w:rsidRPr="00C835C3">
        <w:rPr>
          <w:rFonts w:ascii="Verdana" w:hAnsi="Verdana"/>
          <w:spacing w:val="1"/>
          <w:sz w:val="16"/>
          <w:szCs w:val="16"/>
        </w:rPr>
        <w:t>pomiarów przemieszczeń na wybranej głębokości;</w:t>
      </w:r>
    </w:p>
    <w:p w14:paraId="26EE90EC" w14:textId="77777777" w:rsidR="00DF6DB4" w:rsidRPr="00C835C3" w:rsidRDefault="00DF6DB4" w:rsidP="00DF6DB4">
      <w:pPr>
        <w:numPr>
          <w:ilvl w:val="0"/>
          <w:numId w:val="99"/>
        </w:numPr>
        <w:overflowPunct w:val="0"/>
        <w:autoSpaceDE w:val="0"/>
        <w:autoSpaceDN w:val="0"/>
        <w:adjustRightInd w:val="0"/>
        <w:textAlignment w:val="baseline"/>
        <w:rPr>
          <w:rFonts w:ascii="Verdana" w:hAnsi="Verdana"/>
          <w:sz w:val="16"/>
          <w:szCs w:val="16"/>
        </w:rPr>
      </w:pPr>
      <w:r w:rsidRPr="00C835C3">
        <w:rPr>
          <w:rFonts w:ascii="Verdana" w:hAnsi="Verdana"/>
          <w:spacing w:val="1"/>
          <w:sz w:val="16"/>
          <w:szCs w:val="16"/>
        </w:rPr>
        <w:t xml:space="preserve">pomiarów </w:t>
      </w:r>
      <w:proofErr w:type="spellStart"/>
      <w:r w:rsidRPr="00C835C3">
        <w:rPr>
          <w:rFonts w:ascii="Verdana" w:hAnsi="Verdana"/>
          <w:spacing w:val="1"/>
          <w:sz w:val="16"/>
          <w:szCs w:val="16"/>
        </w:rPr>
        <w:t>osiadań</w:t>
      </w:r>
      <w:proofErr w:type="spellEnd"/>
      <w:r w:rsidRPr="00C835C3">
        <w:rPr>
          <w:rFonts w:ascii="Verdana" w:hAnsi="Verdana"/>
          <w:spacing w:val="1"/>
          <w:sz w:val="16"/>
          <w:szCs w:val="16"/>
        </w:rPr>
        <w:t xml:space="preserve"> budynków i instalacji.</w:t>
      </w:r>
    </w:p>
    <w:p w14:paraId="293A7165" w14:textId="77777777" w:rsidR="00DF6DB4" w:rsidRPr="00C835C3" w:rsidRDefault="00DF6DB4" w:rsidP="00DF6DB4">
      <w:pPr>
        <w:ind w:left="720"/>
        <w:rPr>
          <w:rFonts w:ascii="Verdana" w:hAnsi="Verdana"/>
          <w:sz w:val="16"/>
          <w:szCs w:val="16"/>
        </w:rPr>
      </w:pPr>
    </w:p>
    <w:p w14:paraId="421D0A5B" w14:textId="77777777" w:rsidR="00DF6DB4" w:rsidRPr="00C835C3" w:rsidRDefault="00DF6DB4" w:rsidP="00DF6DB4">
      <w:pPr>
        <w:rPr>
          <w:rFonts w:ascii="Verdana" w:hAnsi="Verdana"/>
          <w:b/>
          <w:sz w:val="16"/>
          <w:szCs w:val="16"/>
        </w:rPr>
      </w:pPr>
      <w:r w:rsidRPr="00C835C3">
        <w:rPr>
          <w:rFonts w:ascii="Verdana" w:hAnsi="Verdana"/>
          <w:b/>
          <w:sz w:val="16"/>
          <w:szCs w:val="16"/>
        </w:rPr>
        <w:t>6.3. Tolerancje wykonania.</w:t>
      </w:r>
    </w:p>
    <w:p w14:paraId="6F2316A7" w14:textId="77777777" w:rsidR="00DF6DB4" w:rsidRPr="00C835C3" w:rsidRDefault="00DF6DB4" w:rsidP="00DF6DB4">
      <w:pPr>
        <w:rPr>
          <w:rFonts w:ascii="Verdana" w:hAnsi="Verdana"/>
          <w:sz w:val="16"/>
          <w:szCs w:val="16"/>
        </w:rPr>
      </w:pPr>
      <w:r w:rsidRPr="00C835C3">
        <w:rPr>
          <w:rFonts w:ascii="Verdana" w:hAnsi="Verdana"/>
          <w:sz w:val="16"/>
          <w:szCs w:val="16"/>
        </w:rPr>
        <w:t xml:space="preserve">O ile w Dokumentacji Projektowej nie ustalono inaczej, to tolerancje wykonania ścianki szczelnej z grodzic stalowych wynoszą </w:t>
      </w:r>
      <w:r w:rsidRPr="00C835C3">
        <w:rPr>
          <w:rFonts w:ascii="Verdana" w:hAnsi="Verdana"/>
          <w:sz w:val="16"/>
          <w:szCs w:val="16"/>
        </w:rPr>
        <w:fldChar w:fldCharType="begin"/>
      </w:r>
      <w:r w:rsidRPr="00C835C3">
        <w:rPr>
          <w:rFonts w:ascii="Verdana" w:hAnsi="Verdana"/>
          <w:sz w:val="16"/>
          <w:szCs w:val="16"/>
        </w:rPr>
        <w:instrText xml:space="preserve"> REF _Ref191214921 \w \h  \* MERGEFORMAT </w:instrText>
      </w:r>
      <w:r w:rsidRPr="00C835C3">
        <w:rPr>
          <w:rFonts w:ascii="Verdana" w:hAnsi="Verdana"/>
          <w:sz w:val="16"/>
          <w:szCs w:val="16"/>
        </w:rPr>
      </w:r>
      <w:r w:rsidRPr="00C835C3">
        <w:rPr>
          <w:rFonts w:ascii="Verdana" w:hAnsi="Verdana"/>
          <w:sz w:val="16"/>
          <w:szCs w:val="16"/>
        </w:rPr>
        <w:fldChar w:fldCharType="separate"/>
      </w:r>
      <w:r w:rsidR="00BF220C">
        <w:rPr>
          <w:rFonts w:ascii="Verdana" w:hAnsi="Verdana"/>
          <w:sz w:val="16"/>
          <w:szCs w:val="16"/>
        </w:rPr>
        <w:t></w:t>
      </w:r>
      <w:r w:rsidRPr="00C835C3">
        <w:rPr>
          <w:rFonts w:ascii="Verdana" w:hAnsi="Verdana"/>
          <w:sz w:val="16"/>
          <w:szCs w:val="16"/>
        </w:rPr>
        <w:fldChar w:fldCharType="end"/>
      </w:r>
      <w:r w:rsidRPr="00C835C3">
        <w:rPr>
          <w:rFonts w:ascii="Verdana" w:hAnsi="Verdana"/>
          <w:sz w:val="16"/>
          <w:szCs w:val="16"/>
        </w:rPr>
        <w:t xml:space="preserve">: </w:t>
      </w:r>
    </w:p>
    <w:p w14:paraId="3028FD74" w14:textId="77777777" w:rsidR="00DF6DB4" w:rsidRPr="00C835C3" w:rsidRDefault="00DF6DB4" w:rsidP="00DF6DB4">
      <w:pPr>
        <w:numPr>
          <w:ilvl w:val="0"/>
          <w:numId w:val="10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położenie głowic grodzic według planu pogrążania (w kierunku prostopadłym do osi ścianki: </w:t>
      </w:r>
    </w:p>
    <w:p w14:paraId="2F901D7D" w14:textId="77777777" w:rsidR="00DF6DB4" w:rsidRPr="00C835C3" w:rsidRDefault="00DF6DB4" w:rsidP="00DF6DB4">
      <w:pPr>
        <w:numPr>
          <w:ilvl w:val="0"/>
          <w:numId w:val="101"/>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na lądzie: </w:t>
      </w:r>
      <w:r w:rsidRPr="00C835C3">
        <w:rPr>
          <w:rFonts w:ascii="Verdana" w:hAnsi="Verdana"/>
          <w:i/>
          <w:sz w:val="16"/>
          <w:szCs w:val="16"/>
        </w:rPr>
        <w:t xml:space="preserve">e </w:t>
      </w:r>
      <w:r w:rsidRPr="00C835C3">
        <w:rPr>
          <w:rFonts w:ascii="Verdana" w:hAnsi="Verdana"/>
          <w:sz w:val="16"/>
          <w:szCs w:val="16"/>
        </w:rPr>
        <w:sym w:font="Symbol" w:char="F0A3"/>
      </w:r>
      <w:r w:rsidRPr="00C835C3">
        <w:rPr>
          <w:rFonts w:ascii="Verdana" w:hAnsi="Verdana"/>
          <w:sz w:val="16"/>
          <w:szCs w:val="16"/>
        </w:rPr>
        <w:t xml:space="preserve"> 75mm;</w:t>
      </w:r>
    </w:p>
    <w:p w14:paraId="46C80FCA" w14:textId="77777777" w:rsidR="00DF6DB4" w:rsidRPr="00C835C3" w:rsidRDefault="00DF6DB4" w:rsidP="00DF6DB4">
      <w:pPr>
        <w:numPr>
          <w:ilvl w:val="0"/>
          <w:numId w:val="101"/>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na wodzie: </w:t>
      </w:r>
      <w:r w:rsidRPr="00C835C3">
        <w:rPr>
          <w:rFonts w:ascii="Verdana" w:hAnsi="Verdana"/>
          <w:i/>
          <w:sz w:val="16"/>
          <w:szCs w:val="16"/>
        </w:rPr>
        <w:t xml:space="preserve">e </w:t>
      </w:r>
      <w:r w:rsidRPr="00C835C3">
        <w:rPr>
          <w:rFonts w:ascii="Verdana" w:hAnsi="Verdana"/>
          <w:sz w:val="16"/>
          <w:szCs w:val="16"/>
        </w:rPr>
        <w:sym w:font="Symbol" w:char="F0A3"/>
      </w:r>
      <w:r w:rsidRPr="00C835C3">
        <w:rPr>
          <w:rFonts w:ascii="Verdana" w:hAnsi="Verdana"/>
          <w:sz w:val="16"/>
          <w:szCs w:val="16"/>
        </w:rPr>
        <w:t xml:space="preserve"> 100mm;</w:t>
      </w:r>
    </w:p>
    <w:p w14:paraId="041287E3" w14:textId="77777777" w:rsidR="00DF6DB4" w:rsidRPr="00C835C3" w:rsidRDefault="00DF6DB4" w:rsidP="00DF6DB4">
      <w:pPr>
        <w:numPr>
          <w:ilvl w:val="0"/>
          <w:numId w:val="100"/>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pochylenie grodzic od pionu:</w:t>
      </w:r>
    </w:p>
    <w:p w14:paraId="55F3B83A" w14:textId="77777777" w:rsidR="00DF6DB4" w:rsidRPr="00C835C3" w:rsidRDefault="00DF6DB4" w:rsidP="00DF6DB4">
      <w:pPr>
        <w:numPr>
          <w:ilvl w:val="0"/>
          <w:numId w:val="102"/>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na lądzie: </w:t>
      </w:r>
      <w:r w:rsidRPr="00C835C3">
        <w:rPr>
          <w:rFonts w:ascii="Verdana" w:hAnsi="Verdana"/>
          <w:i/>
          <w:sz w:val="16"/>
          <w:szCs w:val="16"/>
        </w:rPr>
        <w:t xml:space="preserve">i </w:t>
      </w:r>
      <w:r w:rsidRPr="00C835C3">
        <w:rPr>
          <w:rFonts w:ascii="Verdana" w:hAnsi="Verdana"/>
          <w:sz w:val="16"/>
          <w:szCs w:val="16"/>
        </w:rPr>
        <w:sym w:font="Symbol" w:char="F0A3"/>
      </w:r>
      <w:r w:rsidRPr="00C835C3">
        <w:rPr>
          <w:rFonts w:ascii="Verdana" w:hAnsi="Verdana"/>
          <w:sz w:val="16"/>
          <w:szCs w:val="16"/>
        </w:rPr>
        <w:t xml:space="preserve"> </w:t>
      </w:r>
      <w:proofErr w:type="spellStart"/>
      <w:r w:rsidRPr="00C835C3">
        <w:rPr>
          <w:rFonts w:ascii="Verdana" w:hAnsi="Verdana"/>
          <w:i/>
          <w:sz w:val="16"/>
          <w:szCs w:val="16"/>
        </w:rPr>
        <w:t>i</w:t>
      </w:r>
      <w:r w:rsidRPr="00C835C3">
        <w:rPr>
          <w:rFonts w:ascii="Verdana" w:hAnsi="Verdana"/>
          <w:i/>
          <w:sz w:val="16"/>
          <w:szCs w:val="16"/>
          <w:vertAlign w:val="subscript"/>
        </w:rPr>
        <w:t>max</w:t>
      </w:r>
      <w:proofErr w:type="spellEnd"/>
      <w:r w:rsidRPr="00C835C3">
        <w:rPr>
          <w:rFonts w:ascii="Verdana" w:hAnsi="Verdana"/>
          <w:sz w:val="16"/>
          <w:szCs w:val="16"/>
          <w:vertAlign w:val="subscript"/>
        </w:rPr>
        <w:t xml:space="preserve"> </w:t>
      </w:r>
      <w:r w:rsidRPr="00C835C3">
        <w:rPr>
          <w:rFonts w:ascii="Verdana" w:hAnsi="Verdana"/>
          <w:sz w:val="16"/>
          <w:szCs w:val="16"/>
        </w:rPr>
        <w:t xml:space="preserve"> = 1% (0,01m/m);</w:t>
      </w:r>
    </w:p>
    <w:p w14:paraId="01EF5BB8" w14:textId="77777777" w:rsidR="00DF6DB4" w:rsidRPr="00C835C3" w:rsidRDefault="00DF6DB4" w:rsidP="00DF6DB4">
      <w:pPr>
        <w:numPr>
          <w:ilvl w:val="0"/>
          <w:numId w:val="102"/>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na wodzie: </w:t>
      </w:r>
      <w:r w:rsidRPr="00C835C3">
        <w:rPr>
          <w:rFonts w:ascii="Verdana" w:hAnsi="Verdana"/>
          <w:i/>
          <w:sz w:val="16"/>
          <w:szCs w:val="16"/>
        </w:rPr>
        <w:t xml:space="preserve">i </w:t>
      </w:r>
      <w:r w:rsidRPr="00C835C3">
        <w:rPr>
          <w:rFonts w:ascii="Verdana" w:hAnsi="Verdana"/>
          <w:sz w:val="16"/>
          <w:szCs w:val="16"/>
        </w:rPr>
        <w:sym w:font="Symbol" w:char="F0A3"/>
      </w:r>
      <w:r w:rsidRPr="00C835C3">
        <w:rPr>
          <w:rFonts w:ascii="Verdana" w:hAnsi="Verdana"/>
          <w:sz w:val="16"/>
          <w:szCs w:val="16"/>
        </w:rPr>
        <w:t xml:space="preserve"> </w:t>
      </w:r>
      <w:proofErr w:type="spellStart"/>
      <w:r w:rsidRPr="00C835C3">
        <w:rPr>
          <w:rFonts w:ascii="Verdana" w:hAnsi="Verdana"/>
          <w:i/>
          <w:sz w:val="16"/>
          <w:szCs w:val="16"/>
        </w:rPr>
        <w:t>i</w:t>
      </w:r>
      <w:r w:rsidRPr="00C835C3">
        <w:rPr>
          <w:rFonts w:ascii="Verdana" w:hAnsi="Verdana"/>
          <w:i/>
          <w:sz w:val="16"/>
          <w:szCs w:val="16"/>
          <w:vertAlign w:val="subscript"/>
        </w:rPr>
        <w:t>max</w:t>
      </w:r>
      <w:proofErr w:type="spellEnd"/>
      <w:r w:rsidRPr="00C835C3">
        <w:rPr>
          <w:rFonts w:ascii="Verdana" w:hAnsi="Verdana"/>
          <w:sz w:val="16"/>
          <w:szCs w:val="16"/>
          <w:vertAlign w:val="subscript"/>
        </w:rPr>
        <w:t xml:space="preserve"> </w:t>
      </w:r>
      <w:r w:rsidRPr="00C835C3">
        <w:rPr>
          <w:rFonts w:ascii="Verdana" w:hAnsi="Verdana"/>
          <w:sz w:val="16"/>
          <w:szCs w:val="16"/>
        </w:rPr>
        <w:t xml:space="preserve"> = 1,5% (0,015m/m);</w:t>
      </w:r>
    </w:p>
    <w:p w14:paraId="569E62BB" w14:textId="77777777" w:rsidR="00DF6DB4" w:rsidRPr="00C835C3" w:rsidRDefault="00DF6DB4" w:rsidP="00DF6DB4">
      <w:pPr>
        <w:rPr>
          <w:rFonts w:ascii="Verdana" w:hAnsi="Verdana"/>
          <w:sz w:val="16"/>
          <w:szCs w:val="16"/>
        </w:rPr>
      </w:pPr>
      <w:r w:rsidRPr="00C835C3">
        <w:rPr>
          <w:rFonts w:ascii="Verdana" w:hAnsi="Verdana"/>
          <w:sz w:val="16"/>
          <w:szCs w:val="16"/>
        </w:rPr>
        <w:t>Tam gdzie w Dokumentacji Projektowej wymaga zagłębienia grodzic w nachyleniu, podane tolerancje pochylenia mają zastosowanie w odniesieniu do zakładanego kierunku.</w:t>
      </w:r>
    </w:p>
    <w:p w14:paraId="153E8551" w14:textId="77777777" w:rsidR="00DF6DB4" w:rsidRPr="00C835C3" w:rsidRDefault="00DF6DB4" w:rsidP="00DF6DB4">
      <w:pPr>
        <w:rPr>
          <w:rFonts w:ascii="Verdana" w:hAnsi="Verdana"/>
          <w:sz w:val="16"/>
          <w:szCs w:val="16"/>
        </w:rPr>
      </w:pPr>
      <w:r w:rsidRPr="00C835C3">
        <w:rPr>
          <w:rFonts w:ascii="Verdana" w:hAnsi="Verdana"/>
          <w:sz w:val="16"/>
          <w:szCs w:val="16"/>
        </w:rPr>
        <w:t>Odchylenie grodzic od pionu może wynosić 2% w gruntach trudnych ze względu na pogrążanie, pod warunkiem, że żadne ścisłe kryteria nie zostały określone np. w odniesieniu do szczelności. Nie dopuszcza się natomiast możliwości rozejścia się zamków.</w:t>
      </w:r>
    </w:p>
    <w:p w14:paraId="1A8D35B1" w14:textId="77777777" w:rsidR="00DF6DB4" w:rsidRPr="00C835C3" w:rsidRDefault="00DF6DB4" w:rsidP="00DF6DB4">
      <w:pPr>
        <w:rPr>
          <w:rFonts w:ascii="Verdana" w:hAnsi="Verdana"/>
          <w:sz w:val="16"/>
          <w:szCs w:val="16"/>
        </w:rPr>
      </w:pPr>
      <w:r w:rsidRPr="00C835C3">
        <w:rPr>
          <w:rFonts w:ascii="Verdana" w:hAnsi="Verdana"/>
          <w:sz w:val="16"/>
          <w:szCs w:val="16"/>
        </w:rPr>
        <w:t>Geometryczne odchyłki pogrążania są zwykle uwzględnione w projekcie. Jeżeli określone odchyłki zostaną przekroczone, to należy zbadać zakres możliwego przeciążenia jakiegokolwiek elementu konstrukcyjnego oraz w przypadku konieczności podjąć odpowiednie działania naprawcze. Decyzję w tym zakresie podejmuje Projektant.</w:t>
      </w:r>
    </w:p>
    <w:p w14:paraId="365182CB" w14:textId="77777777" w:rsidR="00DF6DB4" w:rsidRPr="00C835C3" w:rsidRDefault="00DF6DB4" w:rsidP="00DF6DB4">
      <w:pPr>
        <w:rPr>
          <w:rFonts w:ascii="Verdana" w:hAnsi="Verdana"/>
          <w:sz w:val="16"/>
          <w:szCs w:val="16"/>
        </w:rPr>
      </w:pPr>
    </w:p>
    <w:p w14:paraId="70138820" w14:textId="77777777" w:rsidR="00DF6DB4" w:rsidRPr="00C835C3" w:rsidRDefault="00DF6DB4" w:rsidP="00DF6DB4">
      <w:pPr>
        <w:rPr>
          <w:rFonts w:ascii="Verdana" w:hAnsi="Verdana"/>
          <w:b/>
          <w:sz w:val="16"/>
          <w:szCs w:val="16"/>
        </w:rPr>
      </w:pPr>
      <w:r w:rsidRPr="00476C09">
        <w:rPr>
          <w:rFonts w:ascii="Verdana" w:hAnsi="Verdana"/>
          <w:b/>
          <w:sz w:val="16"/>
          <w:szCs w:val="16"/>
        </w:rPr>
        <w:t>7. OBMIAR ROBÓT</w:t>
      </w:r>
    </w:p>
    <w:p w14:paraId="385A206C" w14:textId="77777777" w:rsidR="00DF6DB4" w:rsidRPr="00C835C3" w:rsidRDefault="00DF6DB4" w:rsidP="00DF6DB4">
      <w:pPr>
        <w:rPr>
          <w:rFonts w:ascii="Verdana" w:hAnsi="Verdana"/>
          <w:b/>
          <w:sz w:val="16"/>
          <w:szCs w:val="16"/>
        </w:rPr>
      </w:pPr>
      <w:r w:rsidRPr="00C835C3">
        <w:rPr>
          <w:rFonts w:ascii="Verdana" w:hAnsi="Verdana"/>
          <w:b/>
          <w:sz w:val="16"/>
          <w:szCs w:val="16"/>
        </w:rPr>
        <w:t>7.1. Wymagania ogólne</w:t>
      </w:r>
    </w:p>
    <w:p w14:paraId="749A9F2E" w14:textId="77777777" w:rsidR="00DF6DB4" w:rsidRPr="00C835C3" w:rsidRDefault="00DF6DB4" w:rsidP="00DF6DB4">
      <w:pPr>
        <w:rPr>
          <w:rFonts w:ascii="Verdana" w:hAnsi="Verdana"/>
          <w:sz w:val="16"/>
          <w:szCs w:val="16"/>
        </w:rPr>
      </w:pPr>
      <w:r w:rsidRPr="00C835C3">
        <w:rPr>
          <w:rFonts w:ascii="Verdana" w:hAnsi="Verdana"/>
          <w:sz w:val="16"/>
          <w:szCs w:val="16"/>
        </w:rPr>
        <w:t>Ogólne zasady obmiaru robót podano w podano w warunkach kontraktu lub/i D-00.00.00. “Wymagania Ogólne”.</w:t>
      </w:r>
    </w:p>
    <w:p w14:paraId="6AD9A0A5" w14:textId="77777777" w:rsidR="00DF6DB4" w:rsidRPr="00C835C3" w:rsidRDefault="00DF6DB4" w:rsidP="00DF6DB4">
      <w:pPr>
        <w:rPr>
          <w:rFonts w:ascii="Verdana" w:hAnsi="Verdana"/>
          <w:sz w:val="16"/>
          <w:szCs w:val="16"/>
        </w:rPr>
      </w:pPr>
    </w:p>
    <w:p w14:paraId="39F4BA60" w14:textId="77777777" w:rsidR="00DF6DB4" w:rsidRPr="00C835C3" w:rsidRDefault="00DF6DB4" w:rsidP="00DF6DB4">
      <w:pPr>
        <w:rPr>
          <w:rFonts w:ascii="Verdana" w:hAnsi="Verdana"/>
          <w:b/>
          <w:sz w:val="16"/>
          <w:szCs w:val="16"/>
        </w:rPr>
      </w:pPr>
      <w:r w:rsidRPr="00C835C3">
        <w:rPr>
          <w:rFonts w:ascii="Verdana" w:hAnsi="Verdana"/>
          <w:b/>
          <w:sz w:val="16"/>
          <w:szCs w:val="16"/>
        </w:rPr>
        <w:t>7.2. Jednostka obmiarowa</w:t>
      </w:r>
    </w:p>
    <w:p w14:paraId="7C9EC605" w14:textId="77777777" w:rsidR="00DF6DB4" w:rsidRPr="00C835C3" w:rsidRDefault="00DF6DB4" w:rsidP="00DF6DB4">
      <w:pPr>
        <w:rPr>
          <w:rFonts w:ascii="Verdana" w:hAnsi="Verdana"/>
          <w:sz w:val="16"/>
          <w:szCs w:val="16"/>
        </w:rPr>
      </w:pPr>
      <w:r w:rsidRPr="00C835C3">
        <w:rPr>
          <w:rFonts w:ascii="Verdana" w:hAnsi="Verdana"/>
          <w:sz w:val="16"/>
          <w:szCs w:val="16"/>
        </w:rPr>
        <w:t>Jednostka obmiarową jest metr kwadratowy (m</w:t>
      </w:r>
      <w:r w:rsidRPr="00C835C3">
        <w:rPr>
          <w:rFonts w:ascii="Verdana" w:hAnsi="Verdana"/>
          <w:sz w:val="16"/>
          <w:szCs w:val="16"/>
          <w:vertAlign w:val="superscript"/>
        </w:rPr>
        <w:t>2</w:t>
      </w:r>
      <w:r w:rsidRPr="00C835C3">
        <w:rPr>
          <w:rFonts w:ascii="Verdana" w:hAnsi="Verdana"/>
          <w:sz w:val="16"/>
          <w:szCs w:val="16"/>
        </w:rPr>
        <w:t>) wykonanej ścianki szczelnej.</w:t>
      </w:r>
    </w:p>
    <w:p w14:paraId="721FA327" w14:textId="77777777" w:rsidR="00DF6DB4" w:rsidRPr="00C835C3" w:rsidRDefault="00DF6DB4" w:rsidP="00DF6DB4">
      <w:pPr>
        <w:rPr>
          <w:rFonts w:ascii="Verdana" w:hAnsi="Verdana"/>
          <w:sz w:val="16"/>
          <w:szCs w:val="16"/>
        </w:rPr>
      </w:pPr>
    </w:p>
    <w:p w14:paraId="42C2FA64" w14:textId="77777777" w:rsidR="00DF6DB4" w:rsidRPr="00C835C3" w:rsidRDefault="00DF6DB4" w:rsidP="00DF6DB4">
      <w:pPr>
        <w:rPr>
          <w:rFonts w:ascii="Verdana" w:hAnsi="Verdana"/>
          <w:sz w:val="16"/>
          <w:szCs w:val="16"/>
        </w:rPr>
      </w:pPr>
    </w:p>
    <w:p w14:paraId="4D0CA578" w14:textId="77777777" w:rsidR="00DF6DB4" w:rsidRPr="00C835C3" w:rsidRDefault="00DF6DB4" w:rsidP="00DF6DB4">
      <w:pPr>
        <w:rPr>
          <w:rFonts w:ascii="Verdana" w:hAnsi="Verdana"/>
          <w:b/>
          <w:sz w:val="16"/>
          <w:szCs w:val="16"/>
        </w:rPr>
      </w:pPr>
      <w:r w:rsidRPr="00476C09">
        <w:rPr>
          <w:rFonts w:ascii="Verdana" w:hAnsi="Verdana"/>
          <w:b/>
          <w:sz w:val="16"/>
          <w:szCs w:val="16"/>
        </w:rPr>
        <w:t>8. ODBIÓR ROBÓT</w:t>
      </w:r>
    </w:p>
    <w:p w14:paraId="7934CFF2" w14:textId="77777777" w:rsidR="00DF6DB4" w:rsidRPr="00C835C3" w:rsidRDefault="00DF6DB4" w:rsidP="00DF6DB4">
      <w:pPr>
        <w:rPr>
          <w:rFonts w:ascii="Verdana" w:hAnsi="Verdana"/>
          <w:b/>
          <w:sz w:val="16"/>
          <w:szCs w:val="16"/>
        </w:rPr>
      </w:pPr>
      <w:r w:rsidRPr="00C835C3">
        <w:rPr>
          <w:rFonts w:ascii="Verdana" w:hAnsi="Verdana"/>
          <w:b/>
          <w:sz w:val="16"/>
          <w:szCs w:val="16"/>
        </w:rPr>
        <w:t>8.1. Ogólne zasady odbioru robót</w:t>
      </w:r>
    </w:p>
    <w:p w14:paraId="7A1A7192" w14:textId="77777777" w:rsidR="00DF6DB4" w:rsidRPr="00C835C3" w:rsidRDefault="00DF6DB4" w:rsidP="00DF6DB4">
      <w:pPr>
        <w:rPr>
          <w:rFonts w:ascii="Verdana" w:hAnsi="Verdana"/>
          <w:sz w:val="16"/>
          <w:szCs w:val="16"/>
        </w:rPr>
      </w:pPr>
      <w:r w:rsidRPr="00C835C3">
        <w:rPr>
          <w:rFonts w:ascii="Verdana" w:hAnsi="Verdana"/>
          <w:sz w:val="16"/>
          <w:szCs w:val="16"/>
        </w:rPr>
        <w:t>Ogólne zasady odbioru robót podano w podano w warunkach kontraktu lub/i D-00.00.00. “Wymagania Ogólne”.</w:t>
      </w:r>
    </w:p>
    <w:p w14:paraId="6383D537" w14:textId="77777777" w:rsidR="00DF6DB4" w:rsidRPr="00C835C3" w:rsidRDefault="00DF6DB4" w:rsidP="00DF6DB4">
      <w:pPr>
        <w:rPr>
          <w:rFonts w:ascii="Verdana" w:hAnsi="Verdana"/>
          <w:sz w:val="16"/>
          <w:szCs w:val="16"/>
        </w:rPr>
      </w:pPr>
    </w:p>
    <w:p w14:paraId="53977D77" w14:textId="77777777" w:rsidR="00DF6DB4" w:rsidRPr="00C835C3" w:rsidRDefault="00DF6DB4" w:rsidP="00DF6DB4">
      <w:pPr>
        <w:rPr>
          <w:rFonts w:ascii="Verdana" w:hAnsi="Verdana"/>
          <w:b/>
          <w:sz w:val="16"/>
          <w:szCs w:val="16"/>
        </w:rPr>
      </w:pPr>
      <w:r w:rsidRPr="00C835C3">
        <w:rPr>
          <w:rFonts w:ascii="Verdana" w:hAnsi="Verdana"/>
          <w:b/>
          <w:sz w:val="16"/>
          <w:szCs w:val="16"/>
        </w:rPr>
        <w:t>8.2. Szczegółowe zasady odbioru ścianki szczelnej</w:t>
      </w:r>
    </w:p>
    <w:p w14:paraId="75B519F1" w14:textId="77777777" w:rsidR="00DF6DB4" w:rsidRPr="00C835C3" w:rsidRDefault="00DF6DB4" w:rsidP="00DF6DB4">
      <w:pPr>
        <w:rPr>
          <w:rFonts w:ascii="Verdana" w:hAnsi="Verdana"/>
          <w:sz w:val="16"/>
          <w:szCs w:val="16"/>
        </w:rPr>
      </w:pPr>
      <w:r w:rsidRPr="00C835C3">
        <w:rPr>
          <w:rFonts w:ascii="Verdana" w:hAnsi="Verdana"/>
          <w:sz w:val="16"/>
          <w:szCs w:val="16"/>
        </w:rPr>
        <w:t>Odbioru robót dokonuje się na podstawie:</w:t>
      </w:r>
    </w:p>
    <w:p w14:paraId="3FB118FA" w14:textId="77777777" w:rsidR="00DF6DB4" w:rsidRPr="00C835C3" w:rsidRDefault="00DF6DB4" w:rsidP="00DF6DB4">
      <w:pPr>
        <w:numPr>
          <w:ilvl w:val="0"/>
          <w:numId w:val="10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obserwacji przebiegu pogrążania grodzic, </w:t>
      </w:r>
    </w:p>
    <w:p w14:paraId="0818145A" w14:textId="77777777" w:rsidR="00DF6DB4" w:rsidRPr="00C835C3" w:rsidRDefault="00DF6DB4" w:rsidP="00DF6DB4">
      <w:pPr>
        <w:numPr>
          <w:ilvl w:val="0"/>
          <w:numId w:val="10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zgodności wykonanych robót z Dokumentacją Projektową, wymaganiami SST i uzgodnionym sposobem wykonania, </w:t>
      </w:r>
    </w:p>
    <w:p w14:paraId="1ED178E5" w14:textId="77777777" w:rsidR="00DF6DB4" w:rsidRPr="00C835C3" w:rsidRDefault="00DF6DB4" w:rsidP="00DF6DB4">
      <w:pPr>
        <w:numPr>
          <w:ilvl w:val="0"/>
          <w:numId w:val="10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deklaracji zgodności wbudowanych materiałów z Polską Normą;</w:t>
      </w:r>
    </w:p>
    <w:p w14:paraId="6517A582" w14:textId="77777777" w:rsidR="00DF6DB4" w:rsidRPr="00C835C3" w:rsidRDefault="00DF6DB4" w:rsidP="00DF6DB4">
      <w:pPr>
        <w:numPr>
          <w:ilvl w:val="0"/>
          <w:numId w:val="10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wyniki pomiarów geodezyjnych wykonywanych przez służbę geodezyjną Wykonawcy i sprawdzonych przez służbę geodezyjną Nadzoru,</w:t>
      </w:r>
    </w:p>
    <w:p w14:paraId="57354E88" w14:textId="77777777" w:rsidR="00DF6DB4" w:rsidRPr="00C835C3" w:rsidRDefault="00DF6DB4" w:rsidP="00DF6DB4">
      <w:pPr>
        <w:numPr>
          <w:ilvl w:val="0"/>
          <w:numId w:val="10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wyników innych badań rutynowych i dodatkowych wymaganych w Dokumentacji Projektowej lub zleconych przez Nadzór.</w:t>
      </w:r>
    </w:p>
    <w:p w14:paraId="33129D3C" w14:textId="77777777" w:rsidR="00DF6DB4" w:rsidRPr="00C835C3" w:rsidRDefault="00DF6DB4" w:rsidP="00DF6DB4">
      <w:pPr>
        <w:numPr>
          <w:ilvl w:val="0"/>
          <w:numId w:val="10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Dokumentacji Projektowej z naniesionymi zmianami wprowadzonymi w trakcie realizacji robót; </w:t>
      </w:r>
    </w:p>
    <w:p w14:paraId="6C26DADD" w14:textId="77777777" w:rsidR="00DF6DB4" w:rsidRPr="00C835C3" w:rsidRDefault="00DF6DB4" w:rsidP="00DF6DB4">
      <w:pPr>
        <w:numPr>
          <w:ilvl w:val="0"/>
          <w:numId w:val="103"/>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zapisów w Dzienniku Budowy, </w:t>
      </w:r>
    </w:p>
    <w:p w14:paraId="29A748D9" w14:textId="77777777" w:rsidR="00DF6DB4" w:rsidRPr="00C835C3" w:rsidRDefault="00DF6DB4" w:rsidP="00DF6DB4">
      <w:pPr>
        <w:rPr>
          <w:rFonts w:ascii="Verdana" w:hAnsi="Verdana"/>
          <w:sz w:val="16"/>
          <w:szCs w:val="16"/>
        </w:rPr>
      </w:pPr>
      <w:r w:rsidRPr="00C835C3">
        <w:rPr>
          <w:rFonts w:ascii="Verdana" w:hAnsi="Verdana"/>
          <w:sz w:val="16"/>
          <w:szCs w:val="16"/>
        </w:rPr>
        <w:t>Wszystkie badania i próby powinny dać wynik pozytywny. Jeżeli którekolwiek badanie lub próba dała wynik negatywny należy usunąć zaistniałą wadę i przedstawić roboty do ponownego odbioru.</w:t>
      </w:r>
    </w:p>
    <w:p w14:paraId="11A26A5A" w14:textId="77777777" w:rsidR="00DF6DB4" w:rsidRPr="00C835C3" w:rsidRDefault="00DF6DB4" w:rsidP="00DF6DB4">
      <w:pPr>
        <w:rPr>
          <w:rFonts w:ascii="Verdana" w:hAnsi="Verdana"/>
          <w:sz w:val="16"/>
          <w:szCs w:val="16"/>
        </w:rPr>
      </w:pPr>
    </w:p>
    <w:p w14:paraId="1ED6B70B" w14:textId="77777777" w:rsidR="00DF6DB4" w:rsidRPr="00C835C3" w:rsidRDefault="00DF6DB4" w:rsidP="00DF6DB4">
      <w:pPr>
        <w:rPr>
          <w:rFonts w:ascii="Verdana" w:hAnsi="Verdana"/>
          <w:b/>
          <w:sz w:val="16"/>
          <w:szCs w:val="16"/>
        </w:rPr>
      </w:pPr>
      <w:r w:rsidRPr="00476C09">
        <w:rPr>
          <w:rFonts w:ascii="Verdana" w:hAnsi="Verdana"/>
          <w:b/>
          <w:sz w:val="16"/>
          <w:szCs w:val="16"/>
        </w:rPr>
        <w:t>9. PODSTAWA PŁATNOŚCI</w:t>
      </w:r>
    </w:p>
    <w:p w14:paraId="2E38EB40" w14:textId="77777777" w:rsidR="00DF6DB4" w:rsidRPr="00C835C3" w:rsidRDefault="00DF6DB4" w:rsidP="00DF6DB4">
      <w:pPr>
        <w:rPr>
          <w:rFonts w:ascii="Verdana" w:hAnsi="Verdana"/>
          <w:b/>
          <w:sz w:val="16"/>
          <w:szCs w:val="16"/>
        </w:rPr>
      </w:pPr>
      <w:r w:rsidRPr="00C835C3">
        <w:rPr>
          <w:rFonts w:ascii="Verdana" w:hAnsi="Verdana"/>
          <w:b/>
          <w:sz w:val="16"/>
          <w:szCs w:val="16"/>
        </w:rPr>
        <w:t>9.1. Ogólne wymagania dotyczące podstawy płatności</w:t>
      </w:r>
    </w:p>
    <w:p w14:paraId="58A5D050" w14:textId="77777777" w:rsidR="00DF6DB4" w:rsidRPr="00C835C3" w:rsidRDefault="00DF6DB4" w:rsidP="00DF6DB4">
      <w:pPr>
        <w:rPr>
          <w:rFonts w:ascii="Verdana" w:hAnsi="Verdana"/>
          <w:sz w:val="16"/>
          <w:szCs w:val="16"/>
        </w:rPr>
      </w:pPr>
      <w:r w:rsidRPr="00C835C3">
        <w:rPr>
          <w:rFonts w:ascii="Verdana" w:hAnsi="Verdana"/>
          <w:sz w:val="16"/>
          <w:szCs w:val="16"/>
        </w:rPr>
        <w:t>Ogólne wymagania dotyczące płatności podane zostały w warunkach kontraktu lub/i D-00.00.00. “Wymagania Ogólne”.</w:t>
      </w:r>
    </w:p>
    <w:p w14:paraId="6C3573A3" w14:textId="77777777" w:rsidR="00DF6DB4" w:rsidRPr="00C835C3" w:rsidRDefault="00DF6DB4" w:rsidP="00DF6DB4">
      <w:pPr>
        <w:rPr>
          <w:rFonts w:ascii="Verdana" w:hAnsi="Verdana"/>
          <w:sz w:val="16"/>
          <w:szCs w:val="16"/>
        </w:rPr>
      </w:pPr>
    </w:p>
    <w:p w14:paraId="59A2279A" w14:textId="77777777" w:rsidR="00DF6DB4" w:rsidRPr="00C835C3" w:rsidRDefault="00DF6DB4" w:rsidP="00DF6DB4">
      <w:pPr>
        <w:rPr>
          <w:rFonts w:ascii="Verdana" w:hAnsi="Verdana"/>
          <w:b/>
          <w:sz w:val="16"/>
          <w:szCs w:val="16"/>
        </w:rPr>
      </w:pPr>
      <w:r w:rsidRPr="00C835C3">
        <w:rPr>
          <w:rFonts w:ascii="Verdana" w:hAnsi="Verdana"/>
          <w:b/>
          <w:sz w:val="16"/>
          <w:szCs w:val="16"/>
        </w:rPr>
        <w:t>9.2. Cena jednostki obmiarowej</w:t>
      </w:r>
    </w:p>
    <w:p w14:paraId="3CD634A8" w14:textId="77777777" w:rsidR="00DF6DB4" w:rsidRPr="00C835C3" w:rsidRDefault="00DF6DB4" w:rsidP="00DF6DB4">
      <w:pPr>
        <w:rPr>
          <w:rFonts w:ascii="Verdana" w:hAnsi="Verdana"/>
          <w:sz w:val="16"/>
          <w:szCs w:val="16"/>
        </w:rPr>
      </w:pPr>
      <w:r w:rsidRPr="00C835C3">
        <w:rPr>
          <w:rFonts w:ascii="Verdana" w:hAnsi="Verdana"/>
          <w:sz w:val="16"/>
          <w:szCs w:val="16"/>
        </w:rPr>
        <w:t>Cena jednostki obmiarowej obejmuje:</w:t>
      </w:r>
    </w:p>
    <w:p w14:paraId="00AEF896" w14:textId="77777777" w:rsidR="00DF6DB4" w:rsidRPr="00C835C3" w:rsidRDefault="00DF6DB4" w:rsidP="00DF6DB4">
      <w:pPr>
        <w:numPr>
          <w:ilvl w:val="0"/>
          <w:numId w:val="10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opracowanie i przekazanie do Nadzoru wszystkich wymaganych kontraktem dokumentów poprzedzających przystąpienie do robót (projekty wykonawcze, technologiczne, harmonogramy, programy zapewnienia jakości itp.);</w:t>
      </w:r>
    </w:p>
    <w:p w14:paraId="53834704" w14:textId="77777777" w:rsidR="00DF6DB4" w:rsidRPr="00C835C3" w:rsidRDefault="00DF6DB4" w:rsidP="00DF6DB4">
      <w:pPr>
        <w:numPr>
          <w:ilvl w:val="0"/>
          <w:numId w:val="10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zakup i transport na budowę wszystkich niezbędnych czynników produkcji;</w:t>
      </w:r>
    </w:p>
    <w:p w14:paraId="6E484AF4" w14:textId="77777777" w:rsidR="00DF6DB4" w:rsidRPr="00C835C3" w:rsidRDefault="00DF6DB4" w:rsidP="00DF6DB4">
      <w:pPr>
        <w:numPr>
          <w:ilvl w:val="0"/>
          <w:numId w:val="10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organizacja placu składowania grodzic wraz z jego likwidacją po zakończeniu robót, rozładunek, przemieszczanie elementów w obrębie placu;</w:t>
      </w:r>
    </w:p>
    <w:p w14:paraId="66706A86" w14:textId="77777777" w:rsidR="00DF6DB4" w:rsidRPr="00C835C3" w:rsidRDefault="00DF6DB4" w:rsidP="00DF6DB4">
      <w:pPr>
        <w:numPr>
          <w:ilvl w:val="0"/>
          <w:numId w:val="10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montaż i demontaż oraz przemieszczenie sprzętu;</w:t>
      </w:r>
    </w:p>
    <w:p w14:paraId="01B38880" w14:textId="77777777" w:rsidR="00DF6DB4" w:rsidRPr="00C835C3" w:rsidRDefault="00DF6DB4" w:rsidP="00DF6DB4">
      <w:pPr>
        <w:numPr>
          <w:ilvl w:val="0"/>
          <w:numId w:val="10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wykonanie niezbędnych pomiarów, badań i ekspertyz wymaganych w Dokumentacji Projektowej, SST lub zleconych przez Nadzór;</w:t>
      </w:r>
    </w:p>
    <w:p w14:paraId="5F88469A" w14:textId="77777777" w:rsidR="00DF6DB4" w:rsidRPr="00C835C3" w:rsidRDefault="00DF6DB4" w:rsidP="00DF6DB4">
      <w:pPr>
        <w:numPr>
          <w:ilvl w:val="0"/>
          <w:numId w:val="10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wykonanie i montaż elementów dodatkowych,</w:t>
      </w:r>
    </w:p>
    <w:p w14:paraId="0A097351" w14:textId="77777777" w:rsidR="00DF6DB4" w:rsidRPr="00C835C3" w:rsidRDefault="00DF6DB4" w:rsidP="00DF6DB4">
      <w:pPr>
        <w:numPr>
          <w:ilvl w:val="0"/>
          <w:numId w:val="10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wykonanie ewentualnego pogrążania/wyrywania próbnego;</w:t>
      </w:r>
    </w:p>
    <w:p w14:paraId="2799AE16" w14:textId="77777777" w:rsidR="00DF6DB4" w:rsidRPr="00C835C3" w:rsidRDefault="00DF6DB4" w:rsidP="00DF6DB4">
      <w:pPr>
        <w:numPr>
          <w:ilvl w:val="0"/>
          <w:numId w:val="10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pogrążanie/wyrywanie ścianki szczelnej;</w:t>
      </w:r>
    </w:p>
    <w:p w14:paraId="4DB85CA8" w14:textId="77777777" w:rsidR="00DF6DB4" w:rsidRPr="00C835C3" w:rsidRDefault="00DF6DB4" w:rsidP="00DF6DB4">
      <w:pPr>
        <w:numPr>
          <w:ilvl w:val="0"/>
          <w:numId w:val="10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usunięcie ewentualnych usterek ścianki szczelnej lub elementów dodatkowych,</w:t>
      </w:r>
    </w:p>
    <w:p w14:paraId="34C76AA1" w14:textId="77777777" w:rsidR="00DF6DB4" w:rsidRPr="00C835C3" w:rsidRDefault="00DF6DB4" w:rsidP="00DF6DB4">
      <w:pPr>
        <w:numPr>
          <w:ilvl w:val="0"/>
          <w:numId w:val="10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roboty pomiarowe w trakcie wykonania i powykonawcze mające na celu określenie poziomu korony wbicia ściany oraz jej położenie w planie;</w:t>
      </w:r>
    </w:p>
    <w:p w14:paraId="615274E8" w14:textId="77777777" w:rsidR="00DF6DB4" w:rsidRPr="00C835C3" w:rsidRDefault="00DF6DB4" w:rsidP="00DF6DB4">
      <w:pPr>
        <w:numPr>
          <w:ilvl w:val="0"/>
          <w:numId w:val="10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w przypadkach uzasadnionych wymaganiami Dokumentacji Projektowej ucięcie grodzic do odpowiedniej rzędnej;</w:t>
      </w:r>
    </w:p>
    <w:p w14:paraId="335BE0FE" w14:textId="77777777" w:rsidR="00DF6DB4" w:rsidRPr="00C835C3" w:rsidRDefault="00DF6DB4" w:rsidP="00DF6DB4">
      <w:pPr>
        <w:numPr>
          <w:ilvl w:val="0"/>
          <w:numId w:val="10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uporządkowanie terenu robót;</w:t>
      </w:r>
    </w:p>
    <w:p w14:paraId="66D33BA6" w14:textId="77777777" w:rsidR="00DF6DB4" w:rsidRPr="00C835C3" w:rsidRDefault="00DF6DB4" w:rsidP="00DF6DB4">
      <w:pPr>
        <w:numPr>
          <w:ilvl w:val="0"/>
          <w:numId w:val="104"/>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przygotowanie materiałów niezbędnych do dokonania odbioru robót;</w:t>
      </w:r>
    </w:p>
    <w:p w14:paraId="50A4452B" w14:textId="77777777" w:rsidR="00DF6DB4" w:rsidRPr="00C835C3" w:rsidRDefault="00DF6DB4" w:rsidP="00DF6DB4">
      <w:pPr>
        <w:rPr>
          <w:rFonts w:ascii="Verdana" w:hAnsi="Verdana"/>
          <w:sz w:val="16"/>
          <w:szCs w:val="16"/>
        </w:rPr>
      </w:pPr>
    </w:p>
    <w:p w14:paraId="48FE51BF" w14:textId="77777777" w:rsidR="00DF6DB4" w:rsidRPr="00C835C3" w:rsidRDefault="00DF6DB4" w:rsidP="00DF6DB4">
      <w:pPr>
        <w:rPr>
          <w:rFonts w:ascii="Verdana" w:hAnsi="Verdana"/>
          <w:sz w:val="16"/>
          <w:szCs w:val="16"/>
        </w:rPr>
      </w:pPr>
      <w:r w:rsidRPr="00C835C3">
        <w:rPr>
          <w:rFonts w:ascii="Verdana" w:hAnsi="Verdana"/>
          <w:sz w:val="16"/>
          <w:szCs w:val="16"/>
        </w:rPr>
        <w:t>Cena zawiera również zapas na chwytak urządzenia pogrążającego, odpady i ubytki materiałowe powstałe w czasie pogrążania itp.</w:t>
      </w:r>
    </w:p>
    <w:p w14:paraId="5F92DF08" w14:textId="77777777" w:rsidR="00DF6DB4" w:rsidRPr="00C835C3" w:rsidRDefault="00DF6DB4" w:rsidP="00DF6DB4">
      <w:pPr>
        <w:rPr>
          <w:rFonts w:ascii="Verdana" w:hAnsi="Verdana"/>
          <w:sz w:val="16"/>
          <w:szCs w:val="16"/>
        </w:rPr>
      </w:pPr>
    </w:p>
    <w:p w14:paraId="20831D29" w14:textId="77777777" w:rsidR="00DF6DB4" w:rsidRPr="00C835C3" w:rsidRDefault="00DF6DB4" w:rsidP="00DF6DB4">
      <w:pPr>
        <w:rPr>
          <w:rFonts w:ascii="Verdana" w:hAnsi="Verdana"/>
          <w:sz w:val="16"/>
          <w:szCs w:val="16"/>
        </w:rPr>
      </w:pPr>
      <w:r w:rsidRPr="00C835C3">
        <w:rPr>
          <w:rFonts w:ascii="Verdana" w:hAnsi="Verdana"/>
          <w:sz w:val="16"/>
          <w:szCs w:val="16"/>
        </w:rPr>
        <w:t>Wszelkie uszkodzenia budowli i instalacji zlokalizowanych w sąsiedztwie robót, powstałe trakcie lub po wykonaniu ścianek szczelnych spowodowane robotami objętymi SST Wykonawca będzie usuwać na własny koszt.</w:t>
      </w:r>
    </w:p>
    <w:p w14:paraId="61026CE8" w14:textId="77777777" w:rsidR="00DF6DB4" w:rsidRPr="00C835C3" w:rsidRDefault="00DF6DB4" w:rsidP="00DF6DB4">
      <w:pPr>
        <w:rPr>
          <w:rFonts w:ascii="Verdana" w:hAnsi="Verdana"/>
          <w:sz w:val="16"/>
          <w:szCs w:val="16"/>
        </w:rPr>
      </w:pPr>
    </w:p>
    <w:p w14:paraId="3518F745" w14:textId="77777777" w:rsidR="00DF6DB4" w:rsidRPr="00476C09" w:rsidRDefault="00DF6DB4" w:rsidP="00DF6DB4">
      <w:pPr>
        <w:rPr>
          <w:rFonts w:ascii="Verdana" w:hAnsi="Verdana"/>
          <w:b/>
          <w:sz w:val="16"/>
          <w:szCs w:val="16"/>
        </w:rPr>
      </w:pPr>
      <w:r w:rsidRPr="00476C09">
        <w:rPr>
          <w:rFonts w:ascii="Verdana" w:hAnsi="Verdana"/>
          <w:b/>
          <w:sz w:val="16"/>
          <w:szCs w:val="16"/>
        </w:rPr>
        <w:t>10. PRZEPISY ZWIĄZANE</w:t>
      </w:r>
    </w:p>
    <w:p w14:paraId="19D2D6A1" w14:textId="77777777" w:rsidR="00DF6DB4" w:rsidRPr="00C835C3" w:rsidRDefault="00DF6DB4" w:rsidP="00DF6DB4">
      <w:pPr>
        <w:rPr>
          <w:rFonts w:ascii="Verdana" w:hAnsi="Verdana"/>
          <w:b/>
          <w:sz w:val="16"/>
          <w:szCs w:val="16"/>
        </w:rPr>
      </w:pPr>
    </w:p>
    <w:p w14:paraId="488099AE"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bookmarkStart w:id="1010" w:name="_Ref191214921"/>
      <w:r w:rsidRPr="00C835C3">
        <w:rPr>
          <w:rFonts w:ascii="Verdana" w:hAnsi="Verdana"/>
          <w:sz w:val="16"/>
          <w:szCs w:val="16"/>
        </w:rPr>
        <w:t>PN-EN 12063:2001: Wykonawstwo specjalnych robót geotechnicznych. Ścianki szczelne.</w:t>
      </w:r>
      <w:bookmarkEnd w:id="1010"/>
    </w:p>
    <w:p w14:paraId="08949516"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bookmarkStart w:id="1011" w:name="_Ref190162003"/>
      <w:r w:rsidRPr="00C835C3">
        <w:rPr>
          <w:rFonts w:ascii="Verdana" w:hAnsi="Verdana"/>
          <w:sz w:val="16"/>
          <w:szCs w:val="16"/>
        </w:rPr>
        <w:t>PN-EN 10248-1:1999: Grodzice walcowane na gorąco ze stali niestopowych. Techniczne warunki dostawy.</w:t>
      </w:r>
      <w:bookmarkEnd w:id="1011"/>
    </w:p>
    <w:p w14:paraId="47281D8C"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PN-EN 12048-2:1999: Grodzice walcowane na gorąco ze stali niestopowych. Tolerancje kształtu i wymiarów.</w:t>
      </w:r>
    </w:p>
    <w:p w14:paraId="6902524F"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PN-EN 10249-1:2000: Grodzice kształtowane na zimno ze stali niestopowych. Techniczne warunki dostawy.</w:t>
      </w:r>
    </w:p>
    <w:p w14:paraId="191C815C"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PN-EN 10249-2:2000: Grodzice kształtowane na zimno ze stali niestopowych. Tolerancje kształtu i wymiarów.</w:t>
      </w:r>
    </w:p>
    <w:p w14:paraId="759B6608"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PN-86/B-02480 Grunty budowlane. Określenia. Symbole. Podział i opis gruntów.</w:t>
      </w:r>
    </w:p>
    <w:p w14:paraId="65A64946"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PN-68/B-06050 Roboty ziemne budowlane. Wymagania w zakresie wykonywania i badania przy odbiorze.</w:t>
      </w:r>
    </w:p>
    <w:p w14:paraId="3755F2C0"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PN-88/B-04481 Grunty budowlane. Badania próbek gruntu.</w:t>
      </w:r>
    </w:p>
    <w:p w14:paraId="774E6DF0"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PN-60/B-04493 Grunty budowlane. Oznaczenie kapilarności biernej.</w:t>
      </w:r>
      <w:bookmarkStart w:id="1012" w:name="_Ref97912850"/>
    </w:p>
    <w:p w14:paraId="16DC8740"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PN-83/B-02482 Fundamenty budowlane. Nośność pali i fundamentów palowych.</w:t>
      </w:r>
      <w:bookmarkEnd w:id="1012"/>
    </w:p>
    <w:p w14:paraId="253D6DDB"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PN-81/B-03020 Posadowienie bezpośrednie budowli. Obliczenia statyczne i projektowanie.</w:t>
      </w:r>
    </w:p>
    <w:p w14:paraId="40AC2899"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PN-83/B-03010 Ściany oporowe. Obliczenia statyczne i projektowanie.</w:t>
      </w:r>
    </w:p>
    <w:p w14:paraId="279E5EB5"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PN-90/B-03200 Konstrukcje stalowe. Obliczenia statyczne i projektowanie.</w:t>
      </w:r>
      <w:bookmarkStart w:id="1013" w:name="_Ref106088450"/>
    </w:p>
    <w:p w14:paraId="01A41987"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bookmarkStart w:id="1014" w:name="OLE_LINK1"/>
      <w:bookmarkStart w:id="1015" w:name="OLE_LINK2"/>
      <w:bookmarkStart w:id="1016" w:name="_Ref191033264"/>
      <w:r w:rsidRPr="00C835C3">
        <w:rPr>
          <w:rFonts w:ascii="Verdana" w:hAnsi="Verdana"/>
          <w:sz w:val="16"/>
          <w:szCs w:val="16"/>
        </w:rPr>
        <w:t>PN-EN 996:1998 Sprzęt do palowania – Wymagania bezpieczeństwa</w:t>
      </w:r>
      <w:bookmarkEnd w:id="1014"/>
      <w:bookmarkEnd w:id="1015"/>
      <w:r w:rsidRPr="00C835C3">
        <w:rPr>
          <w:rFonts w:ascii="Verdana" w:hAnsi="Verdana"/>
          <w:sz w:val="16"/>
          <w:szCs w:val="16"/>
        </w:rPr>
        <w:t>.</w:t>
      </w:r>
      <w:bookmarkEnd w:id="1016"/>
    </w:p>
    <w:p w14:paraId="0F74065F"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PN-EN 1993-5:2007 (U) </w:t>
      </w:r>
      <w:proofErr w:type="spellStart"/>
      <w:r w:rsidRPr="00C835C3">
        <w:rPr>
          <w:rFonts w:ascii="Verdana" w:hAnsi="Verdana"/>
          <w:sz w:val="16"/>
          <w:szCs w:val="16"/>
        </w:rPr>
        <w:t>Eurokod</w:t>
      </w:r>
      <w:proofErr w:type="spellEnd"/>
      <w:r w:rsidRPr="00C835C3">
        <w:rPr>
          <w:rFonts w:ascii="Verdana" w:hAnsi="Verdana"/>
          <w:sz w:val="16"/>
          <w:szCs w:val="16"/>
        </w:rPr>
        <w:t xml:space="preserve"> 3 – Projektowanie konstrukcji stalowych – Część 5: Palowanie i </w:t>
      </w:r>
      <w:proofErr w:type="spellStart"/>
      <w:r w:rsidRPr="00C835C3">
        <w:rPr>
          <w:rFonts w:ascii="Verdana" w:hAnsi="Verdana"/>
          <w:sz w:val="16"/>
          <w:szCs w:val="16"/>
        </w:rPr>
        <w:t>grodze</w:t>
      </w:r>
      <w:proofErr w:type="spellEnd"/>
    </w:p>
    <w:p w14:paraId="71251213"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PN-EN 1997-1:2005 (U) </w:t>
      </w:r>
      <w:proofErr w:type="spellStart"/>
      <w:r w:rsidRPr="00C835C3">
        <w:rPr>
          <w:rFonts w:ascii="Verdana" w:hAnsi="Verdana"/>
          <w:sz w:val="16"/>
          <w:szCs w:val="16"/>
        </w:rPr>
        <w:t>Eurokod</w:t>
      </w:r>
      <w:proofErr w:type="spellEnd"/>
      <w:r w:rsidRPr="00C835C3">
        <w:rPr>
          <w:rFonts w:ascii="Verdana" w:hAnsi="Verdana"/>
          <w:sz w:val="16"/>
          <w:szCs w:val="16"/>
        </w:rPr>
        <w:t xml:space="preserve"> 7 – Projektowanie geotechniczne – Część 1: Zasady ogólne</w:t>
      </w:r>
    </w:p>
    <w:p w14:paraId="363344A6" w14:textId="77777777" w:rsidR="00DF6DB4" w:rsidRPr="00C835C3" w:rsidRDefault="00DF6DB4" w:rsidP="00DF6DB4">
      <w:pPr>
        <w:numPr>
          <w:ilvl w:val="0"/>
          <w:numId w:val="105"/>
        </w:numPr>
        <w:overflowPunct w:val="0"/>
        <w:autoSpaceDE w:val="0"/>
        <w:autoSpaceDN w:val="0"/>
        <w:adjustRightInd w:val="0"/>
        <w:textAlignment w:val="baseline"/>
        <w:rPr>
          <w:rFonts w:ascii="Verdana" w:hAnsi="Verdana"/>
          <w:sz w:val="16"/>
          <w:szCs w:val="16"/>
        </w:rPr>
      </w:pPr>
      <w:r w:rsidRPr="00C835C3">
        <w:rPr>
          <w:rFonts w:ascii="Verdana" w:hAnsi="Verdana"/>
          <w:sz w:val="16"/>
          <w:szCs w:val="16"/>
        </w:rPr>
        <w:t xml:space="preserve">PN-EN 1997-2:2005 (U) </w:t>
      </w:r>
      <w:proofErr w:type="spellStart"/>
      <w:r w:rsidRPr="00C835C3">
        <w:rPr>
          <w:rFonts w:ascii="Verdana" w:hAnsi="Verdana"/>
          <w:sz w:val="16"/>
          <w:szCs w:val="16"/>
        </w:rPr>
        <w:t>Eurokod</w:t>
      </w:r>
      <w:proofErr w:type="spellEnd"/>
      <w:r w:rsidRPr="00C835C3">
        <w:rPr>
          <w:rFonts w:ascii="Verdana" w:hAnsi="Verdana"/>
          <w:sz w:val="16"/>
          <w:szCs w:val="16"/>
        </w:rPr>
        <w:t xml:space="preserve"> 7 – Projektowanie geotechniczne – Część 2: Badania podłoża gruntowego </w:t>
      </w:r>
    </w:p>
    <w:p w14:paraId="67DD5929" w14:textId="77777777" w:rsidR="00DF6DB4" w:rsidRPr="00C835C3" w:rsidRDefault="00DF6DB4" w:rsidP="00DF6DB4">
      <w:pPr>
        <w:rPr>
          <w:rFonts w:ascii="Verdana" w:hAnsi="Verdana"/>
          <w:sz w:val="16"/>
          <w:szCs w:val="16"/>
        </w:rPr>
      </w:pPr>
    </w:p>
    <w:p w14:paraId="31B27753" w14:textId="77777777" w:rsidR="00DF6DB4" w:rsidRPr="00C835C3" w:rsidRDefault="00DF6DB4" w:rsidP="00DF6DB4">
      <w:pPr>
        <w:rPr>
          <w:rFonts w:ascii="Verdana" w:hAnsi="Verdana"/>
          <w:sz w:val="16"/>
          <w:szCs w:val="16"/>
        </w:rPr>
      </w:pPr>
    </w:p>
    <w:bookmarkEnd w:id="1013"/>
    <w:p w14:paraId="2698878A" w14:textId="50ABC223" w:rsidR="0020161B" w:rsidRDefault="0020161B">
      <w:pPr>
        <w:rPr>
          <w:rFonts w:ascii="Verdana" w:hAnsi="Verdana"/>
          <w:sz w:val="16"/>
          <w:szCs w:val="16"/>
        </w:rPr>
      </w:pPr>
      <w:r>
        <w:rPr>
          <w:rFonts w:ascii="Verdana" w:hAnsi="Verdana"/>
          <w:sz w:val="16"/>
          <w:szCs w:val="16"/>
        </w:rPr>
        <w:br w:type="page"/>
      </w:r>
    </w:p>
    <w:p w14:paraId="43FB92E7" w14:textId="2513ED7B" w:rsidR="0020161B" w:rsidRPr="00D95EA6" w:rsidRDefault="0020161B" w:rsidP="0020161B">
      <w:pPr>
        <w:pStyle w:val="Nagwek1"/>
      </w:pPr>
      <w:bookmarkStart w:id="1017" w:name="_Toc463332920"/>
      <w:r>
        <w:t xml:space="preserve">D-10.01.07 - </w:t>
      </w:r>
      <w:r w:rsidRPr="00D95EA6">
        <w:t>SZCZEGÓŁOWA SPECYFIKACJA TECHNICZNA</w:t>
      </w:r>
      <w:r>
        <w:t xml:space="preserve"> drewnianej kładki dla pieszych</w:t>
      </w:r>
      <w:bookmarkEnd w:id="1017"/>
    </w:p>
    <w:p w14:paraId="253F76AB" w14:textId="77777777" w:rsidR="0020161B" w:rsidRPr="00053FFC" w:rsidRDefault="0020161B" w:rsidP="0020161B">
      <w:pPr>
        <w:rPr>
          <w:rFonts w:ascii="Verdana" w:hAnsi="Verdana"/>
          <w:b/>
          <w:sz w:val="16"/>
          <w:szCs w:val="16"/>
        </w:rPr>
      </w:pPr>
      <w:r w:rsidRPr="00053FFC">
        <w:rPr>
          <w:rFonts w:ascii="Verdana" w:hAnsi="Verdana"/>
          <w:b/>
          <w:sz w:val="16"/>
          <w:szCs w:val="16"/>
        </w:rPr>
        <w:t>1.</w:t>
      </w:r>
      <w:r w:rsidRPr="00053FFC">
        <w:rPr>
          <w:rFonts w:ascii="Verdana" w:hAnsi="Verdana"/>
          <w:b/>
          <w:sz w:val="16"/>
          <w:szCs w:val="16"/>
        </w:rPr>
        <w:tab/>
        <w:t>Wstęp</w:t>
      </w:r>
    </w:p>
    <w:p w14:paraId="0EB8544B" w14:textId="77777777" w:rsidR="0020161B" w:rsidRDefault="0020161B" w:rsidP="0020161B">
      <w:pPr>
        <w:rPr>
          <w:rFonts w:ascii="Verdana" w:hAnsi="Verdana"/>
          <w:b/>
          <w:sz w:val="16"/>
          <w:szCs w:val="16"/>
        </w:rPr>
      </w:pPr>
      <w:r w:rsidRPr="00053FFC">
        <w:rPr>
          <w:rFonts w:ascii="Verdana" w:hAnsi="Verdana"/>
          <w:b/>
          <w:sz w:val="16"/>
          <w:szCs w:val="16"/>
        </w:rPr>
        <w:t>1.1.</w:t>
      </w:r>
      <w:r w:rsidRPr="00053FFC">
        <w:rPr>
          <w:rFonts w:ascii="Verdana" w:hAnsi="Verdana"/>
          <w:b/>
          <w:sz w:val="16"/>
          <w:szCs w:val="16"/>
        </w:rPr>
        <w:tab/>
        <w:t>Przedmiot SST</w:t>
      </w:r>
    </w:p>
    <w:p w14:paraId="50867060" w14:textId="6A25B146" w:rsidR="0020161B" w:rsidRDefault="0020161B" w:rsidP="0020161B">
      <w:pPr>
        <w:rPr>
          <w:rFonts w:ascii="Verdana" w:hAnsi="Verdana"/>
          <w:sz w:val="16"/>
          <w:szCs w:val="16"/>
        </w:rPr>
      </w:pPr>
      <w:r w:rsidRPr="00D95EA6">
        <w:rPr>
          <w:rFonts w:ascii="Verdana" w:hAnsi="Verdana"/>
          <w:sz w:val="16"/>
          <w:szCs w:val="16"/>
        </w:rPr>
        <w:t xml:space="preserve">Przedmiotem niniejszej szczegółowej specyfikacji technicznej są wymagania dotyczące wykonania i odbioru konstrukcji </w:t>
      </w:r>
      <w:r>
        <w:rPr>
          <w:rFonts w:ascii="Verdana" w:hAnsi="Verdana"/>
          <w:sz w:val="16"/>
          <w:szCs w:val="16"/>
        </w:rPr>
        <w:t>drewnianej kładki dla pieszych</w:t>
      </w:r>
      <w:r w:rsidRPr="00D95EA6">
        <w:rPr>
          <w:rFonts w:ascii="Verdana" w:hAnsi="Verdana"/>
          <w:sz w:val="16"/>
          <w:szCs w:val="16"/>
        </w:rPr>
        <w:t>.</w:t>
      </w:r>
    </w:p>
    <w:p w14:paraId="5091F661" w14:textId="77777777" w:rsidR="0020161B" w:rsidRPr="00D95EA6" w:rsidRDefault="0020161B" w:rsidP="0020161B">
      <w:pPr>
        <w:rPr>
          <w:rFonts w:ascii="Verdana" w:hAnsi="Verdana"/>
          <w:sz w:val="16"/>
          <w:szCs w:val="16"/>
        </w:rPr>
      </w:pPr>
    </w:p>
    <w:p w14:paraId="0AA5C979" w14:textId="77777777" w:rsidR="0020161B" w:rsidRDefault="0020161B" w:rsidP="0020161B">
      <w:pPr>
        <w:rPr>
          <w:rFonts w:ascii="Verdana" w:hAnsi="Verdana"/>
          <w:b/>
          <w:sz w:val="16"/>
          <w:szCs w:val="16"/>
        </w:rPr>
      </w:pPr>
      <w:r w:rsidRPr="00053FFC">
        <w:rPr>
          <w:rFonts w:ascii="Verdana" w:hAnsi="Verdana"/>
          <w:b/>
          <w:sz w:val="16"/>
          <w:szCs w:val="16"/>
        </w:rPr>
        <w:t>1.2.</w:t>
      </w:r>
      <w:r w:rsidRPr="00053FFC">
        <w:rPr>
          <w:rFonts w:ascii="Verdana" w:hAnsi="Verdana"/>
          <w:b/>
          <w:sz w:val="16"/>
          <w:szCs w:val="16"/>
        </w:rPr>
        <w:tab/>
        <w:t>Zakres stosowania SST</w:t>
      </w:r>
    </w:p>
    <w:p w14:paraId="152EDF75" w14:textId="77777777" w:rsidR="0020161B" w:rsidRDefault="0020161B" w:rsidP="0020161B">
      <w:pPr>
        <w:rPr>
          <w:rFonts w:ascii="Verdana" w:hAnsi="Verdana"/>
          <w:sz w:val="16"/>
          <w:szCs w:val="16"/>
        </w:rPr>
      </w:pPr>
      <w:r w:rsidRPr="00D95EA6">
        <w:rPr>
          <w:rFonts w:ascii="Verdana" w:hAnsi="Verdana"/>
          <w:sz w:val="16"/>
          <w:szCs w:val="16"/>
        </w:rPr>
        <w:t>Szczegółowa specyfikacja techniczna jest stosowana jako dokument przetargowy i kontraktowy przy zleca</w:t>
      </w:r>
      <w:r>
        <w:rPr>
          <w:rFonts w:ascii="Verdana" w:hAnsi="Verdana"/>
          <w:sz w:val="16"/>
          <w:szCs w:val="16"/>
        </w:rPr>
        <w:t xml:space="preserve">niu i realizacji przy </w:t>
      </w:r>
      <w:sdt>
        <w:sdtPr>
          <w:rPr>
            <w:rFonts w:ascii="Verdana" w:eastAsia="Times New Roman" w:hAnsi="Verdana"/>
            <w:sz w:val="16"/>
            <w:szCs w:val="16"/>
            <w:lang w:eastAsia="pl-PL"/>
          </w:rPr>
          <w:alias w:val="Temat"/>
          <w:tag w:val=""/>
          <w:id w:val="102311220"/>
          <w:placeholder>
            <w:docPart w:val="F7AE30B6A8D3498F8CC6659AF78C2DBF"/>
          </w:placeholder>
          <w:dataBinding w:prefixMappings="xmlns:ns0='http://purl.org/dc/elements/1.1/' xmlns:ns1='http://schemas.openxmlformats.org/package/2006/metadata/core-properties' " w:xpath="/ns1:coreProperties[1]/ns0:subject[1]" w:storeItemID="{6C3C8BC8-F283-45AE-878A-BAB7291924A1}"/>
          <w:text/>
        </w:sdtPr>
        <w:sdtContent>
          <w:r>
            <w:rPr>
              <w:rFonts w:ascii="Verdana" w:eastAsia="Times New Roman" w:hAnsi="Verdana"/>
              <w:sz w:val="16"/>
              <w:szCs w:val="16"/>
              <w:lang w:eastAsia="pl-PL"/>
            </w:rPr>
            <w:t>realizacji tematu pod nazwą „Rewaloryzacja i ochrona zasobów przyrodniczych oraz zmniejszenie presji na gatunki i siedliska południowej strony doliny rzeki Łyny (OHCK) w Lidzbarku Warmińskim, poprzez kanalizację ruchu turystycznego i edukację ekologiczną”</w:t>
          </w:r>
        </w:sdtContent>
      </w:sdt>
      <w:r w:rsidRPr="00D83973">
        <w:rPr>
          <w:rFonts w:ascii="Verdana" w:eastAsia="Times New Roman" w:hAnsi="Verdana"/>
          <w:sz w:val="16"/>
          <w:szCs w:val="16"/>
          <w:lang w:eastAsia="pl-PL"/>
        </w:rPr>
        <w:t>.</w:t>
      </w:r>
    </w:p>
    <w:p w14:paraId="423F3D55" w14:textId="77777777" w:rsidR="0020161B" w:rsidRPr="00D95EA6" w:rsidRDefault="0020161B" w:rsidP="0020161B">
      <w:pPr>
        <w:rPr>
          <w:rFonts w:ascii="Verdana" w:hAnsi="Verdana"/>
          <w:sz w:val="16"/>
          <w:szCs w:val="16"/>
        </w:rPr>
      </w:pPr>
    </w:p>
    <w:p w14:paraId="0F20B7B4" w14:textId="77777777" w:rsidR="0020161B" w:rsidRDefault="0020161B" w:rsidP="0020161B">
      <w:pPr>
        <w:rPr>
          <w:rFonts w:ascii="Verdana" w:hAnsi="Verdana"/>
          <w:b/>
          <w:sz w:val="16"/>
          <w:szCs w:val="16"/>
        </w:rPr>
      </w:pPr>
      <w:r w:rsidRPr="00053FFC">
        <w:rPr>
          <w:rFonts w:ascii="Verdana" w:hAnsi="Verdana"/>
          <w:b/>
          <w:sz w:val="16"/>
          <w:szCs w:val="16"/>
        </w:rPr>
        <w:t>1.3.</w:t>
      </w:r>
      <w:r w:rsidRPr="00053FFC">
        <w:rPr>
          <w:rFonts w:ascii="Verdana" w:hAnsi="Verdana"/>
          <w:b/>
          <w:sz w:val="16"/>
          <w:szCs w:val="16"/>
        </w:rPr>
        <w:tab/>
        <w:t>Zakres robót wymienionych w SST</w:t>
      </w:r>
    </w:p>
    <w:p w14:paraId="7534355A" w14:textId="3BD850E0" w:rsidR="0020161B" w:rsidRPr="00D95EA6" w:rsidRDefault="0020161B" w:rsidP="0020161B">
      <w:pPr>
        <w:rPr>
          <w:rFonts w:ascii="Verdana" w:hAnsi="Verdana"/>
          <w:sz w:val="16"/>
          <w:szCs w:val="16"/>
        </w:rPr>
      </w:pPr>
      <w:r w:rsidRPr="00D95EA6">
        <w:rPr>
          <w:rFonts w:ascii="Verdana" w:hAnsi="Verdana"/>
          <w:sz w:val="16"/>
          <w:szCs w:val="16"/>
        </w:rPr>
        <w:t xml:space="preserve">Roboty których dotyczy specyfikacja obejmują wszystkie czynności umożliwiające i mające na celu wykonanie i montaż konstrukcji drewnianej </w:t>
      </w:r>
      <w:r>
        <w:rPr>
          <w:rFonts w:ascii="Verdana" w:hAnsi="Verdana"/>
          <w:sz w:val="16"/>
          <w:szCs w:val="16"/>
        </w:rPr>
        <w:t>kładki dla pieszych</w:t>
      </w:r>
      <w:r w:rsidRPr="00D95EA6">
        <w:rPr>
          <w:rFonts w:ascii="Verdana" w:hAnsi="Verdana"/>
          <w:sz w:val="16"/>
          <w:szCs w:val="16"/>
        </w:rPr>
        <w:t>.</w:t>
      </w:r>
    </w:p>
    <w:p w14:paraId="6EEFAA0A" w14:textId="77777777" w:rsidR="0020161B" w:rsidRPr="00D95EA6" w:rsidRDefault="0020161B" w:rsidP="0020161B">
      <w:pPr>
        <w:rPr>
          <w:rFonts w:ascii="Verdana" w:hAnsi="Verdana"/>
          <w:sz w:val="16"/>
          <w:szCs w:val="16"/>
        </w:rPr>
      </w:pPr>
      <w:r w:rsidRPr="00D95EA6">
        <w:rPr>
          <w:rFonts w:ascii="Verdana" w:hAnsi="Verdana"/>
          <w:sz w:val="16"/>
          <w:szCs w:val="16"/>
        </w:rPr>
        <w:t>W zakres tych robót wchodzą:</w:t>
      </w:r>
    </w:p>
    <w:p w14:paraId="7B5B34A5" w14:textId="5D23AE0A" w:rsidR="0020161B" w:rsidRPr="00D95EA6" w:rsidRDefault="0020161B" w:rsidP="0020161B">
      <w:pPr>
        <w:rPr>
          <w:rFonts w:ascii="Verdana" w:hAnsi="Verdana"/>
          <w:sz w:val="16"/>
          <w:szCs w:val="16"/>
        </w:rPr>
      </w:pPr>
      <w:r>
        <w:rPr>
          <w:rFonts w:ascii="Verdana" w:hAnsi="Verdana"/>
          <w:sz w:val="16"/>
          <w:szCs w:val="16"/>
        </w:rPr>
        <w:t>-</w:t>
      </w:r>
      <w:r>
        <w:rPr>
          <w:rFonts w:ascii="Verdana" w:hAnsi="Verdana"/>
          <w:sz w:val="16"/>
          <w:szCs w:val="16"/>
        </w:rPr>
        <w:tab/>
        <w:t>wykonanie ław fundamentowych</w:t>
      </w:r>
      <w:r w:rsidRPr="00D95EA6">
        <w:rPr>
          <w:rFonts w:ascii="Verdana" w:hAnsi="Verdana"/>
          <w:sz w:val="16"/>
          <w:szCs w:val="16"/>
        </w:rPr>
        <w:t xml:space="preserve"> </w:t>
      </w:r>
      <w:r>
        <w:rPr>
          <w:rFonts w:ascii="Verdana" w:hAnsi="Verdana"/>
          <w:sz w:val="16"/>
          <w:szCs w:val="16"/>
        </w:rPr>
        <w:t>żelbetowych</w:t>
      </w:r>
      <w:r w:rsidRPr="00D95EA6">
        <w:rPr>
          <w:rFonts w:ascii="Verdana" w:hAnsi="Verdana"/>
          <w:sz w:val="16"/>
          <w:szCs w:val="16"/>
        </w:rPr>
        <w:t>,</w:t>
      </w:r>
    </w:p>
    <w:p w14:paraId="74FF973F" w14:textId="606D42A5" w:rsidR="0020161B" w:rsidRPr="00D95EA6" w:rsidRDefault="0020161B" w:rsidP="0020161B">
      <w:pPr>
        <w:rPr>
          <w:rFonts w:ascii="Verdana" w:hAnsi="Verdana"/>
          <w:sz w:val="16"/>
          <w:szCs w:val="16"/>
        </w:rPr>
      </w:pPr>
      <w:r>
        <w:rPr>
          <w:rFonts w:ascii="Verdana" w:hAnsi="Verdana"/>
          <w:sz w:val="16"/>
          <w:szCs w:val="16"/>
        </w:rPr>
        <w:t>-</w:t>
      </w:r>
      <w:r>
        <w:rPr>
          <w:rFonts w:ascii="Verdana" w:hAnsi="Verdana"/>
          <w:sz w:val="16"/>
          <w:szCs w:val="16"/>
        </w:rPr>
        <w:tab/>
        <w:t>montaż konstrukcji drewnianych kładki dla pieszych</w:t>
      </w:r>
      <w:r w:rsidRPr="00D95EA6">
        <w:rPr>
          <w:rFonts w:ascii="Verdana" w:hAnsi="Verdana"/>
          <w:sz w:val="16"/>
          <w:szCs w:val="16"/>
        </w:rPr>
        <w:t>,</w:t>
      </w:r>
    </w:p>
    <w:p w14:paraId="5C8AA233" w14:textId="3CD892C6" w:rsidR="0020161B" w:rsidRPr="00D95EA6" w:rsidRDefault="0020161B" w:rsidP="0020161B">
      <w:pPr>
        <w:rPr>
          <w:rFonts w:ascii="Verdana" w:hAnsi="Verdana"/>
          <w:sz w:val="16"/>
          <w:szCs w:val="16"/>
        </w:rPr>
      </w:pPr>
      <w:r>
        <w:rPr>
          <w:rFonts w:ascii="Verdana" w:hAnsi="Verdana"/>
          <w:sz w:val="16"/>
          <w:szCs w:val="16"/>
        </w:rPr>
        <w:t>-</w:t>
      </w:r>
      <w:r>
        <w:rPr>
          <w:rFonts w:ascii="Verdana" w:hAnsi="Verdana"/>
          <w:sz w:val="16"/>
          <w:szCs w:val="16"/>
        </w:rPr>
        <w:tab/>
        <w:t>wykończenie kładki</w:t>
      </w:r>
    </w:p>
    <w:p w14:paraId="4D7D652E" w14:textId="77777777" w:rsidR="0020161B" w:rsidRPr="00971D9A" w:rsidRDefault="0020161B" w:rsidP="0020161B">
      <w:pPr>
        <w:pStyle w:val="Tekstpodstawowy"/>
        <w:rPr>
          <w:rFonts w:ascii="Verdana" w:hAnsi="Verdana"/>
          <w:b/>
          <w:szCs w:val="16"/>
        </w:rPr>
      </w:pPr>
      <w:r w:rsidRPr="00971D9A">
        <w:rPr>
          <w:rFonts w:ascii="Verdana" w:hAnsi="Verdana"/>
          <w:b/>
          <w:szCs w:val="16"/>
        </w:rPr>
        <w:t>1.4. Określenia podstawowe</w:t>
      </w:r>
    </w:p>
    <w:p w14:paraId="5E9F69B4" w14:textId="77777777" w:rsidR="0020161B" w:rsidRPr="00971D9A" w:rsidRDefault="0020161B" w:rsidP="0020161B">
      <w:pPr>
        <w:pStyle w:val="Tekstpodstawowy"/>
        <w:rPr>
          <w:rFonts w:ascii="Verdana" w:hAnsi="Verdana"/>
          <w:szCs w:val="16"/>
        </w:rPr>
      </w:pPr>
      <w:r w:rsidRPr="00971D9A">
        <w:rPr>
          <w:rFonts w:ascii="Verdana" w:hAnsi="Verdana"/>
          <w:szCs w:val="16"/>
        </w:rPr>
        <w:t>Określenia podane w niniejszej Specyfikacji Technicznej są zgodne z normami podstawowymi, normami związanymi wytycznymi i określeniami podanymi w SST D-00.00.00 „Wymagania ogólne".</w:t>
      </w:r>
    </w:p>
    <w:p w14:paraId="24A70FFC" w14:textId="77777777" w:rsidR="0020161B" w:rsidRPr="00971D9A" w:rsidRDefault="0020161B" w:rsidP="0020161B">
      <w:pPr>
        <w:pStyle w:val="Tekstpodstawowy"/>
        <w:rPr>
          <w:rFonts w:ascii="Verdana" w:hAnsi="Verdana"/>
          <w:szCs w:val="16"/>
        </w:rPr>
      </w:pPr>
    </w:p>
    <w:p w14:paraId="381CF81C" w14:textId="77777777" w:rsidR="0020161B" w:rsidRPr="00971D9A" w:rsidRDefault="0020161B" w:rsidP="0020161B">
      <w:pPr>
        <w:pStyle w:val="Tekstpodstawowy"/>
        <w:rPr>
          <w:rFonts w:ascii="Verdana" w:hAnsi="Verdana"/>
          <w:b/>
          <w:szCs w:val="16"/>
        </w:rPr>
      </w:pPr>
      <w:r w:rsidRPr="00971D9A">
        <w:rPr>
          <w:rFonts w:ascii="Verdana" w:hAnsi="Verdana"/>
          <w:b/>
          <w:szCs w:val="16"/>
        </w:rPr>
        <w:t>1.5. Ogólne wymagania dotyczące robót</w:t>
      </w:r>
    </w:p>
    <w:p w14:paraId="4A67218A" w14:textId="77777777" w:rsidR="0020161B" w:rsidRPr="00971D9A" w:rsidRDefault="0020161B" w:rsidP="0020161B">
      <w:pPr>
        <w:pStyle w:val="Tekstpodstawowy"/>
        <w:rPr>
          <w:rFonts w:ascii="Verdana" w:hAnsi="Verdana"/>
          <w:szCs w:val="16"/>
        </w:rPr>
      </w:pPr>
      <w:r w:rsidRPr="00971D9A">
        <w:rPr>
          <w:rFonts w:ascii="Verdana" w:hAnsi="Verdana"/>
          <w:szCs w:val="16"/>
        </w:rPr>
        <w:t xml:space="preserve">Ogólne wymagania dotyczące robót podano w </w:t>
      </w:r>
      <w:r w:rsidRPr="00971D9A">
        <w:rPr>
          <w:rFonts w:ascii="Verdana" w:hAnsi="Verdana"/>
          <w:color w:val="000000"/>
          <w:szCs w:val="16"/>
        </w:rPr>
        <w:t>SST</w:t>
      </w:r>
      <w:r w:rsidRPr="00971D9A">
        <w:rPr>
          <w:rFonts w:ascii="Verdana" w:hAnsi="Verdana"/>
          <w:szCs w:val="16"/>
        </w:rPr>
        <w:t xml:space="preserve"> D-00.00.00 " Wymagania ogólne"</w:t>
      </w:r>
      <w:r>
        <w:rPr>
          <w:rFonts w:ascii="Verdana" w:hAnsi="Verdana"/>
          <w:szCs w:val="16"/>
        </w:rPr>
        <w:t> </w:t>
      </w:r>
      <w:r w:rsidRPr="00971D9A">
        <w:rPr>
          <w:rFonts w:ascii="Verdana" w:hAnsi="Verdana"/>
          <w:szCs w:val="16"/>
        </w:rPr>
        <w:t>pkt 1.5.</w:t>
      </w:r>
    </w:p>
    <w:p w14:paraId="717E7D07" w14:textId="77777777" w:rsidR="0020161B" w:rsidRPr="00971D9A" w:rsidRDefault="0020161B" w:rsidP="0020161B">
      <w:pPr>
        <w:pStyle w:val="Tekstpodstawowy"/>
        <w:rPr>
          <w:rFonts w:ascii="Verdana" w:hAnsi="Verdana"/>
          <w:szCs w:val="16"/>
        </w:rPr>
      </w:pPr>
      <w:r w:rsidRPr="00971D9A">
        <w:rPr>
          <w:rFonts w:ascii="Verdana" w:hAnsi="Verdana"/>
          <w:szCs w:val="16"/>
        </w:rPr>
        <w:t>Wykonawca Robót jest odpowiedzialny za jakość ich wykonania oraz za zgodność z</w:t>
      </w:r>
      <w:r>
        <w:rPr>
          <w:rFonts w:ascii="Verdana" w:hAnsi="Verdana"/>
          <w:szCs w:val="16"/>
        </w:rPr>
        <w:t> Dokumentacją Projektową, SST i </w:t>
      </w:r>
      <w:r w:rsidRPr="00971D9A">
        <w:rPr>
          <w:rFonts w:ascii="Verdana" w:hAnsi="Verdana"/>
          <w:szCs w:val="16"/>
        </w:rPr>
        <w:t xml:space="preserve">poleceniami Inżyniera. </w:t>
      </w:r>
    </w:p>
    <w:p w14:paraId="1C8F63D7" w14:textId="77777777" w:rsidR="0020161B" w:rsidRPr="00D95EA6" w:rsidRDefault="0020161B" w:rsidP="0020161B">
      <w:pPr>
        <w:rPr>
          <w:rFonts w:ascii="Verdana" w:hAnsi="Verdana"/>
          <w:sz w:val="16"/>
          <w:szCs w:val="16"/>
        </w:rPr>
      </w:pPr>
    </w:p>
    <w:p w14:paraId="43F5F0F8" w14:textId="77777777" w:rsidR="0020161B" w:rsidRDefault="0020161B" w:rsidP="0020161B">
      <w:pPr>
        <w:rPr>
          <w:rFonts w:ascii="Verdana" w:hAnsi="Verdana"/>
          <w:b/>
          <w:sz w:val="16"/>
          <w:szCs w:val="16"/>
        </w:rPr>
      </w:pPr>
      <w:r w:rsidRPr="00053FFC">
        <w:rPr>
          <w:rFonts w:ascii="Verdana" w:hAnsi="Verdana"/>
          <w:b/>
          <w:sz w:val="16"/>
          <w:szCs w:val="16"/>
        </w:rPr>
        <w:t>2.</w:t>
      </w:r>
      <w:r w:rsidRPr="00053FFC">
        <w:rPr>
          <w:rFonts w:ascii="Verdana" w:hAnsi="Verdana"/>
          <w:b/>
          <w:sz w:val="16"/>
          <w:szCs w:val="16"/>
        </w:rPr>
        <w:tab/>
        <w:t>Materiały</w:t>
      </w:r>
    </w:p>
    <w:p w14:paraId="4D2A26F8" w14:textId="77777777" w:rsidR="0020161B" w:rsidRPr="00D83973" w:rsidRDefault="0020161B" w:rsidP="0020161B">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2.1. Ogólne wymagania dotyczące materiałów</w:t>
      </w:r>
    </w:p>
    <w:p w14:paraId="6525DFDE" w14:textId="38936AA0" w:rsidR="0020161B" w:rsidRPr="00D83973" w:rsidRDefault="0020161B" w:rsidP="0020161B">
      <w:pPr>
        <w:spacing w:line="23" w:lineRule="atLeast"/>
        <w:rPr>
          <w:rFonts w:ascii="Verdana" w:hAnsi="Verdana"/>
          <w:sz w:val="16"/>
          <w:szCs w:val="16"/>
        </w:rPr>
      </w:pPr>
      <w:r w:rsidRPr="00D83973">
        <w:rPr>
          <w:rFonts w:ascii="Verdana" w:hAnsi="Verdana"/>
          <w:sz w:val="16"/>
          <w:szCs w:val="16"/>
        </w:rPr>
        <w:t>Ogólne wymagania dotyczące materiałów, ich pozyskiwania i składowania, podano w</w:t>
      </w:r>
      <w:r>
        <w:rPr>
          <w:rFonts w:ascii="Verdana" w:hAnsi="Verdana"/>
          <w:sz w:val="16"/>
          <w:szCs w:val="16"/>
        </w:rPr>
        <w:t xml:space="preserve"> </w:t>
      </w:r>
      <w:r w:rsidRPr="00D83973">
        <w:rPr>
          <w:rFonts w:ascii="Verdana" w:hAnsi="Verdana"/>
          <w:sz w:val="16"/>
          <w:szCs w:val="16"/>
        </w:rPr>
        <w:t>SST D-00.00.00 „Wymagania ogólne” pkt 2.</w:t>
      </w:r>
    </w:p>
    <w:p w14:paraId="790A3770" w14:textId="77777777" w:rsidR="0020161B" w:rsidRDefault="0020161B" w:rsidP="0020161B">
      <w:pPr>
        <w:rPr>
          <w:rFonts w:ascii="Verdana" w:hAnsi="Verdana"/>
          <w:b/>
          <w:sz w:val="16"/>
          <w:szCs w:val="16"/>
        </w:rPr>
      </w:pPr>
    </w:p>
    <w:p w14:paraId="17FDC431" w14:textId="77777777" w:rsidR="0020161B" w:rsidRDefault="0020161B" w:rsidP="0020161B">
      <w:pPr>
        <w:rPr>
          <w:rFonts w:ascii="Verdana" w:hAnsi="Verdana"/>
          <w:b/>
          <w:sz w:val="16"/>
          <w:szCs w:val="16"/>
        </w:rPr>
      </w:pPr>
      <w:r w:rsidRPr="00053FFC">
        <w:rPr>
          <w:rFonts w:ascii="Verdana" w:hAnsi="Verdana"/>
          <w:b/>
          <w:sz w:val="16"/>
          <w:szCs w:val="16"/>
        </w:rPr>
        <w:t>2.</w:t>
      </w:r>
      <w:r>
        <w:rPr>
          <w:rFonts w:ascii="Verdana" w:hAnsi="Verdana"/>
          <w:b/>
          <w:sz w:val="16"/>
          <w:szCs w:val="16"/>
        </w:rPr>
        <w:t>2</w:t>
      </w:r>
      <w:r w:rsidRPr="00053FFC">
        <w:rPr>
          <w:rFonts w:ascii="Verdana" w:hAnsi="Verdana"/>
          <w:b/>
          <w:sz w:val="16"/>
          <w:szCs w:val="16"/>
        </w:rPr>
        <w:t>.</w:t>
      </w:r>
      <w:r w:rsidRPr="00053FFC">
        <w:rPr>
          <w:rFonts w:ascii="Verdana" w:hAnsi="Verdana"/>
          <w:b/>
          <w:sz w:val="16"/>
          <w:szCs w:val="16"/>
        </w:rPr>
        <w:tab/>
        <w:t>Drewno</w:t>
      </w:r>
    </w:p>
    <w:p w14:paraId="7D5C530E" w14:textId="2D2E24DC" w:rsidR="0020161B" w:rsidRPr="00D95EA6" w:rsidRDefault="0020161B" w:rsidP="0020161B">
      <w:pPr>
        <w:rPr>
          <w:rFonts w:ascii="Verdana" w:hAnsi="Verdana"/>
          <w:sz w:val="16"/>
          <w:szCs w:val="16"/>
        </w:rPr>
      </w:pPr>
      <w:r w:rsidRPr="00D95EA6">
        <w:rPr>
          <w:rFonts w:ascii="Verdana" w:hAnsi="Verdana"/>
          <w:sz w:val="16"/>
          <w:szCs w:val="16"/>
        </w:rPr>
        <w:t>Do konstrukcji drewnianych stosuje się drewno iglaste</w:t>
      </w:r>
      <w:r w:rsidR="00BF220C">
        <w:rPr>
          <w:rFonts w:ascii="Verdana" w:hAnsi="Verdana"/>
          <w:sz w:val="16"/>
          <w:szCs w:val="16"/>
        </w:rPr>
        <w:t xml:space="preserve"> modrzewiowe</w:t>
      </w:r>
      <w:r w:rsidRPr="00D95EA6">
        <w:rPr>
          <w:rFonts w:ascii="Verdana" w:hAnsi="Verdana"/>
          <w:sz w:val="16"/>
          <w:szCs w:val="16"/>
        </w:rPr>
        <w:t xml:space="preserve"> zabezpieczone pr</w:t>
      </w:r>
      <w:r>
        <w:rPr>
          <w:rFonts w:ascii="Verdana" w:hAnsi="Verdana"/>
          <w:sz w:val="16"/>
          <w:szCs w:val="16"/>
        </w:rPr>
        <w:t>zed szkodnikami biologicznymi i </w:t>
      </w:r>
      <w:r w:rsidRPr="00D95EA6">
        <w:rPr>
          <w:rFonts w:ascii="Verdana" w:hAnsi="Verdana"/>
          <w:sz w:val="16"/>
          <w:szCs w:val="16"/>
        </w:rPr>
        <w:t>ogniem.</w:t>
      </w:r>
    </w:p>
    <w:p w14:paraId="59EB3652" w14:textId="77777777" w:rsidR="0020161B" w:rsidRPr="00D95EA6" w:rsidRDefault="0020161B" w:rsidP="0020161B">
      <w:pPr>
        <w:rPr>
          <w:rFonts w:ascii="Verdana" w:hAnsi="Verdana"/>
          <w:sz w:val="16"/>
          <w:szCs w:val="16"/>
        </w:rPr>
      </w:pPr>
      <w:r w:rsidRPr="00D95EA6">
        <w:rPr>
          <w:rFonts w:ascii="Verdana" w:hAnsi="Verdana"/>
          <w:sz w:val="16"/>
          <w:szCs w:val="16"/>
        </w:rPr>
        <w:t>Preparaty do nasycania drewna należy stosować zgodnie z instrukcją ITB - Instrukcja techniczna w sprawie powierzchniowego zabezpieczenia drewna budowlanego przed szkodnikami biologicznymi i ogniem dopuszczone do kontaktu bezpośredniego z ludźmi.</w:t>
      </w:r>
    </w:p>
    <w:p w14:paraId="2F8FD9E8" w14:textId="7E1E7026" w:rsidR="0020161B" w:rsidRPr="00D95EA6" w:rsidRDefault="0020161B" w:rsidP="0020161B">
      <w:pPr>
        <w:rPr>
          <w:rFonts w:ascii="Verdana" w:hAnsi="Verdana"/>
          <w:sz w:val="16"/>
          <w:szCs w:val="16"/>
        </w:rPr>
      </w:pPr>
      <w:r w:rsidRPr="00D95EA6">
        <w:rPr>
          <w:rFonts w:ascii="Verdana" w:hAnsi="Verdana"/>
          <w:sz w:val="16"/>
          <w:szCs w:val="16"/>
        </w:rPr>
        <w:t xml:space="preserve">Dla wymienionych robót stosuje się drewno klasy </w:t>
      </w:r>
      <w:r w:rsidR="00BF220C">
        <w:rPr>
          <w:rFonts w:ascii="Verdana" w:hAnsi="Verdana"/>
          <w:sz w:val="16"/>
          <w:szCs w:val="16"/>
        </w:rPr>
        <w:t xml:space="preserve">min. </w:t>
      </w:r>
      <w:r>
        <w:rPr>
          <w:rFonts w:ascii="Verdana" w:hAnsi="Verdana"/>
          <w:sz w:val="16"/>
          <w:szCs w:val="16"/>
        </w:rPr>
        <w:t>C</w:t>
      </w:r>
      <w:r w:rsidRPr="00D95EA6">
        <w:rPr>
          <w:rFonts w:ascii="Verdana" w:hAnsi="Verdana"/>
          <w:sz w:val="16"/>
          <w:szCs w:val="16"/>
        </w:rPr>
        <w:t>2</w:t>
      </w:r>
      <w:r w:rsidR="00BF220C">
        <w:rPr>
          <w:rFonts w:ascii="Verdana" w:hAnsi="Verdana"/>
          <w:sz w:val="16"/>
          <w:szCs w:val="16"/>
        </w:rPr>
        <w:t>4</w:t>
      </w:r>
      <w:r w:rsidRPr="00D95EA6">
        <w:rPr>
          <w:rFonts w:ascii="Verdana" w:hAnsi="Verdana"/>
          <w:sz w:val="16"/>
          <w:szCs w:val="16"/>
        </w:rPr>
        <w:t xml:space="preserve"> według następujących norm państwowych:</w:t>
      </w:r>
    </w:p>
    <w:p w14:paraId="3CA76542" w14:textId="77777777" w:rsidR="0020161B" w:rsidRPr="00D95EA6"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PN-82/D-94021 Tarcica iglasta sortowana metodami wytrzymałościowymi.</w:t>
      </w:r>
    </w:p>
    <w:p w14:paraId="7CE475DB" w14:textId="77777777" w:rsidR="0020161B"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PN-B-03150:2000/Az1:2001. Konstrukcje drewniane. Obliczenia statyczne i projektowanie.</w:t>
      </w:r>
    </w:p>
    <w:p w14:paraId="553A89EC" w14:textId="719BF64C" w:rsidR="00BF220C" w:rsidRPr="00BF220C" w:rsidRDefault="00BF220C" w:rsidP="0020161B">
      <w:pPr>
        <w:rPr>
          <w:rFonts w:ascii="Verdana" w:hAnsi="Verdana"/>
          <w:sz w:val="16"/>
          <w:szCs w:val="16"/>
        </w:rPr>
      </w:pPr>
      <w:r w:rsidRPr="00BF220C">
        <w:rPr>
          <w:rFonts w:ascii="Verdana" w:hAnsi="Verdana"/>
          <w:sz w:val="16"/>
          <w:szCs w:val="16"/>
        </w:rPr>
        <w:t>-</w:t>
      </w:r>
      <w:r w:rsidRPr="00BF220C">
        <w:rPr>
          <w:rFonts w:ascii="Verdana" w:hAnsi="Verdana"/>
          <w:sz w:val="16"/>
          <w:szCs w:val="16"/>
        </w:rPr>
        <w:tab/>
      </w:r>
      <w:r w:rsidRPr="00BF220C">
        <w:rPr>
          <w:rFonts w:ascii="Verdana" w:hAnsi="Verdana"/>
          <w:bCs/>
          <w:sz w:val="16"/>
          <w:szCs w:val="16"/>
        </w:rPr>
        <w:t>PN-EN 338:2004</w:t>
      </w:r>
    </w:p>
    <w:p w14:paraId="638A4D70" w14:textId="77777777" w:rsidR="0020161B" w:rsidRPr="00D95EA6" w:rsidRDefault="0020161B" w:rsidP="0020161B">
      <w:pPr>
        <w:rPr>
          <w:rFonts w:ascii="Verdana" w:hAnsi="Verdana"/>
          <w:sz w:val="16"/>
          <w:szCs w:val="16"/>
        </w:rPr>
      </w:pPr>
    </w:p>
    <w:p w14:paraId="4BC9BDB2" w14:textId="77777777" w:rsidR="0020161B" w:rsidRPr="00283D68" w:rsidRDefault="0020161B" w:rsidP="0020161B">
      <w:pPr>
        <w:rPr>
          <w:rFonts w:ascii="Verdana" w:hAnsi="Verdana"/>
          <w:b/>
          <w:sz w:val="16"/>
          <w:szCs w:val="16"/>
        </w:rPr>
      </w:pPr>
      <w:r>
        <w:rPr>
          <w:rFonts w:ascii="Verdana" w:hAnsi="Verdana"/>
          <w:b/>
          <w:sz w:val="16"/>
          <w:szCs w:val="16"/>
        </w:rPr>
        <w:t>2.2</w:t>
      </w:r>
      <w:r w:rsidRPr="00283D68">
        <w:rPr>
          <w:rFonts w:ascii="Verdana" w:hAnsi="Verdana"/>
          <w:b/>
          <w:sz w:val="16"/>
          <w:szCs w:val="16"/>
        </w:rPr>
        <w:t>.1. Wytrzymałości charakterystyczne drewna iglastego w MPa (</w:t>
      </w:r>
      <w:proofErr w:type="spellStart"/>
      <w:r w:rsidRPr="00283D68">
        <w:rPr>
          <w:rFonts w:ascii="Verdana" w:hAnsi="Verdana"/>
          <w:b/>
          <w:sz w:val="16"/>
          <w:szCs w:val="16"/>
        </w:rPr>
        <w:t>megapaskale</w:t>
      </w:r>
      <w:proofErr w:type="spellEnd"/>
      <w:r w:rsidRPr="00283D68">
        <w:rPr>
          <w:rFonts w:ascii="Verdana" w:hAnsi="Verdana"/>
          <w:b/>
          <w:sz w:val="16"/>
          <w:szCs w:val="16"/>
        </w:rPr>
        <w:t>) podaje poniższa tabela.</w:t>
      </w:r>
      <w:r w:rsidRPr="00283D68">
        <w:rPr>
          <w:rFonts w:ascii="Verdana" w:hAnsi="Verdana"/>
          <w:b/>
          <w:sz w:val="16"/>
          <w:szCs w:val="16"/>
        </w:rPr>
        <w:tab/>
      </w:r>
    </w:p>
    <w:tbl>
      <w:tblPr>
        <w:tblW w:w="7635" w:type="dxa"/>
        <w:tblInd w:w="-5" w:type="dxa"/>
        <w:tblCellMar>
          <w:left w:w="70" w:type="dxa"/>
          <w:right w:w="70" w:type="dxa"/>
        </w:tblCellMar>
        <w:tblLook w:val="04A0" w:firstRow="1" w:lastRow="0" w:firstColumn="1" w:lastColumn="0" w:noHBand="0" w:noVBand="1"/>
      </w:tblPr>
      <w:tblGrid>
        <w:gridCol w:w="3460"/>
        <w:gridCol w:w="1577"/>
        <w:gridCol w:w="1418"/>
        <w:gridCol w:w="1180"/>
      </w:tblGrid>
      <w:tr w:rsidR="00BF220C" w:rsidRPr="00283D68" w14:paraId="36D299B3" w14:textId="77777777" w:rsidTr="00BF220C">
        <w:trPr>
          <w:trHeight w:val="300"/>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F20BF" w14:textId="77777777" w:rsidR="00BF220C" w:rsidRPr="00283D68" w:rsidRDefault="00BF220C" w:rsidP="00333FC5">
            <w:pPr>
              <w:jc w:val="center"/>
              <w:rPr>
                <w:rFonts w:eastAsia="Times New Roman"/>
                <w:color w:val="000000"/>
                <w:lang w:eastAsia="pl-PL"/>
              </w:rPr>
            </w:pPr>
            <w:r w:rsidRPr="00283D68">
              <w:rPr>
                <w:rFonts w:eastAsia="Times New Roman"/>
                <w:color w:val="000000"/>
                <w:lang w:eastAsia="pl-PL"/>
              </w:rPr>
              <w:t>Oznaczenie</w:t>
            </w:r>
          </w:p>
        </w:tc>
        <w:tc>
          <w:tcPr>
            <w:tcW w:w="1577" w:type="dxa"/>
            <w:tcBorders>
              <w:top w:val="single" w:sz="4" w:space="0" w:color="auto"/>
              <w:left w:val="nil"/>
              <w:bottom w:val="single" w:sz="4" w:space="0" w:color="auto"/>
              <w:right w:val="nil"/>
            </w:tcBorders>
          </w:tcPr>
          <w:p w14:paraId="09971024" w14:textId="77777777" w:rsidR="00BF220C" w:rsidRPr="00283D68" w:rsidRDefault="00BF220C" w:rsidP="00333FC5">
            <w:pPr>
              <w:jc w:val="center"/>
              <w:rPr>
                <w:rFonts w:eastAsia="Times New Roman"/>
                <w:color w:val="000000"/>
                <w:lang w:eastAsia="pl-PL"/>
              </w:rPr>
            </w:pPr>
          </w:p>
        </w:tc>
        <w:tc>
          <w:tcPr>
            <w:tcW w:w="2598" w:type="dxa"/>
            <w:gridSpan w:val="2"/>
            <w:tcBorders>
              <w:top w:val="single" w:sz="4" w:space="0" w:color="auto"/>
              <w:left w:val="nil"/>
              <w:bottom w:val="single" w:sz="4" w:space="0" w:color="auto"/>
              <w:right w:val="single" w:sz="4" w:space="0" w:color="auto"/>
            </w:tcBorders>
            <w:shd w:val="clear" w:color="auto" w:fill="auto"/>
            <w:noWrap/>
            <w:vAlign w:val="center"/>
            <w:hideMark/>
          </w:tcPr>
          <w:p w14:paraId="4917F303" w14:textId="38936504" w:rsidR="00BF220C" w:rsidRPr="00283D68" w:rsidRDefault="00BF220C" w:rsidP="00333FC5">
            <w:pPr>
              <w:jc w:val="center"/>
              <w:rPr>
                <w:rFonts w:eastAsia="Times New Roman"/>
                <w:color w:val="000000"/>
                <w:lang w:eastAsia="pl-PL"/>
              </w:rPr>
            </w:pPr>
            <w:r w:rsidRPr="00283D68">
              <w:rPr>
                <w:rFonts w:eastAsia="Times New Roman"/>
                <w:color w:val="000000"/>
                <w:lang w:eastAsia="pl-PL"/>
              </w:rPr>
              <w:t>Klasy drewna</w:t>
            </w:r>
          </w:p>
        </w:tc>
      </w:tr>
      <w:tr w:rsidR="00BF220C" w:rsidRPr="00283D68" w14:paraId="5EE49D6A" w14:textId="77777777" w:rsidTr="00BF220C">
        <w:trPr>
          <w:trHeight w:val="300"/>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85F392D" w14:textId="77777777" w:rsidR="00BF220C" w:rsidRPr="00283D68" w:rsidRDefault="00BF220C" w:rsidP="00333FC5">
            <w:pPr>
              <w:jc w:val="center"/>
              <w:rPr>
                <w:rFonts w:ascii="Verdana" w:eastAsia="Times New Roman" w:hAnsi="Verdana"/>
                <w:color w:val="000000"/>
                <w:sz w:val="16"/>
                <w:szCs w:val="16"/>
                <w:lang w:eastAsia="pl-PL"/>
              </w:rPr>
            </w:pPr>
            <w:r w:rsidRPr="00283D68">
              <w:rPr>
                <w:rFonts w:ascii="Verdana" w:eastAsia="Times New Roman" w:hAnsi="Verdana"/>
                <w:color w:val="000000"/>
                <w:sz w:val="16"/>
                <w:szCs w:val="16"/>
                <w:lang w:eastAsia="pl-PL"/>
              </w:rPr>
              <w:t> </w:t>
            </w:r>
          </w:p>
        </w:tc>
        <w:tc>
          <w:tcPr>
            <w:tcW w:w="1577" w:type="dxa"/>
            <w:tcBorders>
              <w:top w:val="single" w:sz="4" w:space="0" w:color="auto"/>
              <w:left w:val="nil"/>
              <w:bottom w:val="single" w:sz="4" w:space="0" w:color="auto"/>
              <w:right w:val="single" w:sz="4" w:space="0" w:color="auto"/>
            </w:tcBorders>
            <w:vAlign w:val="center"/>
          </w:tcPr>
          <w:p w14:paraId="1E43262D" w14:textId="666780C2" w:rsidR="00BF220C" w:rsidRPr="00283D68" w:rsidRDefault="00BF220C" w:rsidP="00BF220C">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C24</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214253" w14:textId="0352E5B6" w:rsidR="00BF220C" w:rsidRPr="00283D68" w:rsidRDefault="00BF220C" w:rsidP="00333FC5">
            <w:pPr>
              <w:jc w:val="center"/>
              <w:rPr>
                <w:rFonts w:ascii="Verdana" w:eastAsia="Times New Roman" w:hAnsi="Verdana"/>
                <w:color w:val="000000"/>
                <w:sz w:val="16"/>
                <w:szCs w:val="16"/>
                <w:lang w:eastAsia="pl-PL"/>
              </w:rPr>
            </w:pPr>
            <w:r w:rsidRPr="00283D68">
              <w:rPr>
                <w:rFonts w:ascii="Verdana" w:eastAsia="Times New Roman" w:hAnsi="Verdana"/>
                <w:color w:val="000000"/>
                <w:sz w:val="16"/>
                <w:szCs w:val="16"/>
                <w:lang w:eastAsia="pl-PL"/>
              </w:rPr>
              <w:t>C27</w:t>
            </w:r>
          </w:p>
        </w:tc>
        <w:tc>
          <w:tcPr>
            <w:tcW w:w="1180" w:type="dxa"/>
            <w:tcBorders>
              <w:top w:val="nil"/>
              <w:left w:val="nil"/>
              <w:bottom w:val="single" w:sz="4" w:space="0" w:color="auto"/>
              <w:right w:val="single" w:sz="4" w:space="0" w:color="auto"/>
            </w:tcBorders>
            <w:shd w:val="clear" w:color="auto" w:fill="auto"/>
            <w:vAlign w:val="center"/>
            <w:hideMark/>
          </w:tcPr>
          <w:p w14:paraId="7EFA2EDC" w14:textId="77777777" w:rsidR="00BF220C" w:rsidRPr="00283D68" w:rsidRDefault="00BF220C" w:rsidP="00333FC5">
            <w:pPr>
              <w:jc w:val="center"/>
              <w:rPr>
                <w:rFonts w:ascii="Verdana" w:eastAsia="Times New Roman" w:hAnsi="Verdana"/>
                <w:color w:val="000000"/>
                <w:sz w:val="16"/>
                <w:szCs w:val="16"/>
                <w:lang w:eastAsia="pl-PL"/>
              </w:rPr>
            </w:pPr>
            <w:r w:rsidRPr="00283D68">
              <w:rPr>
                <w:rFonts w:ascii="Verdana" w:eastAsia="Times New Roman" w:hAnsi="Verdana"/>
                <w:color w:val="000000"/>
                <w:sz w:val="16"/>
                <w:szCs w:val="16"/>
                <w:lang w:eastAsia="pl-PL"/>
              </w:rPr>
              <w:t>C30</w:t>
            </w:r>
          </w:p>
        </w:tc>
      </w:tr>
      <w:tr w:rsidR="00BF220C" w:rsidRPr="00283D68" w14:paraId="28F9BB8A" w14:textId="77777777" w:rsidTr="00BF220C">
        <w:trPr>
          <w:trHeight w:val="300"/>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0377D024" w14:textId="77777777" w:rsidR="00BF220C" w:rsidRPr="00283D68" w:rsidRDefault="00BF220C" w:rsidP="00333FC5">
            <w:pPr>
              <w:jc w:val="center"/>
              <w:rPr>
                <w:rFonts w:ascii="Verdana" w:eastAsia="Times New Roman" w:hAnsi="Verdana"/>
                <w:color w:val="000000"/>
                <w:sz w:val="16"/>
                <w:szCs w:val="16"/>
                <w:lang w:eastAsia="pl-PL"/>
              </w:rPr>
            </w:pPr>
            <w:r w:rsidRPr="00283D68">
              <w:rPr>
                <w:rFonts w:ascii="Verdana" w:eastAsia="Times New Roman" w:hAnsi="Verdana"/>
                <w:color w:val="000000"/>
                <w:sz w:val="16"/>
                <w:szCs w:val="16"/>
                <w:lang w:eastAsia="pl-PL"/>
              </w:rPr>
              <w:t>Zginanie</w:t>
            </w:r>
          </w:p>
        </w:tc>
        <w:tc>
          <w:tcPr>
            <w:tcW w:w="1577" w:type="dxa"/>
            <w:tcBorders>
              <w:top w:val="single" w:sz="4" w:space="0" w:color="auto"/>
              <w:left w:val="nil"/>
              <w:bottom w:val="single" w:sz="4" w:space="0" w:color="auto"/>
              <w:right w:val="single" w:sz="4" w:space="0" w:color="auto"/>
            </w:tcBorders>
            <w:vAlign w:val="center"/>
          </w:tcPr>
          <w:p w14:paraId="0430E5AD" w14:textId="2BC382F2" w:rsidR="00BF220C" w:rsidRDefault="00BF220C" w:rsidP="00BF220C">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24,0</w:t>
            </w:r>
          </w:p>
        </w:tc>
        <w:tc>
          <w:tcPr>
            <w:tcW w:w="1418" w:type="dxa"/>
            <w:tcBorders>
              <w:top w:val="nil"/>
              <w:left w:val="single" w:sz="4" w:space="0" w:color="auto"/>
              <w:bottom w:val="single" w:sz="4" w:space="0" w:color="auto"/>
              <w:right w:val="single" w:sz="4" w:space="0" w:color="auto"/>
            </w:tcBorders>
            <w:shd w:val="clear" w:color="auto" w:fill="auto"/>
            <w:vAlign w:val="center"/>
          </w:tcPr>
          <w:p w14:paraId="2678A662" w14:textId="111C4287" w:rsidR="00BF220C" w:rsidRPr="00283D68" w:rsidRDefault="00BF220C" w:rsidP="00333FC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27</w:t>
            </w:r>
          </w:p>
        </w:tc>
        <w:tc>
          <w:tcPr>
            <w:tcW w:w="1180" w:type="dxa"/>
            <w:tcBorders>
              <w:top w:val="nil"/>
              <w:left w:val="nil"/>
              <w:bottom w:val="single" w:sz="4" w:space="0" w:color="auto"/>
              <w:right w:val="single" w:sz="4" w:space="0" w:color="auto"/>
            </w:tcBorders>
            <w:shd w:val="clear" w:color="auto" w:fill="auto"/>
            <w:vAlign w:val="center"/>
          </w:tcPr>
          <w:p w14:paraId="7D93C501" w14:textId="77777777" w:rsidR="00BF220C" w:rsidRPr="00283D68" w:rsidRDefault="00BF220C" w:rsidP="00333FC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30</w:t>
            </w:r>
          </w:p>
        </w:tc>
      </w:tr>
      <w:tr w:rsidR="00BF220C" w:rsidRPr="00283D68" w14:paraId="3EFB19B5" w14:textId="77777777" w:rsidTr="00BF220C">
        <w:trPr>
          <w:trHeight w:val="300"/>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0F9C607F" w14:textId="77777777" w:rsidR="00BF220C" w:rsidRPr="00283D68" w:rsidRDefault="00BF220C" w:rsidP="00333FC5">
            <w:pPr>
              <w:jc w:val="center"/>
              <w:rPr>
                <w:rFonts w:ascii="Verdana" w:eastAsia="Times New Roman" w:hAnsi="Verdana"/>
                <w:color w:val="000000"/>
                <w:sz w:val="16"/>
                <w:szCs w:val="16"/>
                <w:lang w:eastAsia="pl-PL"/>
              </w:rPr>
            </w:pPr>
            <w:r w:rsidRPr="00283D68">
              <w:rPr>
                <w:rFonts w:ascii="Verdana" w:eastAsia="Times New Roman" w:hAnsi="Verdana"/>
                <w:color w:val="000000"/>
                <w:sz w:val="16"/>
                <w:szCs w:val="16"/>
                <w:lang w:eastAsia="pl-PL"/>
              </w:rPr>
              <w:t>Rozciąganie wzdłuż włókien</w:t>
            </w:r>
          </w:p>
        </w:tc>
        <w:tc>
          <w:tcPr>
            <w:tcW w:w="1577" w:type="dxa"/>
            <w:tcBorders>
              <w:top w:val="single" w:sz="4" w:space="0" w:color="auto"/>
              <w:left w:val="nil"/>
              <w:bottom w:val="single" w:sz="4" w:space="0" w:color="auto"/>
              <w:right w:val="single" w:sz="4" w:space="0" w:color="auto"/>
            </w:tcBorders>
            <w:vAlign w:val="center"/>
          </w:tcPr>
          <w:p w14:paraId="71AC9674" w14:textId="06834A0C" w:rsidR="00BF220C" w:rsidRDefault="00BF220C" w:rsidP="00BF220C">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7D2EA6EC" w14:textId="62E7CCE7" w:rsidR="00BF220C" w:rsidRPr="00283D68" w:rsidRDefault="00BF220C" w:rsidP="00333FC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16</w:t>
            </w:r>
          </w:p>
        </w:tc>
        <w:tc>
          <w:tcPr>
            <w:tcW w:w="1180" w:type="dxa"/>
            <w:tcBorders>
              <w:top w:val="nil"/>
              <w:left w:val="nil"/>
              <w:bottom w:val="single" w:sz="4" w:space="0" w:color="auto"/>
              <w:right w:val="single" w:sz="4" w:space="0" w:color="auto"/>
            </w:tcBorders>
            <w:shd w:val="clear" w:color="auto" w:fill="auto"/>
            <w:vAlign w:val="center"/>
          </w:tcPr>
          <w:p w14:paraId="01C6B42F" w14:textId="77777777" w:rsidR="00BF220C" w:rsidRPr="00283D68" w:rsidRDefault="00BF220C" w:rsidP="00333FC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18</w:t>
            </w:r>
          </w:p>
        </w:tc>
      </w:tr>
      <w:tr w:rsidR="00BF220C" w:rsidRPr="00283D68" w14:paraId="16AFF5B5" w14:textId="77777777" w:rsidTr="00BF220C">
        <w:trPr>
          <w:trHeight w:val="300"/>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2161C28" w14:textId="77777777" w:rsidR="00BF220C" w:rsidRPr="00283D68" w:rsidRDefault="00BF220C" w:rsidP="00333FC5">
            <w:pPr>
              <w:jc w:val="center"/>
              <w:rPr>
                <w:rFonts w:ascii="Verdana" w:eastAsia="Times New Roman" w:hAnsi="Verdana"/>
                <w:color w:val="000000"/>
                <w:sz w:val="16"/>
                <w:szCs w:val="16"/>
                <w:lang w:eastAsia="pl-PL"/>
              </w:rPr>
            </w:pPr>
            <w:r w:rsidRPr="00283D68">
              <w:rPr>
                <w:rFonts w:ascii="Verdana" w:eastAsia="Times New Roman" w:hAnsi="Verdana"/>
                <w:color w:val="000000"/>
                <w:sz w:val="16"/>
                <w:szCs w:val="16"/>
                <w:lang w:eastAsia="pl-PL"/>
              </w:rPr>
              <w:t xml:space="preserve">Rozciąganie </w:t>
            </w:r>
            <w:r>
              <w:rPr>
                <w:rFonts w:ascii="Verdana" w:eastAsia="Times New Roman" w:hAnsi="Verdana"/>
                <w:color w:val="000000"/>
                <w:sz w:val="16"/>
                <w:szCs w:val="16"/>
                <w:lang w:eastAsia="pl-PL"/>
              </w:rPr>
              <w:t>w poprzek włókien</w:t>
            </w:r>
          </w:p>
        </w:tc>
        <w:tc>
          <w:tcPr>
            <w:tcW w:w="1577" w:type="dxa"/>
            <w:tcBorders>
              <w:top w:val="single" w:sz="4" w:space="0" w:color="auto"/>
              <w:left w:val="nil"/>
              <w:bottom w:val="single" w:sz="4" w:space="0" w:color="auto"/>
              <w:right w:val="single" w:sz="4" w:space="0" w:color="auto"/>
            </w:tcBorders>
            <w:vAlign w:val="center"/>
          </w:tcPr>
          <w:p w14:paraId="090FAE69" w14:textId="75BC5073" w:rsidR="00BF220C" w:rsidRDefault="00BF220C" w:rsidP="00BF220C">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0,5</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430E7C" w14:textId="0514C67F" w:rsidR="00BF220C" w:rsidRPr="00283D68" w:rsidRDefault="00BF220C" w:rsidP="00333FC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0,4</w:t>
            </w:r>
          </w:p>
        </w:tc>
        <w:tc>
          <w:tcPr>
            <w:tcW w:w="1180" w:type="dxa"/>
            <w:tcBorders>
              <w:top w:val="nil"/>
              <w:left w:val="nil"/>
              <w:bottom w:val="single" w:sz="4" w:space="0" w:color="auto"/>
              <w:right w:val="single" w:sz="4" w:space="0" w:color="auto"/>
            </w:tcBorders>
            <w:shd w:val="clear" w:color="auto" w:fill="auto"/>
            <w:vAlign w:val="center"/>
          </w:tcPr>
          <w:p w14:paraId="588F90B9" w14:textId="77777777" w:rsidR="00BF220C" w:rsidRPr="00283D68" w:rsidRDefault="00BF220C" w:rsidP="00333FC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0,6</w:t>
            </w:r>
          </w:p>
        </w:tc>
      </w:tr>
      <w:tr w:rsidR="00BF220C" w:rsidRPr="00283D68" w14:paraId="643DBA1D" w14:textId="77777777" w:rsidTr="00BF220C">
        <w:trPr>
          <w:trHeight w:val="300"/>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7771D4D3" w14:textId="77777777" w:rsidR="00BF220C" w:rsidRPr="00283D68" w:rsidRDefault="00BF220C" w:rsidP="00333FC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 xml:space="preserve">Ściskanie wzdłuż </w:t>
            </w:r>
            <w:r w:rsidRPr="00283D68">
              <w:rPr>
                <w:rFonts w:ascii="Verdana" w:eastAsia="Times New Roman" w:hAnsi="Verdana"/>
                <w:color w:val="000000"/>
                <w:sz w:val="16"/>
                <w:szCs w:val="16"/>
                <w:lang w:eastAsia="pl-PL"/>
              </w:rPr>
              <w:t>włókien</w:t>
            </w:r>
          </w:p>
        </w:tc>
        <w:tc>
          <w:tcPr>
            <w:tcW w:w="1577" w:type="dxa"/>
            <w:tcBorders>
              <w:top w:val="single" w:sz="4" w:space="0" w:color="auto"/>
              <w:left w:val="nil"/>
              <w:bottom w:val="single" w:sz="4" w:space="0" w:color="auto"/>
              <w:right w:val="single" w:sz="4" w:space="0" w:color="auto"/>
            </w:tcBorders>
            <w:vAlign w:val="center"/>
          </w:tcPr>
          <w:p w14:paraId="32171B26" w14:textId="54673E6B" w:rsidR="00BF220C" w:rsidRDefault="00BF220C" w:rsidP="00BF220C">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64FEAC12" w14:textId="39A2B56E" w:rsidR="00BF220C" w:rsidRPr="00283D68" w:rsidRDefault="00BF220C" w:rsidP="00333FC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22</w:t>
            </w:r>
          </w:p>
        </w:tc>
        <w:tc>
          <w:tcPr>
            <w:tcW w:w="1180" w:type="dxa"/>
            <w:tcBorders>
              <w:top w:val="nil"/>
              <w:left w:val="nil"/>
              <w:bottom w:val="single" w:sz="4" w:space="0" w:color="auto"/>
              <w:right w:val="single" w:sz="4" w:space="0" w:color="auto"/>
            </w:tcBorders>
            <w:shd w:val="clear" w:color="auto" w:fill="auto"/>
            <w:vAlign w:val="center"/>
          </w:tcPr>
          <w:p w14:paraId="191C0D7A" w14:textId="77777777" w:rsidR="00BF220C" w:rsidRPr="00283D68" w:rsidRDefault="00BF220C" w:rsidP="00333FC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23</w:t>
            </w:r>
          </w:p>
        </w:tc>
      </w:tr>
      <w:tr w:rsidR="00BF220C" w:rsidRPr="00283D68" w14:paraId="408EB872" w14:textId="77777777" w:rsidTr="00BF220C">
        <w:trPr>
          <w:trHeight w:val="300"/>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2F19DE9A" w14:textId="77777777" w:rsidR="00BF220C" w:rsidRPr="00283D68" w:rsidRDefault="00BF220C" w:rsidP="00333FC5">
            <w:pPr>
              <w:jc w:val="center"/>
              <w:rPr>
                <w:rFonts w:ascii="Verdana" w:eastAsia="Times New Roman" w:hAnsi="Verdana"/>
                <w:color w:val="000000"/>
                <w:sz w:val="16"/>
                <w:szCs w:val="16"/>
                <w:lang w:eastAsia="pl-PL"/>
              </w:rPr>
            </w:pPr>
            <w:r w:rsidRPr="00283D68">
              <w:rPr>
                <w:rFonts w:ascii="Verdana" w:eastAsia="Times New Roman" w:hAnsi="Verdana"/>
                <w:color w:val="000000"/>
                <w:sz w:val="16"/>
                <w:szCs w:val="16"/>
                <w:lang w:eastAsia="pl-PL"/>
              </w:rPr>
              <w:t>Ściskanie w poprzek włókien</w:t>
            </w:r>
          </w:p>
        </w:tc>
        <w:tc>
          <w:tcPr>
            <w:tcW w:w="1577" w:type="dxa"/>
            <w:tcBorders>
              <w:top w:val="single" w:sz="4" w:space="0" w:color="auto"/>
              <w:left w:val="nil"/>
              <w:bottom w:val="single" w:sz="4" w:space="0" w:color="auto"/>
              <w:right w:val="single" w:sz="4" w:space="0" w:color="auto"/>
            </w:tcBorders>
            <w:vAlign w:val="center"/>
          </w:tcPr>
          <w:p w14:paraId="35B1CA7E" w14:textId="17D2656B" w:rsidR="00BF220C" w:rsidRDefault="00BF220C" w:rsidP="00BF220C">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2,5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E7D7B49" w14:textId="3B7940A5" w:rsidR="00BF220C" w:rsidRPr="00283D68" w:rsidRDefault="00BF220C" w:rsidP="00333FC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2,6</w:t>
            </w:r>
          </w:p>
        </w:tc>
        <w:tc>
          <w:tcPr>
            <w:tcW w:w="1180" w:type="dxa"/>
            <w:tcBorders>
              <w:top w:val="nil"/>
              <w:left w:val="nil"/>
              <w:bottom w:val="single" w:sz="4" w:space="0" w:color="auto"/>
              <w:right w:val="single" w:sz="4" w:space="0" w:color="auto"/>
            </w:tcBorders>
            <w:shd w:val="clear" w:color="auto" w:fill="auto"/>
            <w:vAlign w:val="center"/>
          </w:tcPr>
          <w:p w14:paraId="7EEF61FA" w14:textId="77777777" w:rsidR="00BF220C" w:rsidRPr="00283D68" w:rsidRDefault="00BF220C" w:rsidP="00333FC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2,7</w:t>
            </w:r>
          </w:p>
        </w:tc>
      </w:tr>
      <w:tr w:rsidR="00BF220C" w:rsidRPr="00283D68" w14:paraId="60ADF4C5" w14:textId="77777777" w:rsidTr="00BF220C">
        <w:trPr>
          <w:trHeight w:val="300"/>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3E46B45F" w14:textId="77777777" w:rsidR="00BF220C" w:rsidRPr="00283D68" w:rsidRDefault="00BF220C" w:rsidP="00333FC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Ścinanie</w:t>
            </w:r>
          </w:p>
        </w:tc>
        <w:tc>
          <w:tcPr>
            <w:tcW w:w="1577" w:type="dxa"/>
            <w:tcBorders>
              <w:top w:val="single" w:sz="4" w:space="0" w:color="auto"/>
              <w:left w:val="nil"/>
              <w:bottom w:val="single" w:sz="4" w:space="0" w:color="auto"/>
              <w:right w:val="single" w:sz="4" w:space="0" w:color="auto"/>
            </w:tcBorders>
            <w:vAlign w:val="center"/>
          </w:tcPr>
          <w:p w14:paraId="47EB3276" w14:textId="7D89657A" w:rsidR="00BF220C" w:rsidRDefault="00BF220C" w:rsidP="00BF220C">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2,5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9827AE0" w14:textId="00B2015E" w:rsidR="00BF220C" w:rsidRPr="00283D68" w:rsidRDefault="00BF220C" w:rsidP="00333FC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2,8</w:t>
            </w:r>
          </w:p>
        </w:tc>
        <w:tc>
          <w:tcPr>
            <w:tcW w:w="1180" w:type="dxa"/>
            <w:tcBorders>
              <w:top w:val="nil"/>
              <w:left w:val="nil"/>
              <w:bottom w:val="single" w:sz="4" w:space="0" w:color="auto"/>
              <w:right w:val="single" w:sz="4" w:space="0" w:color="auto"/>
            </w:tcBorders>
            <w:shd w:val="clear" w:color="auto" w:fill="auto"/>
            <w:vAlign w:val="center"/>
          </w:tcPr>
          <w:p w14:paraId="5DB0BF76" w14:textId="77777777" w:rsidR="00BF220C" w:rsidRPr="00283D68" w:rsidRDefault="00BF220C" w:rsidP="00333FC5">
            <w:pPr>
              <w:jc w:val="center"/>
              <w:rPr>
                <w:rFonts w:ascii="Verdana" w:eastAsia="Times New Roman" w:hAnsi="Verdana"/>
                <w:color w:val="000000"/>
                <w:sz w:val="16"/>
                <w:szCs w:val="16"/>
                <w:lang w:eastAsia="pl-PL"/>
              </w:rPr>
            </w:pPr>
            <w:r>
              <w:rPr>
                <w:rFonts w:ascii="Verdana" w:eastAsia="Times New Roman" w:hAnsi="Verdana"/>
                <w:color w:val="000000"/>
                <w:sz w:val="16"/>
                <w:szCs w:val="16"/>
                <w:lang w:eastAsia="pl-PL"/>
              </w:rPr>
              <w:t>3,0</w:t>
            </w:r>
          </w:p>
        </w:tc>
      </w:tr>
    </w:tbl>
    <w:p w14:paraId="0C9420C8" w14:textId="77777777" w:rsidR="0020161B" w:rsidRDefault="0020161B" w:rsidP="0020161B">
      <w:pPr>
        <w:rPr>
          <w:rFonts w:ascii="Verdana" w:hAnsi="Verdana"/>
          <w:sz w:val="16"/>
          <w:szCs w:val="16"/>
        </w:rPr>
      </w:pPr>
      <w:r w:rsidRPr="00D95EA6">
        <w:rPr>
          <w:rFonts w:ascii="Verdana" w:hAnsi="Verdana"/>
          <w:sz w:val="16"/>
          <w:szCs w:val="16"/>
        </w:rPr>
        <w:t xml:space="preserve"> </w:t>
      </w:r>
    </w:p>
    <w:p w14:paraId="29BA4BC2" w14:textId="77777777" w:rsidR="0020161B" w:rsidRPr="00283D68" w:rsidRDefault="0020161B" w:rsidP="0020161B">
      <w:pPr>
        <w:rPr>
          <w:rFonts w:ascii="Verdana" w:hAnsi="Verdana"/>
          <w:b/>
          <w:sz w:val="16"/>
          <w:szCs w:val="16"/>
        </w:rPr>
      </w:pPr>
      <w:r>
        <w:rPr>
          <w:rFonts w:ascii="Verdana" w:hAnsi="Verdana"/>
          <w:b/>
          <w:sz w:val="16"/>
          <w:szCs w:val="16"/>
        </w:rPr>
        <w:t>2.2</w:t>
      </w:r>
      <w:r w:rsidRPr="00283D68">
        <w:rPr>
          <w:rFonts w:ascii="Verdana" w:hAnsi="Verdana"/>
          <w:b/>
          <w:sz w:val="16"/>
          <w:szCs w:val="16"/>
        </w:rPr>
        <w:t>.2. Dopuszczalne wady tarcicy</w:t>
      </w:r>
    </w:p>
    <w:tbl>
      <w:tblPr>
        <w:tblW w:w="5989" w:type="dxa"/>
        <w:tblInd w:w="-5" w:type="dxa"/>
        <w:tblCellMar>
          <w:left w:w="70" w:type="dxa"/>
          <w:right w:w="70" w:type="dxa"/>
        </w:tblCellMar>
        <w:tblLook w:val="04A0" w:firstRow="1" w:lastRow="0" w:firstColumn="1" w:lastColumn="0" w:noHBand="0" w:noVBand="1"/>
      </w:tblPr>
      <w:tblGrid>
        <w:gridCol w:w="2600"/>
        <w:gridCol w:w="1369"/>
        <w:gridCol w:w="2020"/>
      </w:tblGrid>
      <w:tr w:rsidR="0020161B" w14:paraId="4A29EFAF" w14:textId="77777777" w:rsidTr="00333FC5">
        <w:trPr>
          <w:trHeight w:val="315"/>
        </w:trPr>
        <w:tc>
          <w:tcPr>
            <w:tcW w:w="2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926AB" w14:textId="77777777" w:rsidR="0020161B" w:rsidRDefault="0020161B" w:rsidP="00333FC5">
            <w:pPr>
              <w:rPr>
                <w:rFonts w:ascii="Verdana" w:hAnsi="Verdana"/>
                <w:color w:val="000000"/>
                <w:sz w:val="16"/>
                <w:szCs w:val="16"/>
              </w:rPr>
            </w:pPr>
            <w:r>
              <w:rPr>
                <w:rFonts w:ascii="Verdana" w:hAnsi="Verdana"/>
                <w:color w:val="000000"/>
                <w:sz w:val="16"/>
                <w:szCs w:val="16"/>
              </w:rPr>
              <w:t>Wady</w:t>
            </w:r>
          </w:p>
        </w:tc>
        <w:tc>
          <w:tcPr>
            <w:tcW w:w="1369" w:type="dxa"/>
            <w:tcBorders>
              <w:top w:val="single" w:sz="4" w:space="0" w:color="auto"/>
              <w:left w:val="nil"/>
              <w:bottom w:val="single" w:sz="4" w:space="0" w:color="auto"/>
              <w:right w:val="single" w:sz="4" w:space="0" w:color="auto"/>
            </w:tcBorders>
            <w:shd w:val="clear" w:color="auto" w:fill="auto"/>
            <w:vAlign w:val="center"/>
            <w:hideMark/>
          </w:tcPr>
          <w:p w14:paraId="734D5C1D" w14:textId="28FBCCA1" w:rsidR="0020161B" w:rsidRDefault="00BF220C" w:rsidP="00333FC5">
            <w:pPr>
              <w:rPr>
                <w:rFonts w:ascii="Verdana" w:hAnsi="Verdana"/>
                <w:color w:val="000000"/>
                <w:sz w:val="16"/>
                <w:szCs w:val="16"/>
              </w:rPr>
            </w:pPr>
            <w:r>
              <w:rPr>
                <w:rFonts w:ascii="Verdana" w:hAnsi="Verdana"/>
                <w:color w:val="000000"/>
                <w:sz w:val="16"/>
                <w:szCs w:val="16"/>
              </w:rPr>
              <w:t>C24/</w:t>
            </w:r>
            <w:r w:rsidR="0020161B">
              <w:rPr>
                <w:rFonts w:ascii="Verdana" w:hAnsi="Verdana"/>
                <w:color w:val="000000"/>
                <w:sz w:val="16"/>
                <w:szCs w:val="16"/>
              </w:rPr>
              <w:t>C27</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14:paraId="79D3B73F" w14:textId="77777777" w:rsidR="0020161B" w:rsidRDefault="0020161B" w:rsidP="00333FC5">
            <w:pPr>
              <w:rPr>
                <w:rFonts w:ascii="Verdana" w:hAnsi="Verdana"/>
                <w:color w:val="000000"/>
                <w:sz w:val="16"/>
                <w:szCs w:val="16"/>
              </w:rPr>
            </w:pPr>
            <w:r>
              <w:rPr>
                <w:rFonts w:ascii="Verdana" w:hAnsi="Verdana"/>
                <w:color w:val="000000"/>
                <w:sz w:val="16"/>
                <w:szCs w:val="16"/>
              </w:rPr>
              <w:t>C30</w:t>
            </w:r>
          </w:p>
        </w:tc>
      </w:tr>
      <w:tr w:rsidR="0020161B" w14:paraId="02600065" w14:textId="77777777" w:rsidTr="00333FC5">
        <w:trPr>
          <w:trHeight w:val="300"/>
        </w:trPr>
        <w:tc>
          <w:tcPr>
            <w:tcW w:w="2600" w:type="dxa"/>
            <w:tcBorders>
              <w:top w:val="nil"/>
              <w:left w:val="single" w:sz="4" w:space="0" w:color="auto"/>
              <w:bottom w:val="single" w:sz="4" w:space="0" w:color="auto"/>
              <w:right w:val="single" w:sz="4" w:space="0" w:color="auto"/>
            </w:tcBorders>
            <w:shd w:val="clear" w:color="auto" w:fill="auto"/>
            <w:vAlign w:val="center"/>
            <w:hideMark/>
          </w:tcPr>
          <w:p w14:paraId="45DCF9E5" w14:textId="77777777" w:rsidR="0020161B" w:rsidRDefault="0020161B" w:rsidP="00333FC5">
            <w:pPr>
              <w:rPr>
                <w:rFonts w:ascii="Verdana" w:hAnsi="Verdana"/>
                <w:color w:val="000000"/>
                <w:sz w:val="16"/>
                <w:szCs w:val="16"/>
              </w:rPr>
            </w:pPr>
            <w:r>
              <w:rPr>
                <w:rFonts w:ascii="Verdana" w:hAnsi="Verdana"/>
                <w:color w:val="000000"/>
                <w:sz w:val="16"/>
                <w:szCs w:val="16"/>
              </w:rPr>
              <w:t>Sęki w strefie marginalnej</w:t>
            </w:r>
          </w:p>
        </w:tc>
        <w:tc>
          <w:tcPr>
            <w:tcW w:w="1369" w:type="dxa"/>
            <w:tcBorders>
              <w:top w:val="nil"/>
              <w:left w:val="nil"/>
              <w:bottom w:val="single" w:sz="4" w:space="0" w:color="auto"/>
              <w:right w:val="single" w:sz="4" w:space="0" w:color="auto"/>
            </w:tcBorders>
            <w:shd w:val="clear" w:color="auto" w:fill="auto"/>
            <w:vAlign w:val="center"/>
            <w:hideMark/>
          </w:tcPr>
          <w:p w14:paraId="496BA08E" w14:textId="77777777" w:rsidR="0020161B" w:rsidRDefault="0020161B" w:rsidP="00333FC5">
            <w:pPr>
              <w:rPr>
                <w:rFonts w:ascii="Verdana" w:hAnsi="Verdana"/>
                <w:color w:val="000000"/>
                <w:sz w:val="16"/>
                <w:szCs w:val="16"/>
              </w:rPr>
            </w:pPr>
            <w:r>
              <w:rPr>
                <w:rFonts w:ascii="Verdana" w:hAnsi="Verdana"/>
                <w:color w:val="000000"/>
                <w:sz w:val="16"/>
                <w:szCs w:val="16"/>
              </w:rPr>
              <w:t>1/4 do 1/2</w:t>
            </w:r>
          </w:p>
        </w:tc>
        <w:tc>
          <w:tcPr>
            <w:tcW w:w="2020" w:type="dxa"/>
            <w:tcBorders>
              <w:top w:val="nil"/>
              <w:left w:val="nil"/>
              <w:bottom w:val="single" w:sz="4" w:space="0" w:color="auto"/>
              <w:right w:val="single" w:sz="4" w:space="0" w:color="auto"/>
            </w:tcBorders>
            <w:shd w:val="clear" w:color="auto" w:fill="auto"/>
            <w:vAlign w:val="center"/>
            <w:hideMark/>
          </w:tcPr>
          <w:p w14:paraId="40FB43AC" w14:textId="77777777" w:rsidR="0020161B" w:rsidRDefault="0020161B" w:rsidP="00333FC5">
            <w:pPr>
              <w:rPr>
                <w:rFonts w:ascii="Verdana" w:hAnsi="Verdana"/>
                <w:color w:val="000000"/>
                <w:sz w:val="16"/>
                <w:szCs w:val="16"/>
              </w:rPr>
            </w:pPr>
            <w:r>
              <w:rPr>
                <w:rFonts w:ascii="Verdana" w:hAnsi="Verdana"/>
                <w:color w:val="000000"/>
                <w:sz w:val="16"/>
                <w:szCs w:val="16"/>
              </w:rPr>
              <w:t>do 1/4</w:t>
            </w:r>
          </w:p>
        </w:tc>
      </w:tr>
      <w:tr w:rsidR="0020161B" w14:paraId="2E87E268" w14:textId="77777777" w:rsidTr="00333FC5">
        <w:trPr>
          <w:trHeight w:val="315"/>
        </w:trPr>
        <w:tc>
          <w:tcPr>
            <w:tcW w:w="2600" w:type="dxa"/>
            <w:tcBorders>
              <w:top w:val="nil"/>
              <w:left w:val="single" w:sz="4" w:space="0" w:color="auto"/>
              <w:bottom w:val="single" w:sz="4" w:space="0" w:color="auto"/>
              <w:right w:val="single" w:sz="4" w:space="0" w:color="auto"/>
            </w:tcBorders>
            <w:shd w:val="clear" w:color="auto" w:fill="auto"/>
            <w:vAlign w:val="center"/>
            <w:hideMark/>
          </w:tcPr>
          <w:p w14:paraId="37FBCD2D" w14:textId="77777777" w:rsidR="0020161B" w:rsidRDefault="0020161B" w:rsidP="00333FC5">
            <w:pPr>
              <w:rPr>
                <w:rFonts w:ascii="Verdana" w:hAnsi="Verdana"/>
                <w:color w:val="000000"/>
                <w:sz w:val="16"/>
                <w:szCs w:val="16"/>
              </w:rPr>
            </w:pPr>
            <w:r>
              <w:rPr>
                <w:rFonts w:ascii="Verdana" w:hAnsi="Verdana"/>
                <w:color w:val="000000"/>
                <w:sz w:val="16"/>
                <w:szCs w:val="16"/>
              </w:rPr>
              <w:t>Sęki na całym przekroju</w:t>
            </w:r>
          </w:p>
        </w:tc>
        <w:tc>
          <w:tcPr>
            <w:tcW w:w="1369" w:type="dxa"/>
            <w:tcBorders>
              <w:top w:val="nil"/>
              <w:left w:val="nil"/>
              <w:bottom w:val="single" w:sz="4" w:space="0" w:color="auto"/>
              <w:right w:val="single" w:sz="4" w:space="0" w:color="auto"/>
            </w:tcBorders>
            <w:shd w:val="clear" w:color="auto" w:fill="auto"/>
            <w:vAlign w:val="center"/>
            <w:hideMark/>
          </w:tcPr>
          <w:p w14:paraId="51FB10D0" w14:textId="77777777" w:rsidR="0020161B" w:rsidRDefault="0020161B" w:rsidP="00333FC5">
            <w:pPr>
              <w:rPr>
                <w:rFonts w:ascii="Verdana" w:hAnsi="Verdana"/>
                <w:color w:val="000000"/>
                <w:sz w:val="16"/>
                <w:szCs w:val="16"/>
              </w:rPr>
            </w:pPr>
            <w:r>
              <w:rPr>
                <w:rFonts w:ascii="Verdana" w:hAnsi="Verdana"/>
                <w:color w:val="000000"/>
                <w:sz w:val="16"/>
                <w:szCs w:val="16"/>
              </w:rPr>
              <w:t>1/4 do 1/3</w:t>
            </w:r>
          </w:p>
        </w:tc>
        <w:tc>
          <w:tcPr>
            <w:tcW w:w="2020" w:type="dxa"/>
            <w:tcBorders>
              <w:top w:val="nil"/>
              <w:left w:val="nil"/>
              <w:bottom w:val="single" w:sz="4" w:space="0" w:color="auto"/>
              <w:right w:val="single" w:sz="4" w:space="0" w:color="auto"/>
            </w:tcBorders>
            <w:shd w:val="clear" w:color="auto" w:fill="auto"/>
            <w:vAlign w:val="center"/>
            <w:hideMark/>
          </w:tcPr>
          <w:p w14:paraId="27C0E7C3" w14:textId="77777777" w:rsidR="0020161B" w:rsidRDefault="0020161B" w:rsidP="00333FC5">
            <w:pPr>
              <w:rPr>
                <w:rFonts w:ascii="Verdana" w:hAnsi="Verdana"/>
                <w:color w:val="000000"/>
                <w:sz w:val="16"/>
                <w:szCs w:val="16"/>
              </w:rPr>
            </w:pPr>
            <w:r>
              <w:rPr>
                <w:rFonts w:ascii="Verdana" w:hAnsi="Verdana"/>
                <w:color w:val="000000"/>
                <w:sz w:val="16"/>
                <w:szCs w:val="16"/>
              </w:rPr>
              <w:t>do 1/4</w:t>
            </w:r>
          </w:p>
        </w:tc>
      </w:tr>
      <w:tr w:rsidR="0020161B" w14:paraId="44793170" w14:textId="77777777" w:rsidTr="00333FC5">
        <w:trPr>
          <w:trHeight w:val="315"/>
        </w:trPr>
        <w:tc>
          <w:tcPr>
            <w:tcW w:w="2600" w:type="dxa"/>
            <w:tcBorders>
              <w:top w:val="nil"/>
              <w:left w:val="single" w:sz="4" w:space="0" w:color="auto"/>
              <w:bottom w:val="single" w:sz="4" w:space="0" w:color="auto"/>
              <w:right w:val="single" w:sz="4" w:space="0" w:color="auto"/>
            </w:tcBorders>
            <w:shd w:val="clear" w:color="auto" w:fill="auto"/>
            <w:vAlign w:val="center"/>
            <w:hideMark/>
          </w:tcPr>
          <w:p w14:paraId="2E057CF5" w14:textId="77777777" w:rsidR="0020161B" w:rsidRDefault="0020161B" w:rsidP="00333FC5">
            <w:pPr>
              <w:rPr>
                <w:rFonts w:ascii="Verdana" w:hAnsi="Verdana"/>
                <w:color w:val="000000"/>
                <w:sz w:val="16"/>
                <w:szCs w:val="16"/>
              </w:rPr>
            </w:pPr>
            <w:r>
              <w:rPr>
                <w:rFonts w:ascii="Verdana" w:hAnsi="Verdana"/>
                <w:color w:val="000000"/>
                <w:sz w:val="16"/>
                <w:szCs w:val="16"/>
              </w:rPr>
              <w:t>Skręt włókien</w:t>
            </w:r>
          </w:p>
        </w:tc>
        <w:tc>
          <w:tcPr>
            <w:tcW w:w="1369" w:type="dxa"/>
            <w:tcBorders>
              <w:top w:val="nil"/>
              <w:left w:val="nil"/>
              <w:bottom w:val="single" w:sz="4" w:space="0" w:color="auto"/>
              <w:right w:val="single" w:sz="4" w:space="0" w:color="auto"/>
            </w:tcBorders>
            <w:shd w:val="clear" w:color="auto" w:fill="auto"/>
            <w:vAlign w:val="center"/>
            <w:hideMark/>
          </w:tcPr>
          <w:p w14:paraId="2397A04B" w14:textId="77777777" w:rsidR="0020161B" w:rsidRDefault="0020161B" w:rsidP="00333FC5">
            <w:pPr>
              <w:rPr>
                <w:rFonts w:ascii="Verdana" w:hAnsi="Verdana"/>
                <w:color w:val="000000"/>
                <w:sz w:val="16"/>
                <w:szCs w:val="16"/>
              </w:rPr>
            </w:pPr>
            <w:r>
              <w:rPr>
                <w:rFonts w:ascii="Verdana" w:hAnsi="Verdana"/>
                <w:color w:val="000000"/>
                <w:sz w:val="16"/>
                <w:szCs w:val="16"/>
              </w:rPr>
              <w:t>do 10%</w:t>
            </w:r>
          </w:p>
        </w:tc>
        <w:tc>
          <w:tcPr>
            <w:tcW w:w="2020" w:type="dxa"/>
            <w:tcBorders>
              <w:top w:val="nil"/>
              <w:left w:val="nil"/>
              <w:bottom w:val="single" w:sz="4" w:space="0" w:color="auto"/>
              <w:right w:val="single" w:sz="4" w:space="0" w:color="auto"/>
            </w:tcBorders>
            <w:shd w:val="clear" w:color="auto" w:fill="auto"/>
            <w:vAlign w:val="center"/>
            <w:hideMark/>
          </w:tcPr>
          <w:p w14:paraId="0AED1632" w14:textId="77777777" w:rsidR="0020161B" w:rsidRDefault="0020161B" w:rsidP="00333FC5">
            <w:pPr>
              <w:rPr>
                <w:rFonts w:ascii="Verdana" w:hAnsi="Verdana"/>
                <w:color w:val="000000"/>
                <w:sz w:val="16"/>
                <w:szCs w:val="16"/>
              </w:rPr>
            </w:pPr>
            <w:r>
              <w:rPr>
                <w:rFonts w:ascii="Verdana" w:hAnsi="Verdana"/>
                <w:color w:val="000000"/>
                <w:sz w:val="16"/>
                <w:szCs w:val="16"/>
              </w:rPr>
              <w:t>do 7%</w:t>
            </w:r>
          </w:p>
        </w:tc>
      </w:tr>
      <w:tr w:rsidR="0020161B" w14:paraId="7E692693" w14:textId="77777777" w:rsidTr="00333FC5">
        <w:trPr>
          <w:trHeight w:val="435"/>
        </w:trPr>
        <w:tc>
          <w:tcPr>
            <w:tcW w:w="2600" w:type="dxa"/>
            <w:tcBorders>
              <w:top w:val="nil"/>
              <w:left w:val="single" w:sz="4" w:space="0" w:color="auto"/>
              <w:bottom w:val="single" w:sz="4" w:space="0" w:color="auto"/>
              <w:right w:val="single" w:sz="4" w:space="0" w:color="auto"/>
            </w:tcBorders>
            <w:shd w:val="clear" w:color="auto" w:fill="auto"/>
            <w:vAlign w:val="center"/>
            <w:hideMark/>
          </w:tcPr>
          <w:p w14:paraId="786A7525" w14:textId="77777777" w:rsidR="0020161B" w:rsidRDefault="0020161B" w:rsidP="00333FC5">
            <w:pPr>
              <w:rPr>
                <w:rFonts w:ascii="Verdana" w:hAnsi="Verdana"/>
                <w:color w:val="000000"/>
                <w:sz w:val="16"/>
                <w:szCs w:val="16"/>
              </w:rPr>
            </w:pPr>
            <w:r>
              <w:rPr>
                <w:rFonts w:ascii="Verdana" w:hAnsi="Verdana"/>
                <w:color w:val="000000"/>
                <w:sz w:val="16"/>
                <w:szCs w:val="16"/>
              </w:rPr>
              <w:t>Pęknięcia, pęcherze, zakorki i zbitki:</w:t>
            </w:r>
          </w:p>
          <w:p w14:paraId="271CF604" w14:textId="77777777" w:rsidR="0020161B" w:rsidRDefault="0020161B" w:rsidP="00333FC5">
            <w:pPr>
              <w:rPr>
                <w:rFonts w:ascii="Verdana" w:hAnsi="Verdana"/>
                <w:color w:val="000000"/>
                <w:sz w:val="16"/>
                <w:szCs w:val="16"/>
              </w:rPr>
            </w:pPr>
            <w:r>
              <w:rPr>
                <w:rFonts w:ascii="Verdana" w:hAnsi="Verdana"/>
                <w:color w:val="000000"/>
                <w:sz w:val="16"/>
                <w:szCs w:val="16"/>
              </w:rPr>
              <w:t>a) głębokie</w:t>
            </w:r>
          </w:p>
          <w:p w14:paraId="1D16CEBF" w14:textId="77777777" w:rsidR="0020161B" w:rsidRDefault="0020161B" w:rsidP="00333FC5">
            <w:pPr>
              <w:rPr>
                <w:rFonts w:ascii="Verdana" w:hAnsi="Verdana"/>
                <w:color w:val="000000"/>
                <w:sz w:val="16"/>
                <w:szCs w:val="16"/>
              </w:rPr>
            </w:pPr>
            <w:r>
              <w:rPr>
                <w:rFonts w:ascii="Verdana" w:hAnsi="Verdana"/>
                <w:color w:val="000000"/>
                <w:sz w:val="16"/>
                <w:szCs w:val="16"/>
              </w:rPr>
              <w:t>b) czołowe</w:t>
            </w:r>
          </w:p>
        </w:tc>
        <w:tc>
          <w:tcPr>
            <w:tcW w:w="1369" w:type="dxa"/>
            <w:tcBorders>
              <w:top w:val="nil"/>
              <w:left w:val="nil"/>
              <w:bottom w:val="single" w:sz="4" w:space="0" w:color="auto"/>
              <w:right w:val="single" w:sz="4" w:space="0" w:color="auto"/>
            </w:tcBorders>
            <w:shd w:val="clear" w:color="auto" w:fill="auto"/>
            <w:vAlign w:val="center"/>
            <w:hideMark/>
          </w:tcPr>
          <w:p w14:paraId="0F064051" w14:textId="77777777" w:rsidR="0020161B" w:rsidRDefault="0020161B" w:rsidP="00333FC5">
            <w:pPr>
              <w:rPr>
                <w:rFonts w:ascii="Verdana" w:hAnsi="Verdana"/>
                <w:color w:val="000000"/>
                <w:sz w:val="16"/>
                <w:szCs w:val="16"/>
              </w:rPr>
            </w:pPr>
          </w:p>
          <w:p w14:paraId="7DDE2F79" w14:textId="77777777" w:rsidR="0020161B" w:rsidRDefault="0020161B" w:rsidP="00333FC5">
            <w:pPr>
              <w:rPr>
                <w:rFonts w:ascii="Verdana" w:hAnsi="Verdana"/>
                <w:color w:val="000000"/>
                <w:sz w:val="16"/>
                <w:szCs w:val="16"/>
              </w:rPr>
            </w:pPr>
            <w:r>
              <w:rPr>
                <w:rFonts w:ascii="Verdana" w:hAnsi="Verdana"/>
                <w:color w:val="000000"/>
                <w:sz w:val="16"/>
                <w:szCs w:val="16"/>
              </w:rPr>
              <w:t>1/2</w:t>
            </w:r>
          </w:p>
          <w:p w14:paraId="4FD0432C" w14:textId="77777777" w:rsidR="0020161B" w:rsidRDefault="0020161B" w:rsidP="00333FC5">
            <w:pPr>
              <w:rPr>
                <w:rFonts w:ascii="Verdana" w:hAnsi="Verdana"/>
                <w:color w:val="000000"/>
                <w:sz w:val="16"/>
                <w:szCs w:val="16"/>
              </w:rPr>
            </w:pPr>
            <w:r>
              <w:rPr>
                <w:rFonts w:ascii="Verdana" w:hAnsi="Verdana"/>
                <w:color w:val="000000"/>
                <w:sz w:val="16"/>
                <w:szCs w:val="16"/>
              </w:rPr>
              <w:t>1/1</w:t>
            </w:r>
          </w:p>
        </w:tc>
        <w:tc>
          <w:tcPr>
            <w:tcW w:w="2020" w:type="dxa"/>
            <w:tcBorders>
              <w:top w:val="nil"/>
              <w:left w:val="nil"/>
              <w:bottom w:val="single" w:sz="4" w:space="0" w:color="auto"/>
              <w:right w:val="single" w:sz="4" w:space="0" w:color="auto"/>
            </w:tcBorders>
            <w:shd w:val="clear" w:color="auto" w:fill="auto"/>
            <w:vAlign w:val="center"/>
            <w:hideMark/>
          </w:tcPr>
          <w:p w14:paraId="03ADBF89" w14:textId="77777777" w:rsidR="0020161B" w:rsidRDefault="0020161B" w:rsidP="00333FC5">
            <w:pPr>
              <w:rPr>
                <w:rFonts w:ascii="Verdana" w:hAnsi="Verdana"/>
                <w:color w:val="000000"/>
                <w:sz w:val="16"/>
                <w:szCs w:val="16"/>
              </w:rPr>
            </w:pPr>
          </w:p>
          <w:p w14:paraId="3B99A85C" w14:textId="77777777" w:rsidR="0020161B" w:rsidRDefault="0020161B" w:rsidP="00333FC5">
            <w:pPr>
              <w:rPr>
                <w:rFonts w:ascii="Verdana" w:hAnsi="Verdana"/>
                <w:color w:val="000000"/>
                <w:sz w:val="16"/>
                <w:szCs w:val="16"/>
              </w:rPr>
            </w:pPr>
            <w:r>
              <w:rPr>
                <w:rFonts w:ascii="Verdana" w:hAnsi="Verdana"/>
                <w:color w:val="000000"/>
                <w:sz w:val="16"/>
                <w:szCs w:val="16"/>
              </w:rPr>
              <w:t>1/3</w:t>
            </w:r>
          </w:p>
          <w:p w14:paraId="10DCB71A" w14:textId="77777777" w:rsidR="0020161B" w:rsidRDefault="0020161B" w:rsidP="00333FC5">
            <w:pPr>
              <w:rPr>
                <w:rFonts w:ascii="Verdana" w:hAnsi="Verdana"/>
                <w:color w:val="000000"/>
                <w:sz w:val="16"/>
                <w:szCs w:val="16"/>
              </w:rPr>
            </w:pPr>
            <w:r>
              <w:rPr>
                <w:rFonts w:ascii="Verdana" w:hAnsi="Verdana"/>
                <w:color w:val="000000"/>
                <w:sz w:val="16"/>
                <w:szCs w:val="16"/>
              </w:rPr>
              <w:t>1/1</w:t>
            </w:r>
          </w:p>
        </w:tc>
      </w:tr>
      <w:tr w:rsidR="0020161B" w14:paraId="168BE192" w14:textId="77777777" w:rsidTr="00333FC5">
        <w:trPr>
          <w:trHeight w:val="315"/>
        </w:trPr>
        <w:tc>
          <w:tcPr>
            <w:tcW w:w="2600" w:type="dxa"/>
            <w:tcBorders>
              <w:top w:val="nil"/>
              <w:left w:val="single" w:sz="4" w:space="0" w:color="auto"/>
              <w:bottom w:val="single" w:sz="4" w:space="0" w:color="auto"/>
              <w:right w:val="single" w:sz="4" w:space="0" w:color="auto"/>
            </w:tcBorders>
            <w:shd w:val="clear" w:color="auto" w:fill="auto"/>
            <w:vAlign w:val="center"/>
            <w:hideMark/>
          </w:tcPr>
          <w:p w14:paraId="22F9D635" w14:textId="77777777" w:rsidR="0020161B" w:rsidRDefault="0020161B" w:rsidP="00333FC5">
            <w:pPr>
              <w:rPr>
                <w:rFonts w:ascii="Verdana" w:hAnsi="Verdana"/>
                <w:color w:val="000000"/>
                <w:sz w:val="16"/>
                <w:szCs w:val="16"/>
              </w:rPr>
            </w:pPr>
            <w:r>
              <w:rPr>
                <w:rFonts w:ascii="Verdana" w:hAnsi="Verdana"/>
                <w:color w:val="000000"/>
                <w:sz w:val="16"/>
                <w:szCs w:val="16"/>
              </w:rPr>
              <w:t>Zgnilizna</w:t>
            </w:r>
          </w:p>
        </w:tc>
        <w:tc>
          <w:tcPr>
            <w:tcW w:w="3389" w:type="dxa"/>
            <w:gridSpan w:val="2"/>
            <w:tcBorders>
              <w:top w:val="single" w:sz="4" w:space="0" w:color="auto"/>
              <w:left w:val="nil"/>
              <w:bottom w:val="single" w:sz="4" w:space="0" w:color="auto"/>
              <w:right w:val="single" w:sz="4" w:space="0" w:color="auto"/>
            </w:tcBorders>
            <w:shd w:val="clear" w:color="auto" w:fill="auto"/>
            <w:vAlign w:val="center"/>
            <w:hideMark/>
          </w:tcPr>
          <w:p w14:paraId="659B6C05" w14:textId="77777777" w:rsidR="0020161B" w:rsidRDefault="0020161B" w:rsidP="00333FC5">
            <w:pPr>
              <w:jc w:val="center"/>
              <w:rPr>
                <w:rFonts w:ascii="Verdana" w:hAnsi="Verdana"/>
                <w:color w:val="000000"/>
                <w:sz w:val="16"/>
                <w:szCs w:val="16"/>
              </w:rPr>
            </w:pPr>
            <w:r>
              <w:rPr>
                <w:rFonts w:ascii="Verdana" w:hAnsi="Verdana"/>
                <w:color w:val="000000"/>
                <w:sz w:val="16"/>
                <w:szCs w:val="16"/>
              </w:rPr>
              <w:t>niedopuszczalne</w:t>
            </w:r>
          </w:p>
        </w:tc>
      </w:tr>
      <w:tr w:rsidR="0020161B" w14:paraId="0BB17820" w14:textId="77777777" w:rsidTr="00333FC5">
        <w:trPr>
          <w:trHeight w:val="315"/>
        </w:trPr>
        <w:tc>
          <w:tcPr>
            <w:tcW w:w="2600" w:type="dxa"/>
            <w:tcBorders>
              <w:top w:val="nil"/>
              <w:left w:val="single" w:sz="4" w:space="0" w:color="auto"/>
              <w:bottom w:val="single" w:sz="4" w:space="0" w:color="auto"/>
              <w:right w:val="single" w:sz="4" w:space="0" w:color="auto"/>
            </w:tcBorders>
            <w:shd w:val="clear" w:color="auto" w:fill="auto"/>
            <w:vAlign w:val="center"/>
            <w:hideMark/>
          </w:tcPr>
          <w:p w14:paraId="0F596B25" w14:textId="77777777" w:rsidR="0020161B" w:rsidRDefault="0020161B" w:rsidP="00333FC5">
            <w:pPr>
              <w:rPr>
                <w:rFonts w:ascii="Verdana" w:hAnsi="Verdana"/>
                <w:color w:val="000000"/>
                <w:sz w:val="16"/>
                <w:szCs w:val="16"/>
              </w:rPr>
            </w:pPr>
            <w:r>
              <w:rPr>
                <w:rFonts w:ascii="Verdana" w:hAnsi="Verdana"/>
                <w:color w:val="000000"/>
                <w:sz w:val="16"/>
                <w:szCs w:val="16"/>
              </w:rPr>
              <w:t>Chodniki owadzie</w:t>
            </w:r>
          </w:p>
        </w:tc>
        <w:tc>
          <w:tcPr>
            <w:tcW w:w="3389" w:type="dxa"/>
            <w:gridSpan w:val="2"/>
            <w:tcBorders>
              <w:top w:val="single" w:sz="4" w:space="0" w:color="auto"/>
              <w:left w:val="nil"/>
              <w:bottom w:val="single" w:sz="4" w:space="0" w:color="auto"/>
              <w:right w:val="single" w:sz="4" w:space="0" w:color="auto"/>
            </w:tcBorders>
            <w:shd w:val="clear" w:color="auto" w:fill="auto"/>
            <w:vAlign w:val="center"/>
            <w:hideMark/>
          </w:tcPr>
          <w:p w14:paraId="74701A65" w14:textId="77777777" w:rsidR="0020161B" w:rsidRDefault="0020161B" w:rsidP="00333FC5">
            <w:pPr>
              <w:jc w:val="center"/>
              <w:rPr>
                <w:rFonts w:ascii="Verdana" w:hAnsi="Verdana"/>
                <w:color w:val="000000"/>
                <w:sz w:val="16"/>
                <w:szCs w:val="16"/>
              </w:rPr>
            </w:pPr>
            <w:r>
              <w:rPr>
                <w:rFonts w:ascii="Verdana" w:hAnsi="Verdana"/>
                <w:color w:val="000000"/>
                <w:sz w:val="16"/>
                <w:szCs w:val="16"/>
              </w:rPr>
              <w:t>niedopuszczalne</w:t>
            </w:r>
          </w:p>
        </w:tc>
      </w:tr>
      <w:tr w:rsidR="0020161B" w14:paraId="3860432A" w14:textId="77777777" w:rsidTr="00333FC5">
        <w:trPr>
          <w:trHeight w:val="315"/>
        </w:trPr>
        <w:tc>
          <w:tcPr>
            <w:tcW w:w="2600" w:type="dxa"/>
            <w:tcBorders>
              <w:top w:val="nil"/>
              <w:left w:val="single" w:sz="4" w:space="0" w:color="auto"/>
              <w:bottom w:val="single" w:sz="4" w:space="0" w:color="auto"/>
              <w:right w:val="single" w:sz="4" w:space="0" w:color="auto"/>
            </w:tcBorders>
            <w:shd w:val="clear" w:color="auto" w:fill="auto"/>
            <w:vAlign w:val="center"/>
            <w:hideMark/>
          </w:tcPr>
          <w:p w14:paraId="325A189A" w14:textId="77777777" w:rsidR="0020161B" w:rsidRDefault="0020161B" w:rsidP="00333FC5">
            <w:pPr>
              <w:rPr>
                <w:rFonts w:ascii="Verdana" w:hAnsi="Verdana"/>
                <w:color w:val="000000"/>
                <w:sz w:val="16"/>
                <w:szCs w:val="16"/>
              </w:rPr>
            </w:pPr>
            <w:r>
              <w:rPr>
                <w:rFonts w:ascii="Verdana" w:hAnsi="Verdana"/>
                <w:color w:val="000000"/>
                <w:sz w:val="16"/>
                <w:szCs w:val="16"/>
              </w:rPr>
              <w:t>Szerokość słojów</w:t>
            </w:r>
          </w:p>
        </w:tc>
        <w:tc>
          <w:tcPr>
            <w:tcW w:w="1369" w:type="dxa"/>
            <w:tcBorders>
              <w:top w:val="nil"/>
              <w:left w:val="nil"/>
              <w:bottom w:val="single" w:sz="4" w:space="0" w:color="auto"/>
              <w:right w:val="single" w:sz="4" w:space="0" w:color="auto"/>
            </w:tcBorders>
            <w:shd w:val="clear" w:color="auto" w:fill="auto"/>
            <w:vAlign w:val="center"/>
            <w:hideMark/>
          </w:tcPr>
          <w:p w14:paraId="456E8F88" w14:textId="77777777" w:rsidR="0020161B" w:rsidRDefault="0020161B" w:rsidP="00333FC5">
            <w:pPr>
              <w:rPr>
                <w:rFonts w:ascii="Verdana" w:hAnsi="Verdana"/>
                <w:color w:val="000000"/>
                <w:sz w:val="16"/>
                <w:szCs w:val="16"/>
              </w:rPr>
            </w:pPr>
            <w:r>
              <w:rPr>
                <w:rFonts w:ascii="Verdana" w:hAnsi="Verdana"/>
                <w:color w:val="000000"/>
                <w:sz w:val="16"/>
                <w:szCs w:val="16"/>
              </w:rPr>
              <w:t>6 mm</w:t>
            </w:r>
          </w:p>
        </w:tc>
        <w:tc>
          <w:tcPr>
            <w:tcW w:w="2020" w:type="dxa"/>
            <w:tcBorders>
              <w:top w:val="nil"/>
              <w:left w:val="nil"/>
              <w:bottom w:val="single" w:sz="4" w:space="0" w:color="auto"/>
              <w:right w:val="single" w:sz="4" w:space="0" w:color="auto"/>
            </w:tcBorders>
            <w:shd w:val="clear" w:color="auto" w:fill="auto"/>
            <w:vAlign w:val="center"/>
            <w:hideMark/>
          </w:tcPr>
          <w:p w14:paraId="3D85281A" w14:textId="77777777" w:rsidR="0020161B" w:rsidRDefault="0020161B" w:rsidP="00333FC5">
            <w:pPr>
              <w:rPr>
                <w:rFonts w:ascii="Verdana" w:hAnsi="Verdana"/>
                <w:color w:val="000000"/>
                <w:sz w:val="16"/>
                <w:szCs w:val="16"/>
              </w:rPr>
            </w:pPr>
            <w:r>
              <w:rPr>
                <w:rFonts w:ascii="Verdana" w:hAnsi="Verdana"/>
                <w:color w:val="000000"/>
                <w:sz w:val="16"/>
                <w:szCs w:val="16"/>
              </w:rPr>
              <w:t>4 mm</w:t>
            </w:r>
          </w:p>
        </w:tc>
      </w:tr>
      <w:tr w:rsidR="0020161B" w14:paraId="1F856CE0" w14:textId="77777777" w:rsidTr="00333FC5">
        <w:trPr>
          <w:trHeight w:val="645"/>
        </w:trPr>
        <w:tc>
          <w:tcPr>
            <w:tcW w:w="2600" w:type="dxa"/>
            <w:tcBorders>
              <w:top w:val="nil"/>
              <w:left w:val="single" w:sz="4" w:space="0" w:color="auto"/>
              <w:bottom w:val="single" w:sz="4" w:space="0" w:color="auto"/>
              <w:right w:val="single" w:sz="4" w:space="0" w:color="auto"/>
            </w:tcBorders>
            <w:shd w:val="clear" w:color="auto" w:fill="auto"/>
            <w:vAlign w:val="center"/>
            <w:hideMark/>
          </w:tcPr>
          <w:p w14:paraId="5FFD744D" w14:textId="77777777" w:rsidR="0020161B" w:rsidRDefault="0020161B" w:rsidP="00333FC5">
            <w:pPr>
              <w:rPr>
                <w:rFonts w:ascii="Verdana" w:hAnsi="Verdana"/>
                <w:color w:val="000000"/>
                <w:sz w:val="16"/>
                <w:szCs w:val="16"/>
              </w:rPr>
            </w:pPr>
            <w:r>
              <w:rPr>
                <w:rFonts w:ascii="Verdana" w:hAnsi="Verdana"/>
                <w:color w:val="000000"/>
                <w:sz w:val="16"/>
                <w:szCs w:val="16"/>
              </w:rPr>
              <w:t>Oblina</w:t>
            </w:r>
          </w:p>
        </w:tc>
        <w:tc>
          <w:tcPr>
            <w:tcW w:w="3389" w:type="dxa"/>
            <w:gridSpan w:val="2"/>
            <w:tcBorders>
              <w:top w:val="single" w:sz="4" w:space="0" w:color="auto"/>
              <w:left w:val="nil"/>
              <w:bottom w:val="single" w:sz="4" w:space="0" w:color="auto"/>
              <w:right w:val="single" w:sz="4" w:space="0" w:color="auto"/>
            </w:tcBorders>
            <w:shd w:val="clear" w:color="auto" w:fill="auto"/>
            <w:vAlign w:val="center"/>
            <w:hideMark/>
          </w:tcPr>
          <w:p w14:paraId="1963AA35" w14:textId="77777777" w:rsidR="0020161B" w:rsidRDefault="0020161B" w:rsidP="00333FC5">
            <w:pPr>
              <w:jc w:val="center"/>
              <w:rPr>
                <w:rFonts w:ascii="Verdana" w:hAnsi="Verdana"/>
                <w:color w:val="000000"/>
                <w:sz w:val="16"/>
                <w:szCs w:val="16"/>
              </w:rPr>
            </w:pPr>
            <w:r>
              <w:rPr>
                <w:rFonts w:ascii="Verdana" w:hAnsi="Verdana"/>
                <w:color w:val="000000"/>
                <w:sz w:val="16"/>
                <w:szCs w:val="16"/>
              </w:rPr>
              <w:t>Oblina dopuszczalna na długości dwu krawędzi zajmująca do 1/4 szerokości lub długości</w:t>
            </w:r>
          </w:p>
        </w:tc>
      </w:tr>
    </w:tbl>
    <w:p w14:paraId="5CAE9B00" w14:textId="77777777" w:rsidR="0020161B" w:rsidRPr="00D95EA6" w:rsidRDefault="0020161B" w:rsidP="0020161B">
      <w:pPr>
        <w:rPr>
          <w:rFonts w:ascii="Verdana" w:hAnsi="Verdana"/>
          <w:sz w:val="16"/>
          <w:szCs w:val="16"/>
        </w:rPr>
      </w:pPr>
    </w:p>
    <w:p w14:paraId="317D2FBC" w14:textId="77777777" w:rsidR="0020161B" w:rsidRPr="00D95EA6" w:rsidRDefault="0020161B" w:rsidP="0020161B">
      <w:pPr>
        <w:rPr>
          <w:rFonts w:ascii="Verdana" w:hAnsi="Verdana"/>
          <w:sz w:val="16"/>
          <w:szCs w:val="16"/>
        </w:rPr>
      </w:pPr>
      <w:r w:rsidRPr="00D95EA6">
        <w:rPr>
          <w:rFonts w:ascii="Verdana" w:hAnsi="Verdana"/>
          <w:sz w:val="16"/>
          <w:szCs w:val="16"/>
        </w:rPr>
        <w:t>Krzywizna podłużna</w:t>
      </w:r>
    </w:p>
    <w:p w14:paraId="2A9D05E2" w14:textId="77777777" w:rsidR="0020161B" w:rsidRPr="00D95EA6" w:rsidRDefault="0020161B" w:rsidP="0020161B">
      <w:pPr>
        <w:rPr>
          <w:rFonts w:ascii="Verdana" w:hAnsi="Verdana"/>
          <w:sz w:val="16"/>
          <w:szCs w:val="16"/>
        </w:rPr>
      </w:pPr>
      <w:r w:rsidRPr="00D95EA6">
        <w:rPr>
          <w:rFonts w:ascii="Verdana" w:hAnsi="Verdana"/>
          <w:sz w:val="16"/>
          <w:szCs w:val="16"/>
        </w:rPr>
        <w:t>a)</w:t>
      </w:r>
      <w:r w:rsidRPr="00D95EA6">
        <w:rPr>
          <w:rFonts w:ascii="Verdana" w:hAnsi="Verdana"/>
          <w:sz w:val="16"/>
          <w:szCs w:val="16"/>
        </w:rPr>
        <w:tab/>
        <w:t>płaszczyzn</w:t>
      </w:r>
      <w:r w:rsidRPr="00D95EA6">
        <w:rPr>
          <w:rFonts w:ascii="Verdana" w:hAnsi="Verdana"/>
          <w:sz w:val="16"/>
          <w:szCs w:val="16"/>
        </w:rPr>
        <w:tab/>
        <w:t>30 mm - dla grubości do 38 mm</w:t>
      </w:r>
    </w:p>
    <w:p w14:paraId="64F7669F" w14:textId="77777777" w:rsidR="0020161B" w:rsidRPr="00D95EA6" w:rsidRDefault="0020161B" w:rsidP="0020161B">
      <w:pPr>
        <w:rPr>
          <w:rFonts w:ascii="Verdana" w:hAnsi="Verdana"/>
          <w:sz w:val="16"/>
          <w:szCs w:val="16"/>
        </w:rPr>
      </w:pPr>
      <w:r>
        <w:rPr>
          <w:rFonts w:ascii="Verdana" w:hAnsi="Verdana"/>
          <w:sz w:val="16"/>
          <w:szCs w:val="16"/>
        </w:rPr>
        <w:tab/>
      </w:r>
      <w:r>
        <w:rPr>
          <w:rFonts w:ascii="Verdana" w:hAnsi="Verdana"/>
          <w:sz w:val="16"/>
          <w:szCs w:val="16"/>
        </w:rPr>
        <w:tab/>
      </w:r>
      <w:r>
        <w:rPr>
          <w:rFonts w:ascii="Verdana" w:hAnsi="Verdana"/>
          <w:sz w:val="16"/>
          <w:szCs w:val="16"/>
        </w:rPr>
        <w:tab/>
      </w:r>
      <w:r w:rsidRPr="00D95EA6">
        <w:rPr>
          <w:rFonts w:ascii="Verdana" w:hAnsi="Verdana"/>
          <w:sz w:val="16"/>
          <w:szCs w:val="16"/>
        </w:rPr>
        <w:t>10 mm - dla grubości do 75 mm</w:t>
      </w:r>
    </w:p>
    <w:p w14:paraId="0228D275" w14:textId="77777777" w:rsidR="0020161B" w:rsidRPr="00D95EA6" w:rsidRDefault="0020161B" w:rsidP="0020161B">
      <w:pPr>
        <w:rPr>
          <w:rFonts w:ascii="Verdana" w:hAnsi="Verdana"/>
          <w:sz w:val="16"/>
          <w:szCs w:val="16"/>
        </w:rPr>
      </w:pPr>
      <w:r w:rsidRPr="00D95EA6">
        <w:rPr>
          <w:rFonts w:ascii="Verdana" w:hAnsi="Verdana"/>
          <w:sz w:val="16"/>
          <w:szCs w:val="16"/>
        </w:rPr>
        <w:t>b)</w:t>
      </w:r>
      <w:r w:rsidRPr="00D95EA6">
        <w:rPr>
          <w:rFonts w:ascii="Verdana" w:hAnsi="Verdana"/>
          <w:sz w:val="16"/>
          <w:szCs w:val="16"/>
        </w:rPr>
        <w:tab/>
        <w:t>boków</w:t>
      </w:r>
      <w:r w:rsidRPr="00D95EA6">
        <w:rPr>
          <w:rFonts w:ascii="Verdana" w:hAnsi="Verdana"/>
          <w:sz w:val="16"/>
          <w:szCs w:val="16"/>
        </w:rPr>
        <w:tab/>
      </w:r>
      <w:r>
        <w:rPr>
          <w:rFonts w:ascii="Verdana" w:hAnsi="Verdana"/>
          <w:sz w:val="16"/>
          <w:szCs w:val="16"/>
        </w:rPr>
        <w:tab/>
      </w:r>
      <w:r w:rsidRPr="00D95EA6">
        <w:rPr>
          <w:rFonts w:ascii="Verdana" w:hAnsi="Verdana"/>
          <w:sz w:val="16"/>
          <w:szCs w:val="16"/>
        </w:rPr>
        <w:t>10 mm - dla szerokości do 75 mm</w:t>
      </w:r>
    </w:p>
    <w:p w14:paraId="731E8D2C" w14:textId="77777777" w:rsidR="0020161B" w:rsidRDefault="0020161B" w:rsidP="0020161B">
      <w:pPr>
        <w:rPr>
          <w:rFonts w:ascii="Verdana" w:hAnsi="Verdana"/>
          <w:sz w:val="16"/>
          <w:szCs w:val="16"/>
        </w:rPr>
      </w:pPr>
      <w:r>
        <w:rPr>
          <w:rFonts w:ascii="Verdana" w:hAnsi="Verdana"/>
          <w:sz w:val="16"/>
          <w:szCs w:val="16"/>
        </w:rPr>
        <w:tab/>
      </w:r>
      <w:r>
        <w:rPr>
          <w:rFonts w:ascii="Verdana" w:hAnsi="Verdana"/>
          <w:sz w:val="16"/>
          <w:szCs w:val="16"/>
        </w:rPr>
        <w:tab/>
      </w:r>
      <w:r>
        <w:rPr>
          <w:rFonts w:ascii="Verdana" w:hAnsi="Verdana"/>
          <w:sz w:val="16"/>
          <w:szCs w:val="16"/>
        </w:rPr>
        <w:tab/>
        <w:t>5 mm - dla szerokości &gt; 250 mm</w:t>
      </w:r>
    </w:p>
    <w:p w14:paraId="761AB371" w14:textId="77777777" w:rsidR="0020161B" w:rsidRPr="00D95EA6" w:rsidRDefault="0020161B" w:rsidP="0020161B">
      <w:pPr>
        <w:rPr>
          <w:rFonts w:ascii="Verdana" w:hAnsi="Verdana"/>
          <w:sz w:val="16"/>
          <w:szCs w:val="16"/>
        </w:rPr>
      </w:pPr>
      <w:r w:rsidRPr="00D95EA6">
        <w:rPr>
          <w:rFonts w:ascii="Verdana" w:hAnsi="Verdana"/>
          <w:sz w:val="16"/>
          <w:szCs w:val="16"/>
        </w:rPr>
        <w:t>Wichrowatość</w:t>
      </w:r>
      <w:r w:rsidRPr="00D95EA6">
        <w:rPr>
          <w:rFonts w:ascii="Verdana" w:hAnsi="Verdana"/>
          <w:sz w:val="16"/>
          <w:szCs w:val="16"/>
        </w:rPr>
        <w:tab/>
      </w:r>
      <w:r>
        <w:rPr>
          <w:rFonts w:ascii="Verdana" w:hAnsi="Verdana"/>
          <w:sz w:val="16"/>
          <w:szCs w:val="16"/>
        </w:rPr>
        <w:tab/>
      </w:r>
      <w:r w:rsidRPr="00D95EA6">
        <w:rPr>
          <w:rFonts w:ascii="Verdana" w:hAnsi="Verdana"/>
          <w:sz w:val="16"/>
          <w:szCs w:val="16"/>
        </w:rPr>
        <w:t>6% szerokości</w:t>
      </w:r>
    </w:p>
    <w:p w14:paraId="7962DA87" w14:textId="77777777" w:rsidR="0020161B" w:rsidRPr="00D95EA6" w:rsidRDefault="0020161B" w:rsidP="0020161B">
      <w:pPr>
        <w:rPr>
          <w:rFonts w:ascii="Verdana" w:hAnsi="Verdana"/>
          <w:sz w:val="16"/>
          <w:szCs w:val="16"/>
        </w:rPr>
      </w:pPr>
      <w:r w:rsidRPr="00D95EA6">
        <w:rPr>
          <w:rFonts w:ascii="Verdana" w:hAnsi="Verdana"/>
          <w:sz w:val="16"/>
          <w:szCs w:val="16"/>
        </w:rPr>
        <w:t xml:space="preserve">Krzywizna poprzeczna </w:t>
      </w:r>
      <w:r>
        <w:rPr>
          <w:rFonts w:ascii="Verdana" w:hAnsi="Verdana"/>
          <w:sz w:val="16"/>
          <w:szCs w:val="16"/>
        </w:rPr>
        <w:tab/>
      </w:r>
      <w:r w:rsidRPr="00D95EA6">
        <w:rPr>
          <w:rFonts w:ascii="Verdana" w:hAnsi="Verdana"/>
          <w:sz w:val="16"/>
          <w:szCs w:val="16"/>
        </w:rPr>
        <w:t>4% szerokości</w:t>
      </w:r>
    </w:p>
    <w:p w14:paraId="60665D35" w14:textId="77777777" w:rsidR="0020161B" w:rsidRPr="00D95EA6" w:rsidRDefault="0020161B" w:rsidP="0020161B">
      <w:pPr>
        <w:rPr>
          <w:rFonts w:ascii="Verdana" w:hAnsi="Verdana"/>
          <w:sz w:val="16"/>
          <w:szCs w:val="16"/>
        </w:rPr>
      </w:pPr>
      <w:r w:rsidRPr="00D95EA6">
        <w:rPr>
          <w:rFonts w:ascii="Verdana" w:hAnsi="Verdana"/>
          <w:sz w:val="16"/>
          <w:szCs w:val="16"/>
        </w:rPr>
        <w:t>Rysy, falistość rzazu dopuszczalna w granicach odchyłek grubości i szerokości elementu. Nierówność płaszczyzn - płaszczyzny powinny być wzajemnie równoległe, boki prostopadłe, odchylenia w granicach odchyłek.</w:t>
      </w:r>
    </w:p>
    <w:p w14:paraId="5212B74F" w14:textId="77777777" w:rsidR="0020161B" w:rsidRDefault="0020161B" w:rsidP="0020161B">
      <w:pPr>
        <w:rPr>
          <w:rFonts w:ascii="Verdana" w:hAnsi="Verdana"/>
          <w:sz w:val="16"/>
          <w:szCs w:val="16"/>
        </w:rPr>
      </w:pPr>
      <w:r w:rsidRPr="00D95EA6">
        <w:rPr>
          <w:rFonts w:ascii="Verdana" w:hAnsi="Verdana"/>
          <w:sz w:val="16"/>
          <w:szCs w:val="16"/>
        </w:rPr>
        <w:t>Nieprostopadłość niedopuszczalna.</w:t>
      </w:r>
    </w:p>
    <w:p w14:paraId="330F319C" w14:textId="77777777" w:rsidR="0020161B" w:rsidRPr="00D95EA6" w:rsidRDefault="0020161B" w:rsidP="0020161B">
      <w:pPr>
        <w:rPr>
          <w:rFonts w:ascii="Verdana" w:hAnsi="Verdana"/>
          <w:sz w:val="16"/>
          <w:szCs w:val="16"/>
        </w:rPr>
      </w:pPr>
    </w:p>
    <w:p w14:paraId="68EEF454" w14:textId="77777777" w:rsidR="0020161B" w:rsidRPr="00EB7F52" w:rsidRDefault="0020161B" w:rsidP="0020161B">
      <w:pPr>
        <w:rPr>
          <w:rFonts w:ascii="Verdana" w:hAnsi="Verdana"/>
          <w:b/>
          <w:sz w:val="16"/>
          <w:szCs w:val="16"/>
        </w:rPr>
      </w:pPr>
      <w:r>
        <w:rPr>
          <w:rFonts w:ascii="Verdana" w:hAnsi="Verdana"/>
          <w:b/>
          <w:sz w:val="16"/>
          <w:szCs w:val="16"/>
        </w:rPr>
        <w:t>2.2</w:t>
      </w:r>
      <w:r w:rsidRPr="00EB7F52">
        <w:rPr>
          <w:rFonts w:ascii="Verdana" w:hAnsi="Verdana"/>
          <w:b/>
          <w:sz w:val="16"/>
          <w:szCs w:val="16"/>
        </w:rPr>
        <w:t>.3.</w:t>
      </w:r>
      <w:r w:rsidRPr="00EB7F52">
        <w:rPr>
          <w:rFonts w:ascii="Verdana" w:hAnsi="Verdana"/>
          <w:b/>
          <w:sz w:val="16"/>
          <w:szCs w:val="16"/>
        </w:rPr>
        <w:tab/>
        <w:t>Wilgotność drewna stosowanego na elementy konstrukcyjne powinna wynosić nie więcej niż:</w:t>
      </w:r>
    </w:p>
    <w:p w14:paraId="32201F5F" w14:textId="77777777" w:rsidR="0020161B" w:rsidRPr="00D95EA6"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dla konstrukcji na wolnym powietrzu - 23%</w:t>
      </w:r>
    </w:p>
    <w:p w14:paraId="156045B9" w14:textId="77777777" w:rsidR="0020161B"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dla konstrukcji chronionych przed zawilgoceniem - 20%.</w:t>
      </w:r>
    </w:p>
    <w:p w14:paraId="295F8541" w14:textId="77777777" w:rsidR="0020161B" w:rsidRPr="00D95EA6" w:rsidRDefault="0020161B" w:rsidP="0020161B">
      <w:pPr>
        <w:rPr>
          <w:rFonts w:ascii="Verdana" w:hAnsi="Verdana"/>
          <w:sz w:val="16"/>
          <w:szCs w:val="16"/>
        </w:rPr>
      </w:pPr>
    </w:p>
    <w:p w14:paraId="5087C72F" w14:textId="77777777" w:rsidR="0020161B" w:rsidRPr="00EB7F52" w:rsidRDefault="0020161B" w:rsidP="0020161B">
      <w:pPr>
        <w:rPr>
          <w:rFonts w:ascii="Verdana" w:hAnsi="Verdana"/>
          <w:b/>
          <w:sz w:val="16"/>
          <w:szCs w:val="16"/>
        </w:rPr>
      </w:pPr>
      <w:r>
        <w:rPr>
          <w:rFonts w:ascii="Verdana" w:hAnsi="Verdana"/>
          <w:b/>
          <w:sz w:val="16"/>
          <w:szCs w:val="16"/>
        </w:rPr>
        <w:t>2.2</w:t>
      </w:r>
      <w:r w:rsidRPr="00EB7F52">
        <w:rPr>
          <w:rFonts w:ascii="Verdana" w:hAnsi="Verdana"/>
          <w:b/>
          <w:sz w:val="16"/>
          <w:szCs w:val="16"/>
        </w:rPr>
        <w:t>.4.</w:t>
      </w:r>
      <w:r w:rsidRPr="00EB7F52">
        <w:rPr>
          <w:rFonts w:ascii="Verdana" w:hAnsi="Verdana"/>
          <w:b/>
          <w:sz w:val="16"/>
          <w:szCs w:val="16"/>
        </w:rPr>
        <w:tab/>
        <w:t>Tolerancje wymiarowe tarcicy</w:t>
      </w:r>
    </w:p>
    <w:p w14:paraId="03F1353D" w14:textId="77777777" w:rsidR="0020161B" w:rsidRPr="00D95EA6" w:rsidRDefault="0020161B" w:rsidP="0020161B">
      <w:pPr>
        <w:rPr>
          <w:rFonts w:ascii="Verdana" w:hAnsi="Verdana"/>
          <w:sz w:val="16"/>
          <w:szCs w:val="16"/>
        </w:rPr>
      </w:pPr>
      <w:r w:rsidRPr="00D95EA6">
        <w:rPr>
          <w:rFonts w:ascii="Verdana" w:hAnsi="Verdana"/>
          <w:sz w:val="16"/>
          <w:szCs w:val="16"/>
        </w:rPr>
        <w:t>a)</w:t>
      </w:r>
      <w:r w:rsidRPr="00D95EA6">
        <w:rPr>
          <w:rFonts w:ascii="Verdana" w:hAnsi="Verdana"/>
          <w:sz w:val="16"/>
          <w:szCs w:val="16"/>
        </w:rPr>
        <w:tab/>
        <w:t>odchyłki wymiarowe desek powinny być nie większe:</w:t>
      </w:r>
    </w:p>
    <w:p w14:paraId="57940C7F" w14:textId="77777777" w:rsidR="0020161B" w:rsidRPr="00D95EA6"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w długości:</w:t>
      </w:r>
      <w:r w:rsidRPr="00D95EA6">
        <w:rPr>
          <w:rFonts w:ascii="Verdana" w:hAnsi="Verdana"/>
          <w:sz w:val="16"/>
          <w:szCs w:val="16"/>
        </w:rPr>
        <w:tab/>
        <w:t>do + 50 mm lub do -20 mm dla 20% ilości</w:t>
      </w:r>
    </w:p>
    <w:p w14:paraId="65B04BD6" w14:textId="77777777" w:rsidR="0020161B" w:rsidRPr="00D95EA6"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 xml:space="preserve">w szerokości: </w:t>
      </w:r>
      <w:r>
        <w:rPr>
          <w:rFonts w:ascii="Verdana" w:hAnsi="Verdana"/>
          <w:sz w:val="16"/>
          <w:szCs w:val="16"/>
        </w:rPr>
        <w:tab/>
      </w:r>
      <w:r w:rsidRPr="00D95EA6">
        <w:rPr>
          <w:rFonts w:ascii="Verdana" w:hAnsi="Verdana"/>
          <w:sz w:val="16"/>
          <w:szCs w:val="16"/>
        </w:rPr>
        <w:t>do +3 mm lub do -1mm</w:t>
      </w:r>
    </w:p>
    <w:p w14:paraId="375A3991" w14:textId="77777777" w:rsidR="0020161B" w:rsidRPr="00D95EA6"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w grubości:</w:t>
      </w:r>
      <w:r w:rsidRPr="00D95EA6">
        <w:rPr>
          <w:rFonts w:ascii="Verdana" w:hAnsi="Verdana"/>
          <w:sz w:val="16"/>
          <w:szCs w:val="16"/>
        </w:rPr>
        <w:tab/>
        <w:t>do +1 mm lub do -1 mm</w:t>
      </w:r>
    </w:p>
    <w:p w14:paraId="1B5F4DF0" w14:textId="77777777" w:rsidR="0020161B" w:rsidRPr="00D95EA6" w:rsidRDefault="0020161B" w:rsidP="0020161B">
      <w:pPr>
        <w:rPr>
          <w:rFonts w:ascii="Verdana" w:hAnsi="Verdana"/>
          <w:sz w:val="16"/>
          <w:szCs w:val="16"/>
        </w:rPr>
      </w:pPr>
      <w:r w:rsidRPr="00D95EA6">
        <w:rPr>
          <w:rFonts w:ascii="Verdana" w:hAnsi="Verdana"/>
          <w:sz w:val="16"/>
          <w:szCs w:val="16"/>
        </w:rPr>
        <w:t>b)</w:t>
      </w:r>
      <w:r w:rsidRPr="00D95EA6">
        <w:rPr>
          <w:rFonts w:ascii="Verdana" w:hAnsi="Verdana"/>
          <w:sz w:val="16"/>
          <w:szCs w:val="16"/>
        </w:rPr>
        <w:tab/>
        <w:t>odchyłki wymiarowe bali jak dla desek</w:t>
      </w:r>
    </w:p>
    <w:p w14:paraId="323DB6FF" w14:textId="77777777" w:rsidR="0020161B" w:rsidRPr="00D95EA6" w:rsidRDefault="0020161B" w:rsidP="0020161B">
      <w:pPr>
        <w:rPr>
          <w:rFonts w:ascii="Verdana" w:hAnsi="Verdana"/>
          <w:sz w:val="16"/>
          <w:szCs w:val="16"/>
        </w:rPr>
      </w:pPr>
      <w:r w:rsidRPr="00D95EA6">
        <w:rPr>
          <w:rFonts w:ascii="Verdana" w:hAnsi="Verdana"/>
          <w:sz w:val="16"/>
          <w:szCs w:val="16"/>
        </w:rPr>
        <w:t>c)</w:t>
      </w:r>
      <w:r w:rsidRPr="00D95EA6">
        <w:rPr>
          <w:rFonts w:ascii="Verdana" w:hAnsi="Verdana"/>
          <w:sz w:val="16"/>
          <w:szCs w:val="16"/>
        </w:rPr>
        <w:tab/>
        <w:t>odchyłki wymiarowe łat nie powinny być większe:</w:t>
      </w:r>
    </w:p>
    <w:p w14:paraId="04A22111" w14:textId="77777777" w:rsidR="0020161B" w:rsidRPr="00D95EA6"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 dla łat o grubości do 50 mm:</w:t>
      </w:r>
    </w:p>
    <w:p w14:paraId="5ADB4724" w14:textId="77777777" w:rsidR="0020161B" w:rsidRPr="00D95EA6"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w grubości: +1 mm i -1 mm dla 20% ilości</w:t>
      </w:r>
    </w:p>
    <w:p w14:paraId="2945123C" w14:textId="77777777" w:rsidR="0020161B" w:rsidRPr="00D95EA6"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w szerokości: +2 mm i -1 mm dla 20% ilości</w:t>
      </w:r>
    </w:p>
    <w:p w14:paraId="59D95FB0" w14:textId="77777777" w:rsidR="0020161B" w:rsidRPr="00D95EA6"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 dla łat o grubości powyżej 50 mm:</w:t>
      </w:r>
    </w:p>
    <w:p w14:paraId="0338BF41" w14:textId="77777777" w:rsidR="0020161B" w:rsidRPr="00D95EA6"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w szerokości: +2 mm i -1 mm dla 20% ilości</w:t>
      </w:r>
    </w:p>
    <w:p w14:paraId="330DCBB3" w14:textId="77777777" w:rsidR="0020161B" w:rsidRPr="00D95EA6"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w grubości: +2 mm i -1 mm dla 20% ilości</w:t>
      </w:r>
    </w:p>
    <w:p w14:paraId="334C5684" w14:textId="77777777" w:rsidR="0020161B" w:rsidRPr="00D95EA6" w:rsidRDefault="0020161B" w:rsidP="0020161B">
      <w:pPr>
        <w:rPr>
          <w:rFonts w:ascii="Verdana" w:hAnsi="Verdana"/>
          <w:sz w:val="16"/>
          <w:szCs w:val="16"/>
        </w:rPr>
      </w:pPr>
      <w:r w:rsidRPr="00D95EA6">
        <w:rPr>
          <w:rFonts w:ascii="Verdana" w:hAnsi="Verdana"/>
          <w:sz w:val="16"/>
          <w:szCs w:val="16"/>
        </w:rPr>
        <w:t>d)</w:t>
      </w:r>
      <w:r w:rsidRPr="00D95EA6">
        <w:rPr>
          <w:rFonts w:ascii="Verdana" w:hAnsi="Verdana"/>
          <w:sz w:val="16"/>
          <w:szCs w:val="16"/>
        </w:rPr>
        <w:tab/>
        <w:t>odchyłki wymiarowe krawędziaków na grubości i szerokości nie powinny być większe niż +3 mm i -2 mm.</w:t>
      </w:r>
    </w:p>
    <w:p w14:paraId="129FD12F" w14:textId="77777777" w:rsidR="0020161B" w:rsidRDefault="0020161B" w:rsidP="0020161B">
      <w:pPr>
        <w:rPr>
          <w:rFonts w:ascii="Verdana" w:hAnsi="Verdana"/>
          <w:sz w:val="16"/>
          <w:szCs w:val="16"/>
        </w:rPr>
      </w:pPr>
      <w:r w:rsidRPr="00D95EA6">
        <w:rPr>
          <w:rFonts w:ascii="Verdana" w:hAnsi="Verdana"/>
          <w:sz w:val="16"/>
          <w:szCs w:val="16"/>
        </w:rPr>
        <w:t>e)</w:t>
      </w:r>
      <w:r w:rsidRPr="00D95EA6">
        <w:rPr>
          <w:rFonts w:ascii="Verdana" w:hAnsi="Verdana"/>
          <w:sz w:val="16"/>
          <w:szCs w:val="16"/>
        </w:rPr>
        <w:tab/>
        <w:t>odchyłki wymiarowe belek na grubości i szerokości nie powinny być większe niż +3 mm i -2 mm.</w:t>
      </w:r>
    </w:p>
    <w:p w14:paraId="1828B9A4" w14:textId="77777777" w:rsidR="0020161B" w:rsidRDefault="0020161B" w:rsidP="0020161B">
      <w:pPr>
        <w:rPr>
          <w:rFonts w:ascii="Verdana" w:hAnsi="Verdana"/>
          <w:sz w:val="16"/>
          <w:szCs w:val="16"/>
        </w:rPr>
      </w:pPr>
    </w:p>
    <w:p w14:paraId="07D7EA51" w14:textId="77777777" w:rsidR="0020161B" w:rsidRDefault="0020161B" w:rsidP="0020161B">
      <w:pPr>
        <w:rPr>
          <w:rFonts w:ascii="Verdana" w:hAnsi="Verdana"/>
          <w:b/>
          <w:sz w:val="16"/>
          <w:szCs w:val="16"/>
        </w:rPr>
      </w:pPr>
      <w:r>
        <w:rPr>
          <w:rFonts w:ascii="Verdana" w:hAnsi="Verdana"/>
          <w:b/>
          <w:sz w:val="16"/>
          <w:szCs w:val="16"/>
        </w:rPr>
        <w:t>2.3</w:t>
      </w:r>
      <w:r w:rsidRPr="00053FFC">
        <w:rPr>
          <w:rFonts w:ascii="Verdana" w:hAnsi="Verdana"/>
          <w:b/>
          <w:sz w:val="16"/>
          <w:szCs w:val="16"/>
        </w:rPr>
        <w:t>.</w:t>
      </w:r>
      <w:r w:rsidRPr="00053FFC">
        <w:rPr>
          <w:rFonts w:ascii="Verdana" w:hAnsi="Verdana"/>
          <w:b/>
          <w:sz w:val="16"/>
          <w:szCs w:val="16"/>
        </w:rPr>
        <w:tab/>
        <w:t>Łączniki</w:t>
      </w:r>
    </w:p>
    <w:p w14:paraId="0144DF33" w14:textId="77777777" w:rsidR="0020161B" w:rsidRPr="00053FFC" w:rsidRDefault="0020161B" w:rsidP="0020161B">
      <w:pPr>
        <w:rPr>
          <w:rFonts w:ascii="Verdana" w:hAnsi="Verdana"/>
          <w:b/>
          <w:sz w:val="16"/>
          <w:szCs w:val="16"/>
        </w:rPr>
      </w:pPr>
      <w:r>
        <w:rPr>
          <w:rFonts w:ascii="Verdana" w:hAnsi="Verdana"/>
          <w:b/>
          <w:sz w:val="16"/>
          <w:szCs w:val="16"/>
        </w:rPr>
        <w:t>2.3</w:t>
      </w:r>
      <w:r w:rsidRPr="00053FFC">
        <w:rPr>
          <w:rFonts w:ascii="Verdana" w:hAnsi="Verdana"/>
          <w:b/>
          <w:sz w:val="16"/>
          <w:szCs w:val="16"/>
        </w:rPr>
        <w:t>.1.</w:t>
      </w:r>
      <w:r w:rsidRPr="00053FFC">
        <w:rPr>
          <w:rFonts w:ascii="Verdana" w:hAnsi="Verdana"/>
          <w:b/>
          <w:sz w:val="16"/>
          <w:szCs w:val="16"/>
        </w:rPr>
        <w:tab/>
        <w:t>Gwoździe</w:t>
      </w:r>
    </w:p>
    <w:p w14:paraId="4A335CBA" w14:textId="77777777" w:rsidR="0020161B" w:rsidRDefault="0020161B" w:rsidP="0020161B">
      <w:pPr>
        <w:rPr>
          <w:rFonts w:ascii="Verdana" w:hAnsi="Verdana"/>
          <w:sz w:val="16"/>
          <w:szCs w:val="16"/>
        </w:rPr>
      </w:pPr>
      <w:r w:rsidRPr="00D95EA6">
        <w:rPr>
          <w:rFonts w:ascii="Verdana" w:hAnsi="Verdana"/>
          <w:sz w:val="16"/>
          <w:szCs w:val="16"/>
        </w:rPr>
        <w:t>Należy stosować: gwoździe okrągłe wg BN-70/5028-12</w:t>
      </w:r>
    </w:p>
    <w:p w14:paraId="2F792410" w14:textId="77777777" w:rsidR="0020161B" w:rsidRPr="00D95EA6" w:rsidRDefault="0020161B" w:rsidP="0020161B">
      <w:pPr>
        <w:rPr>
          <w:rFonts w:ascii="Verdana" w:hAnsi="Verdana"/>
          <w:sz w:val="16"/>
          <w:szCs w:val="16"/>
        </w:rPr>
      </w:pPr>
    </w:p>
    <w:p w14:paraId="55694C9B" w14:textId="77777777" w:rsidR="0020161B" w:rsidRPr="00053FFC" w:rsidRDefault="0020161B" w:rsidP="0020161B">
      <w:pPr>
        <w:rPr>
          <w:rFonts w:ascii="Verdana" w:hAnsi="Verdana"/>
          <w:b/>
          <w:sz w:val="16"/>
          <w:szCs w:val="16"/>
        </w:rPr>
      </w:pPr>
      <w:r>
        <w:rPr>
          <w:rFonts w:ascii="Verdana" w:hAnsi="Verdana"/>
          <w:b/>
          <w:sz w:val="16"/>
          <w:szCs w:val="16"/>
        </w:rPr>
        <w:t>2.3</w:t>
      </w:r>
      <w:r w:rsidRPr="00053FFC">
        <w:rPr>
          <w:rFonts w:ascii="Verdana" w:hAnsi="Verdana"/>
          <w:b/>
          <w:sz w:val="16"/>
          <w:szCs w:val="16"/>
        </w:rPr>
        <w:t>.2.</w:t>
      </w:r>
      <w:r w:rsidRPr="00053FFC">
        <w:rPr>
          <w:rFonts w:ascii="Verdana" w:hAnsi="Verdana"/>
          <w:b/>
          <w:sz w:val="16"/>
          <w:szCs w:val="16"/>
        </w:rPr>
        <w:tab/>
        <w:t xml:space="preserve">Śruby </w:t>
      </w:r>
    </w:p>
    <w:p w14:paraId="43ACCB7F" w14:textId="77777777" w:rsidR="0020161B" w:rsidRDefault="0020161B" w:rsidP="0020161B">
      <w:pPr>
        <w:rPr>
          <w:rFonts w:ascii="Verdana" w:hAnsi="Verdana"/>
          <w:sz w:val="16"/>
          <w:szCs w:val="16"/>
        </w:rPr>
      </w:pPr>
      <w:r w:rsidRPr="00D95EA6">
        <w:rPr>
          <w:rFonts w:ascii="Verdana" w:hAnsi="Verdana"/>
          <w:sz w:val="16"/>
          <w:szCs w:val="16"/>
        </w:rPr>
        <w:t>Należy stosować: Śruby z łbem sześciokątnym wg PN-EN - ISO 4014:2002 Śruby z łbem kwadratowym wg PN-88/M-82121</w:t>
      </w:r>
    </w:p>
    <w:p w14:paraId="5707A446" w14:textId="77777777" w:rsidR="0020161B" w:rsidRPr="00D95EA6" w:rsidRDefault="0020161B" w:rsidP="0020161B">
      <w:pPr>
        <w:rPr>
          <w:rFonts w:ascii="Verdana" w:hAnsi="Verdana"/>
          <w:sz w:val="16"/>
          <w:szCs w:val="16"/>
        </w:rPr>
      </w:pPr>
    </w:p>
    <w:p w14:paraId="5B35E2CD" w14:textId="77777777" w:rsidR="0020161B" w:rsidRPr="00053FFC" w:rsidRDefault="0020161B" w:rsidP="0020161B">
      <w:pPr>
        <w:rPr>
          <w:rFonts w:ascii="Verdana" w:hAnsi="Verdana"/>
          <w:b/>
          <w:sz w:val="16"/>
          <w:szCs w:val="16"/>
        </w:rPr>
      </w:pPr>
      <w:r>
        <w:rPr>
          <w:rFonts w:ascii="Verdana" w:hAnsi="Verdana"/>
          <w:b/>
          <w:sz w:val="16"/>
          <w:szCs w:val="16"/>
        </w:rPr>
        <w:t>2.3</w:t>
      </w:r>
      <w:r w:rsidRPr="00053FFC">
        <w:rPr>
          <w:rFonts w:ascii="Verdana" w:hAnsi="Verdana"/>
          <w:b/>
          <w:sz w:val="16"/>
          <w:szCs w:val="16"/>
        </w:rPr>
        <w:t>.3.</w:t>
      </w:r>
      <w:r w:rsidRPr="00053FFC">
        <w:rPr>
          <w:rFonts w:ascii="Verdana" w:hAnsi="Verdana"/>
          <w:b/>
          <w:sz w:val="16"/>
          <w:szCs w:val="16"/>
        </w:rPr>
        <w:tab/>
        <w:t>Nakrętki:</w:t>
      </w:r>
    </w:p>
    <w:p w14:paraId="3D4AB65A" w14:textId="77777777" w:rsidR="0020161B" w:rsidRDefault="0020161B" w:rsidP="0020161B">
      <w:pPr>
        <w:rPr>
          <w:rFonts w:ascii="Verdana" w:hAnsi="Verdana"/>
          <w:sz w:val="16"/>
          <w:szCs w:val="16"/>
        </w:rPr>
      </w:pPr>
      <w:r w:rsidRPr="00D95EA6">
        <w:rPr>
          <w:rFonts w:ascii="Verdana" w:hAnsi="Verdana"/>
          <w:sz w:val="16"/>
          <w:szCs w:val="16"/>
        </w:rPr>
        <w:t>Należy stosować: Nakrętki sześciokątne wg PN-EN-ISO 4034:2002 Nakrętki kwadratowe wg PN-88/M-82151.</w:t>
      </w:r>
    </w:p>
    <w:p w14:paraId="76427967" w14:textId="77777777" w:rsidR="0020161B" w:rsidRPr="00D95EA6" w:rsidRDefault="0020161B" w:rsidP="0020161B">
      <w:pPr>
        <w:rPr>
          <w:rFonts w:ascii="Verdana" w:hAnsi="Verdana"/>
          <w:sz w:val="16"/>
          <w:szCs w:val="16"/>
        </w:rPr>
      </w:pPr>
    </w:p>
    <w:p w14:paraId="6F385508" w14:textId="77777777" w:rsidR="0020161B" w:rsidRPr="00053FFC" w:rsidRDefault="0020161B" w:rsidP="0020161B">
      <w:pPr>
        <w:rPr>
          <w:rFonts w:ascii="Verdana" w:hAnsi="Verdana"/>
          <w:b/>
          <w:sz w:val="16"/>
          <w:szCs w:val="16"/>
        </w:rPr>
      </w:pPr>
      <w:r>
        <w:rPr>
          <w:rFonts w:ascii="Verdana" w:hAnsi="Verdana"/>
          <w:b/>
          <w:sz w:val="16"/>
          <w:szCs w:val="16"/>
        </w:rPr>
        <w:t>2.3</w:t>
      </w:r>
      <w:r w:rsidRPr="00053FFC">
        <w:rPr>
          <w:rFonts w:ascii="Verdana" w:hAnsi="Verdana"/>
          <w:b/>
          <w:sz w:val="16"/>
          <w:szCs w:val="16"/>
        </w:rPr>
        <w:t>.4.</w:t>
      </w:r>
      <w:r w:rsidRPr="00053FFC">
        <w:rPr>
          <w:rFonts w:ascii="Verdana" w:hAnsi="Verdana"/>
          <w:b/>
          <w:sz w:val="16"/>
          <w:szCs w:val="16"/>
        </w:rPr>
        <w:tab/>
        <w:t>Podkładki pod śruby</w:t>
      </w:r>
    </w:p>
    <w:p w14:paraId="5F231468" w14:textId="77777777" w:rsidR="0020161B" w:rsidRDefault="0020161B" w:rsidP="0020161B">
      <w:pPr>
        <w:rPr>
          <w:rFonts w:ascii="Verdana" w:hAnsi="Verdana"/>
          <w:sz w:val="16"/>
          <w:szCs w:val="16"/>
        </w:rPr>
      </w:pPr>
      <w:r w:rsidRPr="00D95EA6">
        <w:rPr>
          <w:rFonts w:ascii="Verdana" w:hAnsi="Verdana"/>
          <w:sz w:val="16"/>
          <w:szCs w:val="16"/>
        </w:rPr>
        <w:t>Należy stosować: Podkładki kwadratowe wg PN-59/M-82010</w:t>
      </w:r>
    </w:p>
    <w:p w14:paraId="5FD2C766" w14:textId="77777777" w:rsidR="0020161B" w:rsidRPr="00D95EA6" w:rsidRDefault="0020161B" w:rsidP="0020161B">
      <w:pPr>
        <w:rPr>
          <w:rFonts w:ascii="Verdana" w:hAnsi="Verdana"/>
          <w:sz w:val="16"/>
          <w:szCs w:val="16"/>
        </w:rPr>
      </w:pPr>
    </w:p>
    <w:p w14:paraId="34388A4B" w14:textId="77777777" w:rsidR="0020161B" w:rsidRPr="00053FFC" w:rsidRDefault="0020161B" w:rsidP="0020161B">
      <w:pPr>
        <w:rPr>
          <w:rFonts w:ascii="Verdana" w:hAnsi="Verdana"/>
          <w:b/>
          <w:sz w:val="16"/>
          <w:szCs w:val="16"/>
        </w:rPr>
      </w:pPr>
      <w:r>
        <w:rPr>
          <w:rFonts w:ascii="Verdana" w:hAnsi="Verdana"/>
          <w:b/>
          <w:sz w:val="16"/>
          <w:szCs w:val="16"/>
        </w:rPr>
        <w:t>2.3</w:t>
      </w:r>
      <w:r w:rsidRPr="00053FFC">
        <w:rPr>
          <w:rFonts w:ascii="Verdana" w:hAnsi="Verdana"/>
          <w:b/>
          <w:sz w:val="16"/>
          <w:szCs w:val="16"/>
        </w:rPr>
        <w:t>.5.</w:t>
      </w:r>
      <w:r w:rsidRPr="00053FFC">
        <w:rPr>
          <w:rFonts w:ascii="Verdana" w:hAnsi="Verdana"/>
          <w:b/>
          <w:sz w:val="16"/>
          <w:szCs w:val="16"/>
        </w:rPr>
        <w:tab/>
        <w:t>Wkręty do drewna</w:t>
      </w:r>
    </w:p>
    <w:p w14:paraId="781E2AD8" w14:textId="77777777" w:rsidR="0020161B" w:rsidRDefault="0020161B" w:rsidP="0020161B">
      <w:pPr>
        <w:rPr>
          <w:rFonts w:ascii="Verdana" w:hAnsi="Verdana"/>
          <w:sz w:val="16"/>
          <w:szCs w:val="16"/>
        </w:rPr>
      </w:pPr>
      <w:r w:rsidRPr="00D95EA6">
        <w:rPr>
          <w:rFonts w:ascii="Verdana" w:hAnsi="Verdana"/>
          <w:sz w:val="16"/>
          <w:szCs w:val="16"/>
        </w:rPr>
        <w:t>Należy stosować: Wkręty do drewna z łbem sześciokątnym wg PN-85/M-82501 Wkręty do drewna z łbem stożkowym wg PN-85/M-82503 Wkręty do drewna z łbem kulistym wg PN-85/M-82505</w:t>
      </w:r>
    </w:p>
    <w:p w14:paraId="385EAB3D" w14:textId="77777777" w:rsidR="0020161B" w:rsidRPr="00D95EA6" w:rsidRDefault="0020161B" w:rsidP="0020161B">
      <w:pPr>
        <w:rPr>
          <w:rFonts w:ascii="Verdana" w:hAnsi="Verdana"/>
          <w:sz w:val="16"/>
          <w:szCs w:val="16"/>
        </w:rPr>
      </w:pPr>
    </w:p>
    <w:p w14:paraId="22DC05EC" w14:textId="77777777" w:rsidR="0020161B" w:rsidRPr="00053FFC" w:rsidRDefault="0020161B" w:rsidP="0020161B">
      <w:pPr>
        <w:rPr>
          <w:rFonts w:ascii="Verdana" w:hAnsi="Verdana"/>
          <w:b/>
          <w:sz w:val="16"/>
          <w:szCs w:val="16"/>
        </w:rPr>
      </w:pPr>
      <w:r>
        <w:rPr>
          <w:rFonts w:ascii="Verdana" w:hAnsi="Verdana"/>
          <w:b/>
          <w:sz w:val="16"/>
          <w:szCs w:val="16"/>
        </w:rPr>
        <w:t>2.3</w:t>
      </w:r>
      <w:r w:rsidRPr="00053FFC">
        <w:rPr>
          <w:rFonts w:ascii="Verdana" w:hAnsi="Verdana"/>
          <w:b/>
          <w:sz w:val="16"/>
          <w:szCs w:val="16"/>
        </w:rPr>
        <w:t>.6.</w:t>
      </w:r>
      <w:r w:rsidRPr="00053FFC">
        <w:rPr>
          <w:rFonts w:ascii="Verdana" w:hAnsi="Verdana"/>
          <w:b/>
          <w:sz w:val="16"/>
          <w:szCs w:val="16"/>
        </w:rPr>
        <w:tab/>
        <w:t>Środki ochrony drewna</w:t>
      </w:r>
    </w:p>
    <w:p w14:paraId="6DDC0280" w14:textId="77777777" w:rsidR="0020161B" w:rsidRPr="00D95EA6" w:rsidRDefault="0020161B" w:rsidP="0020161B">
      <w:pPr>
        <w:rPr>
          <w:rFonts w:ascii="Verdana" w:hAnsi="Verdana"/>
          <w:sz w:val="16"/>
          <w:szCs w:val="16"/>
        </w:rPr>
      </w:pPr>
      <w:r w:rsidRPr="00D95EA6">
        <w:rPr>
          <w:rFonts w:ascii="Verdana" w:hAnsi="Verdana"/>
          <w:sz w:val="16"/>
          <w:szCs w:val="16"/>
        </w:rPr>
        <w:t>Do ochrony drewna przed grzybami, owadami oraz zabezpieczające przed działaniem ognia powinny być stosowane wyłącznie środki dopuszczone do stosowania decyzją nr 2/ITB- ITD/87 z 05.08.1989 r.</w:t>
      </w:r>
    </w:p>
    <w:p w14:paraId="2C58EB8D" w14:textId="77777777" w:rsidR="0020161B" w:rsidRPr="00D95EA6" w:rsidRDefault="0020161B" w:rsidP="0020161B">
      <w:pPr>
        <w:rPr>
          <w:rFonts w:ascii="Verdana" w:hAnsi="Verdana"/>
          <w:sz w:val="16"/>
          <w:szCs w:val="16"/>
        </w:rPr>
      </w:pPr>
      <w:r w:rsidRPr="00D95EA6">
        <w:rPr>
          <w:rFonts w:ascii="Verdana" w:hAnsi="Verdana"/>
          <w:sz w:val="16"/>
          <w:szCs w:val="16"/>
        </w:rPr>
        <w:t>a)</w:t>
      </w:r>
      <w:r w:rsidRPr="00D95EA6">
        <w:rPr>
          <w:rFonts w:ascii="Verdana" w:hAnsi="Verdana"/>
          <w:sz w:val="16"/>
          <w:szCs w:val="16"/>
        </w:rPr>
        <w:tab/>
        <w:t>Środki do ochrony przed grzybami i owadami</w:t>
      </w:r>
    </w:p>
    <w:p w14:paraId="6A514E39" w14:textId="77777777" w:rsidR="0020161B" w:rsidRPr="00D95EA6" w:rsidRDefault="0020161B" w:rsidP="0020161B">
      <w:pPr>
        <w:rPr>
          <w:rFonts w:ascii="Verdana" w:hAnsi="Verdana"/>
          <w:sz w:val="16"/>
          <w:szCs w:val="16"/>
        </w:rPr>
      </w:pPr>
      <w:r w:rsidRPr="00D95EA6">
        <w:rPr>
          <w:rFonts w:ascii="Verdana" w:hAnsi="Verdana"/>
          <w:sz w:val="16"/>
          <w:szCs w:val="16"/>
        </w:rPr>
        <w:t>b)</w:t>
      </w:r>
      <w:r w:rsidRPr="00D95EA6">
        <w:rPr>
          <w:rFonts w:ascii="Verdana" w:hAnsi="Verdana"/>
          <w:sz w:val="16"/>
          <w:szCs w:val="16"/>
        </w:rPr>
        <w:tab/>
        <w:t>Środki do zabezpieczenia przed sinizną i pleśnieniem</w:t>
      </w:r>
    </w:p>
    <w:p w14:paraId="4C32BDEB" w14:textId="77777777" w:rsidR="0020161B" w:rsidRDefault="0020161B" w:rsidP="0020161B">
      <w:pPr>
        <w:rPr>
          <w:rFonts w:ascii="Verdana" w:hAnsi="Verdana"/>
          <w:sz w:val="16"/>
          <w:szCs w:val="16"/>
        </w:rPr>
      </w:pPr>
      <w:r w:rsidRPr="00D95EA6">
        <w:rPr>
          <w:rFonts w:ascii="Verdana" w:hAnsi="Verdana"/>
          <w:sz w:val="16"/>
          <w:szCs w:val="16"/>
        </w:rPr>
        <w:t>c)</w:t>
      </w:r>
      <w:r w:rsidRPr="00D95EA6">
        <w:rPr>
          <w:rFonts w:ascii="Verdana" w:hAnsi="Verdana"/>
          <w:sz w:val="16"/>
          <w:szCs w:val="16"/>
        </w:rPr>
        <w:tab/>
        <w:t>Środki zabezpieczające przed działaniem ognia.</w:t>
      </w:r>
    </w:p>
    <w:p w14:paraId="6BA34A38" w14:textId="77777777" w:rsidR="00ED3B94" w:rsidRDefault="00ED3B94" w:rsidP="0020161B">
      <w:pPr>
        <w:rPr>
          <w:rFonts w:ascii="Verdana" w:hAnsi="Verdana"/>
          <w:sz w:val="16"/>
          <w:szCs w:val="16"/>
        </w:rPr>
      </w:pPr>
    </w:p>
    <w:p w14:paraId="72633FA6" w14:textId="77777777" w:rsidR="00ED3B94" w:rsidRDefault="00ED3B94" w:rsidP="0020161B">
      <w:pPr>
        <w:rPr>
          <w:rFonts w:ascii="Verdana" w:hAnsi="Verdana"/>
          <w:sz w:val="16"/>
          <w:szCs w:val="16"/>
        </w:rPr>
      </w:pPr>
    </w:p>
    <w:p w14:paraId="51ACB8B6" w14:textId="77777777" w:rsidR="0020161B" w:rsidRPr="00D95EA6" w:rsidRDefault="0020161B" w:rsidP="0020161B">
      <w:pPr>
        <w:rPr>
          <w:rFonts w:ascii="Verdana" w:hAnsi="Verdana"/>
          <w:sz w:val="16"/>
          <w:szCs w:val="16"/>
        </w:rPr>
      </w:pPr>
    </w:p>
    <w:p w14:paraId="6A36FDE0" w14:textId="77777777" w:rsidR="0020161B" w:rsidRPr="00053FFC" w:rsidRDefault="0020161B" w:rsidP="0020161B">
      <w:pPr>
        <w:rPr>
          <w:rFonts w:ascii="Verdana" w:hAnsi="Verdana"/>
          <w:b/>
          <w:sz w:val="16"/>
          <w:szCs w:val="16"/>
        </w:rPr>
      </w:pPr>
      <w:r>
        <w:rPr>
          <w:rFonts w:ascii="Verdana" w:hAnsi="Verdana"/>
          <w:b/>
          <w:sz w:val="16"/>
          <w:szCs w:val="16"/>
        </w:rPr>
        <w:t>2.4</w:t>
      </w:r>
      <w:r w:rsidRPr="00053FFC">
        <w:rPr>
          <w:rFonts w:ascii="Verdana" w:hAnsi="Verdana"/>
          <w:b/>
          <w:sz w:val="16"/>
          <w:szCs w:val="16"/>
        </w:rPr>
        <w:t>.</w:t>
      </w:r>
      <w:r w:rsidRPr="00053FFC">
        <w:rPr>
          <w:rFonts w:ascii="Verdana" w:hAnsi="Verdana"/>
          <w:b/>
          <w:sz w:val="16"/>
          <w:szCs w:val="16"/>
        </w:rPr>
        <w:tab/>
        <w:t>Składowanie materiałów i konstrukcji</w:t>
      </w:r>
    </w:p>
    <w:p w14:paraId="5AB65975" w14:textId="77777777" w:rsidR="0020161B" w:rsidRPr="00D95EA6" w:rsidRDefault="0020161B" w:rsidP="0020161B">
      <w:pPr>
        <w:rPr>
          <w:rFonts w:ascii="Verdana" w:hAnsi="Verdana"/>
          <w:sz w:val="16"/>
          <w:szCs w:val="16"/>
        </w:rPr>
      </w:pPr>
      <w:r>
        <w:rPr>
          <w:rFonts w:ascii="Verdana" w:hAnsi="Verdana"/>
          <w:b/>
          <w:sz w:val="16"/>
          <w:szCs w:val="16"/>
        </w:rPr>
        <w:t>2.4</w:t>
      </w:r>
      <w:r w:rsidRPr="00EB7F52">
        <w:rPr>
          <w:rFonts w:ascii="Verdana" w:hAnsi="Verdana"/>
          <w:b/>
          <w:sz w:val="16"/>
          <w:szCs w:val="16"/>
        </w:rPr>
        <w:t>.1.</w:t>
      </w:r>
      <w:r w:rsidRPr="00D95EA6">
        <w:rPr>
          <w:rFonts w:ascii="Verdana" w:hAnsi="Verdana"/>
          <w:sz w:val="16"/>
          <w:szCs w:val="16"/>
        </w:rPr>
        <w:tab/>
        <w:t>Materiały i elementy z drewna powinny być składowane na poziomym podłożu utwardzonym lub odizolowanym od elementów warstwą folii.</w:t>
      </w:r>
    </w:p>
    <w:p w14:paraId="2092CA9A" w14:textId="77777777" w:rsidR="0020161B" w:rsidRPr="00D95EA6" w:rsidRDefault="0020161B" w:rsidP="0020161B">
      <w:pPr>
        <w:rPr>
          <w:rFonts w:ascii="Verdana" w:hAnsi="Verdana"/>
          <w:sz w:val="16"/>
          <w:szCs w:val="16"/>
        </w:rPr>
      </w:pPr>
      <w:r w:rsidRPr="00D95EA6">
        <w:rPr>
          <w:rFonts w:ascii="Verdana" w:hAnsi="Verdana"/>
          <w:sz w:val="16"/>
          <w:szCs w:val="16"/>
        </w:rPr>
        <w:t>Elementy powinny być składowane w pozycji poziomej na podkładkach rozmieszczonych w taki sposób aby nie powodować ich deformacji. Odległość składowanych elementów od podłoża nie powinna być mniejsza od 20 cm.</w:t>
      </w:r>
    </w:p>
    <w:p w14:paraId="3A733B68" w14:textId="77777777" w:rsidR="0020161B" w:rsidRDefault="0020161B" w:rsidP="0020161B">
      <w:pPr>
        <w:rPr>
          <w:rFonts w:ascii="Verdana" w:hAnsi="Verdana"/>
          <w:sz w:val="16"/>
          <w:szCs w:val="16"/>
        </w:rPr>
      </w:pPr>
      <w:r>
        <w:rPr>
          <w:rFonts w:ascii="Verdana" w:hAnsi="Verdana"/>
          <w:b/>
          <w:sz w:val="16"/>
          <w:szCs w:val="16"/>
        </w:rPr>
        <w:t>2.4</w:t>
      </w:r>
      <w:r w:rsidRPr="00EB7F52">
        <w:rPr>
          <w:rFonts w:ascii="Verdana" w:hAnsi="Verdana"/>
          <w:b/>
          <w:sz w:val="16"/>
          <w:szCs w:val="16"/>
        </w:rPr>
        <w:t>.2.</w:t>
      </w:r>
      <w:r w:rsidRPr="00D95EA6">
        <w:rPr>
          <w:rFonts w:ascii="Verdana" w:hAnsi="Verdana"/>
          <w:sz w:val="16"/>
          <w:szCs w:val="16"/>
        </w:rPr>
        <w:tab/>
        <w:t>Łączniki i materiały do ochrony drewna należy składować w oryginalnych opakowaniach w zamkniętych pomieszczen</w:t>
      </w:r>
      <w:r>
        <w:rPr>
          <w:rFonts w:ascii="Verdana" w:hAnsi="Verdana"/>
          <w:sz w:val="16"/>
          <w:szCs w:val="16"/>
        </w:rPr>
        <w:t>iach magazynowych, zabezpieczaj</w:t>
      </w:r>
      <w:r w:rsidRPr="00D95EA6">
        <w:rPr>
          <w:rFonts w:ascii="Verdana" w:hAnsi="Verdana"/>
          <w:sz w:val="16"/>
          <w:szCs w:val="16"/>
        </w:rPr>
        <w:t>ących przed działaniem czynników atmosferycznych.</w:t>
      </w:r>
    </w:p>
    <w:p w14:paraId="71BAC6DE" w14:textId="77777777" w:rsidR="0020161B" w:rsidRPr="00D95EA6" w:rsidRDefault="0020161B" w:rsidP="0020161B">
      <w:pPr>
        <w:rPr>
          <w:rFonts w:ascii="Verdana" w:hAnsi="Verdana"/>
          <w:sz w:val="16"/>
          <w:szCs w:val="16"/>
        </w:rPr>
      </w:pPr>
    </w:p>
    <w:p w14:paraId="256C146F" w14:textId="77777777" w:rsidR="0020161B" w:rsidRPr="00053FFC" w:rsidRDefault="0020161B" w:rsidP="0020161B">
      <w:pPr>
        <w:rPr>
          <w:rFonts w:ascii="Verdana" w:hAnsi="Verdana"/>
          <w:b/>
          <w:sz w:val="16"/>
          <w:szCs w:val="16"/>
        </w:rPr>
      </w:pPr>
      <w:r>
        <w:rPr>
          <w:rFonts w:ascii="Verdana" w:hAnsi="Verdana"/>
          <w:b/>
          <w:sz w:val="16"/>
          <w:szCs w:val="16"/>
        </w:rPr>
        <w:t>2.5</w:t>
      </w:r>
      <w:r w:rsidRPr="00053FFC">
        <w:rPr>
          <w:rFonts w:ascii="Verdana" w:hAnsi="Verdana"/>
          <w:b/>
          <w:sz w:val="16"/>
          <w:szCs w:val="16"/>
        </w:rPr>
        <w:t>.</w:t>
      </w:r>
      <w:r w:rsidRPr="00053FFC">
        <w:rPr>
          <w:rFonts w:ascii="Verdana" w:hAnsi="Verdana"/>
          <w:b/>
          <w:sz w:val="16"/>
          <w:szCs w:val="16"/>
        </w:rPr>
        <w:tab/>
        <w:t>Badania na budowie</w:t>
      </w:r>
    </w:p>
    <w:p w14:paraId="3E589B73" w14:textId="77777777" w:rsidR="0020161B" w:rsidRPr="00D95EA6" w:rsidRDefault="0020161B" w:rsidP="0020161B">
      <w:pPr>
        <w:rPr>
          <w:rFonts w:ascii="Verdana" w:hAnsi="Verdana"/>
          <w:sz w:val="16"/>
          <w:szCs w:val="16"/>
        </w:rPr>
      </w:pPr>
      <w:r w:rsidRPr="00D95EA6">
        <w:rPr>
          <w:rFonts w:ascii="Verdana" w:hAnsi="Verdana"/>
          <w:sz w:val="16"/>
          <w:szCs w:val="16"/>
        </w:rPr>
        <w:t>Każda partia materiału dostarczona na budowę przed jej wbudowaniem musi uzyskać akceptację Inspektora.</w:t>
      </w:r>
    </w:p>
    <w:p w14:paraId="68505C4C" w14:textId="77777777" w:rsidR="0020161B" w:rsidRDefault="0020161B" w:rsidP="0020161B">
      <w:pPr>
        <w:rPr>
          <w:rFonts w:ascii="Verdana" w:hAnsi="Verdana"/>
          <w:sz w:val="16"/>
          <w:szCs w:val="16"/>
        </w:rPr>
      </w:pPr>
      <w:r w:rsidRPr="00D95EA6">
        <w:rPr>
          <w:rFonts w:ascii="Verdana" w:hAnsi="Verdana"/>
          <w:sz w:val="16"/>
          <w:szCs w:val="16"/>
        </w:rPr>
        <w:t>Materiały uzyskane z rozbiórki przeznaczone do ponownego wbudowania kwalifikuje Inspektor. Odbiór materiałów z ewentualnymi zaleceniami szczegółowymi potwierdza Inspektor wpisem do dziennika budowy.</w:t>
      </w:r>
    </w:p>
    <w:p w14:paraId="6DF1C16C" w14:textId="77777777" w:rsidR="0020161B" w:rsidRDefault="0020161B" w:rsidP="0020161B">
      <w:pPr>
        <w:rPr>
          <w:rFonts w:ascii="Verdana" w:hAnsi="Verdana"/>
          <w:sz w:val="16"/>
          <w:szCs w:val="16"/>
        </w:rPr>
      </w:pPr>
    </w:p>
    <w:p w14:paraId="54062A03" w14:textId="3BC17E6F" w:rsidR="00ED3B94" w:rsidRPr="00ED3B94" w:rsidRDefault="00ED3B94" w:rsidP="0020161B">
      <w:pPr>
        <w:rPr>
          <w:rFonts w:ascii="Verdana" w:hAnsi="Verdana"/>
          <w:b/>
          <w:sz w:val="16"/>
          <w:szCs w:val="16"/>
        </w:rPr>
      </w:pPr>
      <w:r w:rsidRPr="00ED3B94">
        <w:rPr>
          <w:rFonts w:ascii="Verdana" w:hAnsi="Verdana"/>
          <w:b/>
          <w:sz w:val="16"/>
          <w:szCs w:val="16"/>
        </w:rPr>
        <w:t>2.6.</w:t>
      </w:r>
      <w:r w:rsidRPr="00ED3B94">
        <w:rPr>
          <w:rFonts w:ascii="Verdana" w:hAnsi="Verdana"/>
          <w:b/>
          <w:sz w:val="16"/>
          <w:szCs w:val="16"/>
        </w:rPr>
        <w:tab/>
        <w:t>Beton i stal zbrojeniowa</w:t>
      </w:r>
    </w:p>
    <w:p w14:paraId="4AF4A4E5" w14:textId="60E927A8" w:rsidR="00ED3B94" w:rsidRDefault="00ED3B94" w:rsidP="0020161B">
      <w:pPr>
        <w:rPr>
          <w:rFonts w:ascii="Verdana" w:hAnsi="Verdana"/>
          <w:sz w:val="16"/>
          <w:szCs w:val="16"/>
        </w:rPr>
      </w:pPr>
      <w:r w:rsidRPr="00ED3B94">
        <w:rPr>
          <w:rFonts w:ascii="Verdana" w:hAnsi="Verdana"/>
          <w:sz w:val="16"/>
          <w:szCs w:val="16"/>
        </w:rPr>
        <w:t xml:space="preserve">Stopy fundamentowe należy wykonać </w:t>
      </w:r>
      <w:r>
        <w:rPr>
          <w:rFonts w:ascii="Verdana" w:hAnsi="Verdana"/>
          <w:sz w:val="16"/>
          <w:szCs w:val="16"/>
        </w:rPr>
        <w:t>z betonu C30/37 wg PN-EN 206-1.</w:t>
      </w:r>
    </w:p>
    <w:p w14:paraId="5D7DBCD1" w14:textId="4FCF5B2A" w:rsidR="00ED3B94" w:rsidRDefault="00ED3B94" w:rsidP="0020161B">
      <w:pPr>
        <w:rPr>
          <w:rFonts w:ascii="Verdana" w:hAnsi="Verdana"/>
          <w:color w:val="000000"/>
          <w:sz w:val="16"/>
          <w:szCs w:val="16"/>
        </w:rPr>
      </w:pPr>
      <w:r>
        <w:rPr>
          <w:rFonts w:ascii="Verdana" w:hAnsi="Verdana"/>
          <w:sz w:val="16"/>
          <w:szCs w:val="16"/>
        </w:rPr>
        <w:t>S</w:t>
      </w:r>
      <w:r w:rsidRPr="00ED3B94">
        <w:rPr>
          <w:rFonts w:ascii="Verdana" w:hAnsi="Verdana"/>
          <w:sz w:val="16"/>
          <w:szCs w:val="16"/>
        </w:rPr>
        <w:t>tal zbrojeniowa – do zbrojenia zastosować pręty żebrowane ze stali RB500W / BSt500S -</w:t>
      </w:r>
      <w:r w:rsidRPr="00ED3B94">
        <w:rPr>
          <w:rFonts w:ascii="Verdana" w:hAnsi="Verdana"/>
          <w:color w:val="000000"/>
          <w:sz w:val="16"/>
          <w:szCs w:val="16"/>
        </w:rPr>
        <w:t xml:space="preserve">Q.T.B. odpowiadającej, zgodnie z Aprobatą Techniczną </w:t>
      </w:r>
      <w:r w:rsidRPr="00ED3B94">
        <w:rPr>
          <w:rFonts w:ascii="Verdana" w:hAnsi="Verdana"/>
          <w:color w:val="000000"/>
          <w:sz w:val="16"/>
          <w:szCs w:val="16"/>
        </w:rPr>
        <w:t>IBDiM Nr </w:t>
      </w:r>
      <w:r w:rsidRPr="00ED3B94">
        <w:rPr>
          <w:rFonts w:ascii="Verdana" w:hAnsi="Verdana"/>
          <w:color w:val="000000"/>
          <w:sz w:val="16"/>
          <w:szCs w:val="16"/>
        </w:rPr>
        <w:t>AT/2001-04-1115, stali klasy AIIIN wg klasyfikacji stali zbrojeniowej określonej w PN-91/S-10042.</w:t>
      </w:r>
    </w:p>
    <w:p w14:paraId="58D38174" w14:textId="77777777" w:rsidR="00ED3B94" w:rsidRPr="00ED3B94" w:rsidRDefault="00ED3B94" w:rsidP="0020161B">
      <w:pPr>
        <w:rPr>
          <w:rFonts w:ascii="Verdana" w:hAnsi="Verdana"/>
          <w:sz w:val="16"/>
          <w:szCs w:val="16"/>
        </w:rPr>
      </w:pPr>
    </w:p>
    <w:p w14:paraId="6E964910" w14:textId="77777777" w:rsidR="0020161B" w:rsidRDefault="0020161B" w:rsidP="0020161B">
      <w:pPr>
        <w:rPr>
          <w:rFonts w:ascii="Verdana" w:hAnsi="Verdana"/>
          <w:b/>
          <w:sz w:val="16"/>
          <w:szCs w:val="16"/>
        </w:rPr>
      </w:pPr>
      <w:r w:rsidRPr="00053FFC">
        <w:rPr>
          <w:rFonts w:ascii="Verdana" w:hAnsi="Verdana"/>
          <w:b/>
          <w:sz w:val="16"/>
          <w:szCs w:val="16"/>
        </w:rPr>
        <w:t>3.</w:t>
      </w:r>
      <w:r w:rsidRPr="00053FFC">
        <w:rPr>
          <w:rFonts w:ascii="Verdana" w:hAnsi="Verdana"/>
          <w:b/>
          <w:sz w:val="16"/>
          <w:szCs w:val="16"/>
        </w:rPr>
        <w:tab/>
        <w:t>Sprzęt</w:t>
      </w:r>
    </w:p>
    <w:p w14:paraId="167DDC55" w14:textId="77777777" w:rsidR="0020161B" w:rsidRPr="00D83973" w:rsidRDefault="0020161B" w:rsidP="0020161B">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3.1. Ogólne wymagania dotyczące sprzętu</w:t>
      </w:r>
    </w:p>
    <w:p w14:paraId="757A638B" w14:textId="77777777" w:rsidR="0020161B" w:rsidRPr="00D83973" w:rsidRDefault="0020161B" w:rsidP="0020161B">
      <w:pPr>
        <w:spacing w:line="23" w:lineRule="atLeast"/>
        <w:rPr>
          <w:rFonts w:ascii="Verdana" w:hAnsi="Verdana"/>
          <w:sz w:val="16"/>
          <w:szCs w:val="16"/>
        </w:rPr>
      </w:pPr>
      <w:r w:rsidRPr="00D83973">
        <w:rPr>
          <w:rFonts w:ascii="Verdana" w:hAnsi="Verdana"/>
          <w:sz w:val="16"/>
          <w:szCs w:val="16"/>
        </w:rPr>
        <w:t>Ogólne wymagania dotyczące sprzętu podano w SST D-00.00.00 „Wymagania ogólne” pkt 3.</w:t>
      </w:r>
    </w:p>
    <w:p w14:paraId="7349D450" w14:textId="77777777" w:rsidR="0020161B" w:rsidRPr="00D83973" w:rsidRDefault="0020161B" w:rsidP="0020161B">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 xml:space="preserve">3.2. Sprzęt </w:t>
      </w:r>
    </w:p>
    <w:p w14:paraId="7262F4F9" w14:textId="77777777" w:rsidR="0020161B" w:rsidRPr="00D95EA6" w:rsidRDefault="0020161B" w:rsidP="0020161B">
      <w:pPr>
        <w:rPr>
          <w:rFonts w:ascii="Verdana" w:hAnsi="Verdana"/>
          <w:sz w:val="16"/>
          <w:szCs w:val="16"/>
        </w:rPr>
      </w:pPr>
      <w:r w:rsidRPr="00D95EA6">
        <w:rPr>
          <w:rFonts w:ascii="Verdana" w:hAnsi="Verdana"/>
          <w:sz w:val="16"/>
          <w:szCs w:val="16"/>
        </w:rPr>
        <w:t>Do transportu i montażu konstrukcji należy używać dowolnego sprzętu.</w:t>
      </w:r>
    </w:p>
    <w:p w14:paraId="595CF4A8" w14:textId="77777777" w:rsidR="0020161B" w:rsidRPr="00D95EA6"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sprzęt pomocniczy powinien być przechowywany w zamykanych pomieszczeniach.</w:t>
      </w:r>
    </w:p>
    <w:p w14:paraId="5E22C924" w14:textId="77777777" w:rsidR="0020161B" w:rsidRPr="00D95EA6"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stanowisko robocze powinno być urządzone zgodnie z przepisami bhp i przeciwpożarowymi,</w:t>
      </w:r>
    </w:p>
    <w:p w14:paraId="778B4A6F" w14:textId="77777777" w:rsidR="0020161B" w:rsidRDefault="0020161B" w:rsidP="0020161B">
      <w:pPr>
        <w:rPr>
          <w:rFonts w:ascii="Verdana" w:hAnsi="Verdana"/>
          <w:sz w:val="16"/>
          <w:szCs w:val="16"/>
        </w:rPr>
      </w:pPr>
      <w:r w:rsidRPr="00D95EA6">
        <w:rPr>
          <w:rFonts w:ascii="Verdana" w:hAnsi="Verdana"/>
          <w:sz w:val="16"/>
          <w:szCs w:val="16"/>
        </w:rPr>
        <w:t>zabezpieczone od wpływów atmosferycznych, oświetlone z dostateczną wentylacją. Stanowisko robocze powinno być odebrane przez Inspektora.</w:t>
      </w:r>
    </w:p>
    <w:p w14:paraId="35B374CB" w14:textId="77777777" w:rsidR="0020161B" w:rsidRPr="00D95EA6" w:rsidRDefault="0020161B" w:rsidP="0020161B">
      <w:pPr>
        <w:rPr>
          <w:rFonts w:ascii="Verdana" w:hAnsi="Verdana"/>
          <w:sz w:val="16"/>
          <w:szCs w:val="16"/>
        </w:rPr>
      </w:pPr>
    </w:p>
    <w:p w14:paraId="40945BF3" w14:textId="77777777" w:rsidR="0020161B" w:rsidRDefault="0020161B" w:rsidP="0020161B">
      <w:pPr>
        <w:rPr>
          <w:rFonts w:ascii="Verdana" w:hAnsi="Verdana"/>
          <w:b/>
          <w:sz w:val="16"/>
          <w:szCs w:val="16"/>
        </w:rPr>
      </w:pPr>
      <w:r w:rsidRPr="00053FFC">
        <w:rPr>
          <w:rFonts w:ascii="Verdana" w:hAnsi="Verdana"/>
          <w:b/>
          <w:sz w:val="16"/>
          <w:szCs w:val="16"/>
        </w:rPr>
        <w:t>4.</w:t>
      </w:r>
      <w:r w:rsidRPr="00053FFC">
        <w:rPr>
          <w:rFonts w:ascii="Verdana" w:hAnsi="Verdana"/>
          <w:b/>
          <w:sz w:val="16"/>
          <w:szCs w:val="16"/>
        </w:rPr>
        <w:tab/>
        <w:t>Transport</w:t>
      </w:r>
    </w:p>
    <w:p w14:paraId="169848B4" w14:textId="77777777" w:rsidR="0020161B" w:rsidRPr="00D83973" w:rsidRDefault="0020161B" w:rsidP="0020161B">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4.1. Ogólne wymagania dotyczące transportu</w:t>
      </w:r>
    </w:p>
    <w:p w14:paraId="6B29E98B" w14:textId="77777777" w:rsidR="0020161B" w:rsidRDefault="0020161B" w:rsidP="0020161B">
      <w:pPr>
        <w:spacing w:line="23" w:lineRule="atLeast"/>
        <w:rPr>
          <w:rFonts w:ascii="Verdana" w:hAnsi="Verdana"/>
          <w:sz w:val="16"/>
          <w:szCs w:val="16"/>
        </w:rPr>
      </w:pPr>
      <w:r w:rsidRPr="00D83973">
        <w:rPr>
          <w:rFonts w:ascii="Verdana" w:hAnsi="Verdana"/>
          <w:sz w:val="16"/>
          <w:szCs w:val="16"/>
        </w:rPr>
        <w:t>Ogólne wymagania dotyczące transportu podano w SST D-00.00.00 „Wymagania ogólne” pkt 4.</w:t>
      </w:r>
    </w:p>
    <w:p w14:paraId="41F176A0" w14:textId="77777777" w:rsidR="0020161B" w:rsidRPr="00D83973" w:rsidRDefault="0020161B" w:rsidP="0020161B">
      <w:pPr>
        <w:spacing w:line="23" w:lineRule="atLeast"/>
        <w:rPr>
          <w:rFonts w:ascii="Verdana" w:hAnsi="Verdana"/>
          <w:sz w:val="16"/>
          <w:szCs w:val="16"/>
        </w:rPr>
      </w:pPr>
    </w:p>
    <w:p w14:paraId="6760BF26" w14:textId="77777777" w:rsidR="0020161B" w:rsidRPr="00053FFC" w:rsidRDefault="0020161B" w:rsidP="0020161B">
      <w:pPr>
        <w:rPr>
          <w:rFonts w:ascii="Verdana" w:hAnsi="Verdana"/>
          <w:b/>
          <w:sz w:val="16"/>
          <w:szCs w:val="16"/>
        </w:rPr>
      </w:pPr>
      <w:r>
        <w:rPr>
          <w:rFonts w:ascii="Verdana" w:hAnsi="Verdana"/>
          <w:b/>
          <w:sz w:val="16"/>
          <w:szCs w:val="16"/>
        </w:rPr>
        <w:t>4.2. Transport elementów</w:t>
      </w:r>
    </w:p>
    <w:p w14:paraId="05920BA5" w14:textId="77777777" w:rsidR="0020161B" w:rsidRPr="00D95EA6" w:rsidRDefault="0020161B" w:rsidP="0020161B">
      <w:pPr>
        <w:rPr>
          <w:rFonts w:ascii="Verdana" w:hAnsi="Verdana"/>
          <w:sz w:val="16"/>
          <w:szCs w:val="16"/>
        </w:rPr>
      </w:pPr>
      <w:r w:rsidRPr="00D95EA6">
        <w:rPr>
          <w:rFonts w:ascii="Verdana" w:hAnsi="Verdana"/>
          <w:sz w:val="16"/>
          <w:szCs w:val="16"/>
        </w:rPr>
        <w:t>Materiały i elementy mogą być przewożone dowolnymi środkami transportu.</w:t>
      </w:r>
    </w:p>
    <w:p w14:paraId="4ED56F90" w14:textId="77777777" w:rsidR="0020161B" w:rsidRDefault="0020161B" w:rsidP="0020161B">
      <w:pPr>
        <w:rPr>
          <w:rFonts w:ascii="Verdana" w:hAnsi="Verdana"/>
          <w:sz w:val="16"/>
          <w:szCs w:val="16"/>
        </w:rPr>
      </w:pPr>
      <w:r w:rsidRPr="00D95EA6">
        <w:rPr>
          <w:rFonts w:ascii="Verdana" w:hAnsi="Verdana"/>
          <w:sz w:val="16"/>
          <w:szCs w:val="16"/>
        </w:rPr>
        <w:t>Podczas transportu materiały i elementy konstrukcji powinny być zabezpieczone przed uszkodzeniami lub utratą stateczności. Sposób składowania wg punktu 2.3.</w:t>
      </w:r>
    </w:p>
    <w:p w14:paraId="6D25D11C" w14:textId="77777777" w:rsidR="0020161B" w:rsidRPr="00D95EA6" w:rsidRDefault="0020161B" w:rsidP="0020161B">
      <w:pPr>
        <w:rPr>
          <w:rFonts w:ascii="Verdana" w:hAnsi="Verdana"/>
          <w:sz w:val="16"/>
          <w:szCs w:val="16"/>
        </w:rPr>
      </w:pPr>
    </w:p>
    <w:p w14:paraId="5ED40B4B" w14:textId="77777777" w:rsidR="0020161B" w:rsidRDefault="0020161B" w:rsidP="0020161B">
      <w:pPr>
        <w:rPr>
          <w:rFonts w:ascii="Verdana" w:hAnsi="Verdana"/>
          <w:b/>
          <w:sz w:val="16"/>
          <w:szCs w:val="16"/>
        </w:rPr>
      </w:pPr>
      <w:r w:rsidRPr="00053FFC">
        <w:rPr>
          <w:rFonts w:ascii="Verdana" w:hAnsi="Verdana"/>
          <w:b/>
          <w:sz w:val="16"/>
          <w:szCs w:val="16"/>
        </w:rPr>
        <w:t>5.</w:t>
      </w:r>
      <w:r w:rsidRPr="00053FFC">
        <w:rPr>
          <w:rFonts w:ascii="Verdana" w:hAnsi="Verdana"/>
          <w:b/>
          <w:sz w:val="16"/>
          <w:szCs w:val="16"/>
        </w:rPr>
        <w:tab/>
        <w:t>Wykonanie robót</w:t>
      </w:r>
    </w:p>
    <w:p w14:paraId="07C21A49" w14:textId="77777777" w:rsidR="0020161B" w:rsidRPr="00D83973" w:rsidRDefault="0020161B" w:rsidP="0020161B">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5.1. Ogólne zasady wykonania robót</w:t>
      </w:r>
    </w:p>
    <w:p w14:paraId="3C77146C" w14:textId="77777777" w:rsidR="0020161B" w:rsidRPr="00D83973" w:rsidRDefault="0020161B" w:rsidP="0020161B">
      <w:pPr>
        <w:spacing w:line="23" w:lineRule="atLeast"/>
        <w:rPr>
          <w:rFonts w:ascii="Verdana" w:hAnsi="Verdana"/>
          <w:sz w:val="16"/>
          <w:szCs w:val="16"/>
        </w:rPr>
      </w:pPr>
      <w:r w:rsidRPr="00D83973">
        <w:rPr>
          <w:rFonts w:ascii="Verdana" w:hAnsi="Verdana"/>
          <w:sz w:val="16"/>
          <w:szCs w:val="16"/>
        </w:rPr>
        <w:t>Ogólne zasady wykonania robót podano w SST D-00.00.00 „Wymagania ogólne” pkt 5.</w:t>
      </w:r>
    </w:p>
    <w:p w14:paraId="3F574C06" w14:textId="77777777" w:rsidR="0020161B" w:rsidRPr="00053FFC" w:rsidRDefault="0020161B" w:rsidP="0020161B">
      <w:pPr>
        <w:rPr>
          <w:rFonts w:ascii="Verdana" w:hAnsi="Verdana"/>
          <w:b/>
          <w:sz w:val="16"/>
          <w:szCs w:val="16"/>
        </w:rPr>
      </w:pPr>
    </w:p>
    <w:p w14:paraId="130C6563" w14:textId="2F6830CB" w:rsidR="0020161B" w:rsidRDefault="0020161B" w:rsidP="0020161B">
      <w:pPr>
        <w:rPr>
          <w:rFonts w:ascii="Verdana" w:hAnsi="Verdana"/>
          <w:sz w:val="16"/>
          <w:szCs w:val="16"/>
        </w:rPr>
      </w:pPr>
      <w:r>
        <w:rPr>
          <w:rFonts w:ascii="Verdana" w:hAnsi="Verdana"/>
          <w:sz w:val="16"/>
          <w:szCs w:val="16"/>
        </w:rPr>
        <w:t>5.2</w:t>
      </w:r>
      <w:r w:rsidRPr="00D95EA6">
        <w:rPr>
          <w:rFonts w:ascii="Verdana" w:hAnsi="Verdana"/>
          <w:sz w:val="16"/>
          <w:szCs w:val="16"/>
        </w:rPr>
        <w:t>.</w:t>
      </w:r>
      <w:r w:rsidRPr="00D95EA6">
        <w:rPr>
          <w:rFonts w:ascii="Verdana" w:hAnsi="Verdana"/>
          <w:sz w:val="16"/>
          <w:szCs w:val="16"/>
        </w:rPr>
        <w:tab/>
        <w:t>Roboty należy prowadzić zgodnie z dokumentacją techniczną</w:t>
      </w:r>
      <w:r w:rsidR="00ED3B94">
        <w:rPr>
          <w:rFonts w:ascii="Verdana" w:hAnsi="Verdana"/>
          <w:sz w:val="16"/>
          <w:szCs w:val="16"/>
        </w:rPr>
        <w:t xml:space="preserve"> i SST</w:t>
      </w:r>
      <w:r w:rsidRPr="00D95EA6">
        <w:rPr>
          <w:rFonts w:ascii="Verdana" w:hAnsi="Verdana"/>
          <w:sz w:val="16"/>
          <w:szCs w:val="16"/>
        </w:rPr>
        <w:t xml:space="preserve"> przy udziale środków, które zapewnią osiągnięcie projektowanej wytrzymałości, układu geometrycznego i wymiarów konstrukcji.</w:t>
      </w:r>
    </w:p>
    <w:p w14:paraId="1778A8D7" w14:textId="77777777" w:rsidR="00ED3B94" w:rsidRDefault="00ED3B94" w:rsidP="0020161B">
      <w:pPr>
        <w:rPr>
          <w:rFonts w:ascii="Verdana" w:hAnsi="Verdana"/>
          <w:sz w:val="16"/>
          <w:szCs w:val="16"/>
        </w:rPr>
      </w:pPr>
    </w:p>
    <w:p w14:paraId="001D212A" w14:textId="2A64B7E1" w:rsidR="00ED3B94" w:rsidRPr="00053FFC" w:rsidRDefault="00ED3B94" w:rsidP="00ED3B94">
      <w:pPr>
        <w:rPr>
          <w:rFonts w:ascii="Verdana" w:hAnsi="Verdana"/>
          <w:b/>
          <w:sz w:val="16"/>
          <w:szCs w:val="16"/>
        </w:rPr>
      </w:pPr>
      <w:r w:rsidRPr="00053FFC">
        <w:rPr>
          <w:rFonts w:ascii="Verdana" w:hAnsi="Verdana"/>
          <w:b/>
          <w:sz w:val="16"/>
          <w:szCs w:val="16"/>
        </w:rPr>
        <w:t>5.</w:t>
      </w:r>
      <w:r>
        <w:rPr>
          <w:rFonts w:ascii="Verdana" w:hAnsi="Verdana"/>
          <w:b/>
          <w:sz w:val="16"/>
          <w:szCs w:val="16"/>
        </w:rPr>
        <w:t>3</w:t>
      </w:r>
      <w:r w:rsidRPr="00053FFC">
        <w:rPr>
          <w:rFonts w:ascii="Verdana" w:hAnsi="Verdana"/>
          <w:b/>
          <w:sz w:val="16"/>
          <w:szCs w:val="16"/>
        </w:rPr>
        <w:t>.</w:t>
      </w:r>
      <w:r w:rsidRPr="00053FFC">
        <w:rPr>
          <w:rFonts w:ascii="Verdana" w:hAnsi="Verdana"/>
          <w:b/>
          <w:sz w:val="16"/>
          <w:szCs w:val="16"/>
        </w:rPr>
        <w:tab/>
      </w:r>
      <w:r>
        <w:rPr>
          <w:rFonts w:ascii="Verdana" w:hAnsi="Verdana"/>
          <w:b/>
          <w:sz w:val="16"/>
          <w:szCs w:val="16"/>
        </w:rPr>
        <w:t>Roboty ziemne</w:t>
      </w:r>
    </w:p>
    <w:p w14:paraId="0AF1FA54" w14:textId="0D479E65" w:rsidR="00ED3B94" w:rsidRDefault="00ED3B94" w:rsidP="0020161B">
      <w:pPr>
        <w:rPr>
          <w:rFonts w:ascii="Verdana" w:hAnsi="Verdana"/>
          <w:sz w:val="16"/>
          <w:szCs w:val="16"/>
        </w:rPr>
      </w:pPr>
      <w:r>
        <w:rPr>
          <w:rFonts w:ascii="Verdana" w:hAnsi="Verdana"/>
          <w:sz w:val="16"/>
          <w:szCs w:val="16"/>
        </w:rPr>
        <w:t>Roboty ziemne należy wykonać zgodnie z SST D-02.00.01, SST D-02.01</w:t>
      </w:r>
      <w:r>
        <w:rPr>
          <w:rFonts w:ascii="Verdana" w:hAnsi="Verdana"/>
          <w:sz w:val="16"/>
          <w:szCs w:val="16"/>
        </w:rPr>
        <w:t>.01</w:t>
      </w:r>
      <w:r>
        <w:rPr>
          <w:rFonts w:ascii="Verdana" w:hAnsi="Verdana"/>
          <w:sz w:val="16"/>
          <w:szCs w:val="16"/>
        </w:rPr>
        <w:t xml:space="preserve">, </w:t>
      </w:r>
      <w:r>
        <w:rPr>
          <w:rFonts w:ascii="Verdana" w:hAnsi="Verdana"/>
          <w:sz w:val="16"/>
          <w:szCs w:val="16"/>
        </w:rPr>
        <w:t>SST D-02.0</w:t>
      </w:r>
      <w:r>
        <w:rPr>
          <w:rFonts w:ascii="Verdana" w:hAnsi="Verdana"/>
          <w:sz w:val="16"/>
          <w:szCs w:val="16"/>
        </w:rPr>
        <w:t>3</w:t>
      </w:r>
      <w:r>
        <w:rPr>
          <w:rFonts w:ascii="Verdana" w:hAnsi="Verdana"/>
          <w:sz w:val="16"/>
          <w:szCs w:val="16"/>
        </w:rPr>
        <w:t>.01</w:t>
      </w:r>
    </w:p>
    <w:p w14:paraId="5D9A4D52" w14:textId="77777777" w:rsidR="0020161B" w:rsidRDefault="0020161B" w:rsidP="0020161B">
      <w:pPr>
        <w:rPr>
          <w:rFonts w:ascii="Verdana" w:hAnsi="Verdana"/>
          <w:sz w:val="16"/>
          <w:szCs w:val="16"/>
        </w:rPr>
      </w:pPr>
    </w:p>
    <w:p w14:paraId="3DB57CF0" w14:textId="77777777" w:rsidR="0020161B" w:rsidRPr="00053FFC" w:rsidRDefault="0020161B" w:rsidP="0020161B">
      <w:pPr>
        <w:rPr>
          <w:rFonts w:ascii="Verdana" w:hAnsi="Verdana"/>
          <w:b/>
          <w:sz w:val="16"/>
          <w:szCs w:val="16"/>
        </w:rPr>
      </w:pPr>
      <w:r w:rsidRPr="00053FFC">
        <w:rPr>
          <w:rFonts w:ascii="Verdana" w:hAnsi="Verdana"/>
          <w:b/>
          <w:sz w:val="16"/>
          <w:szCs w:val="16"/>
        </w:rPr>
        <w:t>5.</w:t>
      </w:r>
      <w:r>
        <w:rPr>
          <w:rFonts w:ascii="Verdana" w:hAnsi="Verdana"/>
          <w:b/>
          <w:sz w:val="16"/>
          <w:szCs w:val="16"/>
        </w:rPr>
        <w:t>4</w:t>
      </w:r>
      <w:r w:rsidRPr="00053FFC">
        <w:rPr>
          <w:rFonts w:ascii="Verdana" w:hAnsi="Verdana"/>
          <w:b/>
          <w:sz w:val="16"/>
          <w:szCs w:val="16"/>
        </w:rPr>
        <w:t>.</w:t>
      </w:r>
      <w:r w:rsidRPr="00053FFC">
        <w:rPr>
          <w:rFonts w:ascii="Verdana" w:hAnsi="Verdana"/>
          <w:b/>
          <w:sz w:val="16"/>
          <w:szCs w:val="16"/>
        </w:rPr>
        <w:tab/>
        <w:t>Belki nośne</w:t>
      </w:r>
    </w:p>
    <w:p w14:paraId="7686E80A" w14:textId="77777777" w:rsidR="0020161B" w:rsidRPr="00D95EA6" w:rsidRDefault="0020161B" w:rsidP="0020161B">
      <w:pPr>
        <w:rPr>
          <w:rFonts w:ascii="Verdana" w:hAnsi="Verdana"/>
          <w:sz w:val="16"/>
          <w:szCs w:val="16"/>
        </w:rPr>
      </w:pPr>
      <w:r w:rsidRPr="00D95EA6">
        <w:rPr>
          <w:rFonts w:ascii="Verdana" w:hAnsi="Verdana"/>
          <w:sz w:val="16"/>
          <w:szCs w:val="16"/>
        </w:rPr>
        <w:t>5.</w:t>
      </w:r>
      <w:r>
        <w:rPr>
          <w:rFonts w:ascii="Verdana" w:hAnsi="Verdana"/>
          <w:sz w:val="16"/>
          <w:szCs w:val="16"/>
        </w:rPr>
        <w:t>4</w:t>
      </w:r>
      <w:r w:rsidRPr="00D95EA6">
        <w:rPr>
          <w:rFonts w:ascii="Verdana" w:hAnsi="Verdana"/>
          <w:sz w:val="16"/>
          <w:szCs w:val="16"/>
        </w:rPr>
        <w:t>.1.</w:t>
      </w:r>
      <w:r w:rsidRPr="00D95EA6">
        <w:rPr>
          <w:rFonts w:ascii="Verdana" w:hAnsi="Verdana"/>
          <w:sz w:val="16"/>
          <w:szCs w:val="16"/>
        </w:rPr>
        <w:tab/>
        <w:t>Rozstaw i przekrój belek nośnych powinny być zgodne z dokumentacją techniczną.</w:t>
      </w:r>
    </w:p>
    <w:p w14:paraId="3080B435" w14:textId="77777777" w:rsidR="0020161B" w:rsidRPr="00D95EA6" w:rsidRDefault="0020161B" w:rsidP="0020161B">
      <w:pPr>
        <w:rPr>
          <w:rFonts w:ascii="Verdana" w:hAnsi="Verdana"/>
          <w:sz w:val="16"/>
          <w:szCs w:val="16"/>
        </w:rPr>
      </w:pPr>
      <w:r w:rsidRPr="00D95EA6">
        <w:rPr>
          <w:rFonts w:ascii="Verdana" w:hAnsi="Verdana"/>
          <w:sz w:val="16"/>
          <w:szCs w:val="16"/>
        </w:rPr>
        <w:t>5.</w:t>
      </w:r>
      <w:r>
        <w:rPr>
          <w:rFonts w:ascii="Verdana" w:hAnsi="Verdana"/>
          <w:sz w:val="16"/>
          <w:szCs w:val="16"/>
        </w:rPr>
        <w:t>4</w:t>
      </w:r>
      <w:r w:rsidRPr="00D95EA6">
        <w:rPr>
          <w:rFonts w:ascii="Verdana" w:hAnsi="Verdana"/>
          <w:sz w:val="16"/>
          <w:szCs w:val="16"/>
        </w:rPr>
        <w:t>.2.</w:t>
      </w:r>
      <w:r w:rsidRPr="00D95EA6">
        <w:rPr>
          <w:rFonts w:ascii="Verdana" w:hAnsi="Verdana"/>
          <w:sz w:val="16"/>
          <w:szCs w:val="16"/>
        </w:rPr>
        <w:tab/>
        <w:t>Dopuszcza się następujące odchyłki:</w:t>
      </w:r>
    </w:p>
    <w:p w14:paraId="548E105F" w14:textId="77777777" w:rsidR="0020161B" w:rsidRPr="00D95EA6"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w rozstawie belek z podsufitką do 3 cm</w:t>
      </w:r>
    </w:p>
    <w:p w14:paraId="6916F269" w14:textId="77777777" w:rsidR="0020161B" w:rsidRPr="00D95EA6"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w odchyleniu od poziomu do 2 mm na 1 m długości.</w:t>
      </w:r>
    </w:p>
    <w:p w14:paraId="305EA78C" w14:textId="77777777" w:rsidR="0020161B" w:rsidRPr="00D95EA6" w:rsidRDefault="0020161B" w:rsidP="0020161B">
      <w:pPr>
        <w:rPr>
          <w:rFonts w:ascii="Verdana" w:hAnsi="Verdana"/>
          <w:sz w:val="16"/>
          <w:szCs w:val="16"/>
        </w:rPr>
      </w:pPr>
      <w:r w:rsidRPr="00D95EA6">
        <w:rPr>
          <w:rFonts w:ascii="Verdana" w:hAnsi="Verdana"/>
          <w:sz w:val="16"/>
          <w:szCs w:val="16"/>
        </w:rPr>
        <w:t>5.</w:t>
      </w:r>
      <w:r>
        <w:rPr>
          <w:rFonts w:ascii="Verdana" w:hAnsi="Verdana"/>
          <w:sz w:val="16"/>
          <w:szCs w:val="16"/>
        </w:rPr>
        <w:t>4</w:t>
      </w:r>
      <w:r w:rsidRPr="00D95EA6">
        <w:rPr>
          <w:rFonts w:ascii="Verdana" w:hAnsi="Verdana"/>
          <w:sz w:val="16"/>
          <w:szCs w:val="16"/>
        </w:rPr>
        <w:t>.3.</w:t>
      </w:r>
      <w:r w:rsidRPr="00D95EA6">
        <w:rPr>
          <w:rFonts w:ascii="Verdana" w:hAnsi="Verdana"/>
          <w:sz w:val="16"/>
          <w:szCs w:val="16"/>
        </w:rPr>
        <w:tab/>
        <w:t>Belki powinny być kotwione w ścianach nie rzadziej niż co 2.5 m.</w:t>
      </w:r>
    </w:p>
    <w:p w14:paraId="3A4E73EF" w14:textId="77777777" w:rsidR="0020161B" w:rsidRPr="00D95EA6" w:rsidRDefault="0020161B" w:rsidP="0020161B">
      <w:pPr>
        <w:rPr>
          <w:rFonts w:ascii="Verdana" w:hAnsi="Verdana"/>
          <w:sz w:val="16"/>
          <w:szCs w:val="16"/>
        </w:rPr>
      </w:pPr>
      <w:r w:rsidRPr="00D95EA6">
        <w:rPr>
          <w:rFonts w:ascii="Verdana" w:hAnsi="Verdana"/>
          <w:sz w:val="16"/>
          <w:szCs w:val="16"/>
        </w:rPr>
        <w:t>5.</w:t>
      </w:r>
      <w:r>
        <w:rPr>
          <w:rFonts w:ascii="Verdana" w:hAnsi="Verdana"/>
          <w:sz w:val="16"/>
          <w:szCs w:val="16"/>
        </w:rPr>
        <w:t>4</w:t>
      </w:r>
      <w:r w:rsidRPr="00D95EA6">
        <w:rPr>
          <w:rFonts w:ascii="Verdana" w:hAnsi="Verdana"/>
          <w:sz w:val="16"/>
          <w:szCs w:val="16"/>
        </w:rPr>
        <w:t>.4.</w:t>
      </w:r>
      <w:r w:rsidRPr="00D95EA6">
        <w:rPr>
          <w:rFonts w:ascii="Verdana" w:hAnsi="Verdana"/>
          <w:sz w:val="16"/>
          <w:szCs w:val="16"/>
        </w:rPr>
        <w:tab/>
        <w:t>Końce belek opartych na murze lub betonie powinny być impregnowane środkami grzybobójczymi oraz zabezpieczone na długości oparcia papą.</w:t>
      </w:r>
    </w:p>
    <w:p w14:paraId="6EC27C00" w14:textId="77777777" w:rsidR="0020161B" w:rsidRDefault="0020161B" w:rsidP="0020161B">
      <w:pPr>
        <w:rPr>
          <w:rFonts w:ascii="Verdana" w:hAnsi="Verdana"/>
          <w:sz w:val="16"/>
          <w:szCs w:val="16"/>
        </w:rPr>
      </w:pPr>
      <w:r w:rsidRPr="00D95EA6">
        <w:rPr>
          <w:rFonts w:ascii="Verdana" w:hAnsi="Verdana"/>
          <w:sz w:val="16"/>
          <w:szCs w:val="16"/>
        </w:rPr>
        <w:t>5.</w:t>
      </w:r>
      <w:r>
        <w:rPr>
          <w:rFonts w:ascii="Verdana" w:hAnsi="Verdana"/>
          <w:sz w:val="16"/>
          <w:szCs w:val="16"/>
        </w:rPr>
        <w:t>4</w:t>
      </w:r>
      <w:r w:rsidRPr="00D95EA6">
        <w:rPr>
          <w:rFonts w:ascii="Verdana" w:hAnsi="Verdana"/>
          <w:sz w:val="16"/>
          <w:szCs w:val="16"/>
        </w:rPr>
        <w:t>.5.</w:t>
      </w:r>
      <w:r w:rsidRPr="00D95EA6">
        <w:rPr>
          <w:rFonts w:ascii="Verdana" w:hAnsi="Verdana"/>
          <w:sz w:val="16"/>
          <w:szCs w:val="16"/>
        </w:rPr>
        <w:tab/>
        <w:t>Czoła belek powinny być oddzielone od muru szczeliną powietrzną szerokości co najmniej 3 cm.</w:t>
      </w:r>
    </w:p>
    <w:p w14:paraId="361C0695" w14:textId="77777777" w:rsidR="0020161B" w:rsidRPr="00D95EA6" w:rsidRDefault="0020161B" w:rsidP="0020161B">
      <w:pPr>
        <w:rPr>
          <w:rFonts w:ascii="Verdana" w:hAnsi="Verdana"/>
          <w:sz w:val="16"/>
          <w:szCs w:val="16"/>
        </w:rPr>
      </w:pPr>
    </w:p>
    <w:p w14:paraId="6C356242" w14:textId="77777777" w:rsidR="0020161B" w:rsidRDefault="0020161B" w:rsidP="0020161B">
      <w:pPr>
        <w:rPr>
          <w:rFonts w:ascii="Verdana" w:hAnsi="Verdana"/>
          <w:b/>
          <w:sz w:val="16"/>
          <w:szCs w:val="16"/>
        </w:rPr>
      </w:pPr>
      <w:r w:rsidRPr="00053FFC">
        <w:rPr>
          <w:rFonts w:ascii="Verdana" w:hAnsi="Verdana"/>
          <w:b/>
          <w:sz w:val="16"/>
          <w:szCs w:val="16"/>
        </w:rPr>
        <w:t>6.</w:t>
      </w:r>
      <w:r w:rsidRPr="00053FFC">
        <w:rPr>
          <w:rFonts w:ascii="Verdana" w:hAnsi="Verdana"/>
          <w:b/>
          <w:sz w:val="16"/>
          <w:szCs w:val="16"/>
        </w:rPr>
        <w:tab/>
        <w:t>Kontrola jakości robót</w:t>
      </w:r>
    </w:p>
    <w:p w14:paraId="57077FE7" w14:textId="77777777" w:rsidR="0020161B" w:rsidRPr="00D83973" w:rsidRDefault="0020161B" w:rsidP="0020161B">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6.1. Ogólne zasady kontroli jakości robót</w:t>
      </w:r>
    </w:p>
    <w:p w14:paraId="55C2998F" w14:textId="77777777" w:rsidR="0020161B" w:rsidRPr="00D83973" w:rsidRDefault="0020161B" w:rsidP="0020161B">
      <w:pPr>
        <w:spacing w:line="23" w:lineRule="atLeast"/>
        <w:rPr>
          <w:rFonts w:ascii="Verdana" w:hAnsi="Verdana"/>
          <w:sz w:val="16"/>
          <w:szCs w:val="16"/>
        </w:rPr>
      </w:pPr>
      <w:r w:rsidRPr="00D83973">
        <w:rPr>
          <w:rFonts w:ascii="Verdana" w:hAnsi="Verdana"/>
          <w:sz w:val="16"/>
          <w:szCs w:val="16"/>
        </w:rPr>
        <w:t>Ogólne zasady kontroli jakości robót podano w SST D-00.00.00 „Wymagania ogólne” pkt 6.</w:t>
      </w:r>
    </w:p>
    <w:p w14:paraId="2589D838" w14:textId="77777777" w:rsidR="0020161B" w:rsidRPr="00D83973" w:rsidRDefault="0020161B" w:rsidP="0020161B">
      <w:pPr>
        <w:spacing w:line="23" w:lineRule="atLeast"/>
        <w:rPr>
          <w:rFonts w:ascii="Verdana" w:hAnsi="Verdana"/>
          <w:sz w:val="16"/>
          <w:szCs w:val="16"/>
        </w:rPr>
      </w:pPr>
    </w:p>
    <w:p w14:paraId="3438AAF2" w14:textId="77777777" w:rsidR="0020161B" w:rsidRPr="005440F5" w:rsidRDefault="0020161B" w:rsidP="0020161B">
      <w:pPr>
        <w:rPr>
          <w:rFonts w:ascii="Verdana" w:hAnsi="Verdana"/>
          <w:b/>
          <w:sz w:val="16"/>
          <w:szCs w:val="16"/>
        </w:rPr>
      </w:pPr>
      <w:r w:rsidRPr="005440F5">
        <w:rPr>
          <w:rFonts w:ascii="Verdana" w:hAnsi="Verdana"/>
          <w:b/>
          <w:sz w:val="16"/>
          <w:szCs w:val="16"/>
        </w:rPr>
        <w:t>6.2.</w:t>
      </w:r>
      <w:r w:rsidRPr="005440F5">
        <w:rPr>
          <w:rFonts w:ascii="Verdana" w:hAnsi="Verdana"/>
          <w:b/>
          <w:sz w:val="16"/>
          <w:szCs w:val="16"/>
        </w:rPr>
        <w:tab/>
        <w:t>Kontrola wykonania konstrukcji altany</w:t>
      </w:r>
    </w:p>
    <w:p w14:paraId="7D02CE24" w14:textId="77777777" w:rsidR="0020161B" w:rsidRPr="005440F5" w:rsidRDefault="0020161B" w:rsidP="0020161B">
      <w:pPr>
        <w:rPr>
          <w:rFonts w:ascii="Verdana" w:hAnsi="Verdana"/>
          <w:sz w:val="16"/>
          <w:szCs w:val="16"/>
        </w:rPr>
      </w:pPr>
      <w:r w:rsidRPr="005440F5">
        <w:rPr>
          <w:rFonts w:ascii="Verdana" w:hAnsi="Verdana"/>
          <w:sz w:val="16"/>
          <w:szCs w:val="16"/>
        </w:rPr>
        <w:t>Wykonawca jest odpowiedzialny za pełną kontrolę jakości robót, materiałów i urządzeń. Wykonawca zapewni odpowiedni system i środki techni</w:t>
      </w:r>
      <w:r>
        <w:rPr>
          <w:rFonts w:ascii="Verdana" w:hAnsi="Verdana"/>
          <w:sz w:val="16"/>
          <w:szCs w:val="16"/>
        </w:rPr>
        <w:t>czne do kontroli jakości robót</w:t>
      </w:r>
      <w:r w:rsidRPr="005440F5">
        <w:rPr>
          <w:rFonts w:ascii="Verdana" w:hAnsi="Verdana"/>
          <w:sz w:val="16"/>
          <w:szCs w:val="16"/>
        </w:rPr>
        <w:t xml:space="preserve"> na terenie i poza placem budowy.</w:t>
      </w:r>
    </w:p>
    <w:p w14:paraId="6FAB3F2D" w14:textId="77777777" w:rsidR="0020161B" w:rsidRPr="005440F5" w:rsidRDefault="0020161B" w:rsidP="0020161B">
      <w:pPr>
        <w:rPr>
          <w:rFonts w:ascii="Verdana" w:hAnsi="Verdana"/>
          <w:sz w:val="16"/>
          <w:szCs w:val="16"/>
        </w:rPr>
      </w:pPr>
      <w:r w:rsidRPr="005440F5">
        <w:rPr>
          <w:rFonts w:ascii="Verdana" w:hAnsi="Verdana"/>
          <w:sz w:val="16"/>
          <w:szCs w:val="16"/>
        </w:rPr>
        <w:t>Wszystkie badania i pomiary będą przeprowadzane zgodnie z wymaganiami Norm lub Aprobat Technicznych przez jednostki posiadające odpowiednie uprawnienia budowlane.</w:t>
      </w:r>
      <w:r>
        <w:rPr>
          <w:rFonts w:ascii="Verdana" w:hAnsi="Verdana"/>
          <w:sz w:val="16"/>
          <w:szCs w:val="16"/>
        </w:rPr>
        <w:t xml:space="preserve"> </w:t>
      </w:r>
      <w:r w:rsidRPr="005440F5">
        <w:rPr>
          <w:rFonts w:ascii="Verdana" w:hAnsi="Verdana"/>
          <w:sz w:val="16"/>
          <w:szCs w:val="16"/>
        </w:rPr>
        <w:t>W zależności od rodzaju robót i warunków występujących na budowie odbiór konstrukcji z drewna może być przeprowadzony częściowo w trakcie robót (odbiór międzyoperacyjny) oraz po zakończeniu robót. Przekroje i rozmieszczenia</w:t>
      </w:r>
      <w:r>
        <w:rPr>
          <w:rFonts w:ascii="Verdana" w:hAnsi="Verdana"/>
          <w:sz w:val="16"/>
          <w:szCs w:val="16"/>
        </w:rPr>
        <w:t xml:space="preserve"> elementów powinno być zgodne z </w:t>
      </w:r>
      <w:r w:rsidRPr="005440F5">
        <w:rPr>
          <w:rFonts w:ascii="Verdana" w:hAnsi="Verdana"/>
          <w:sz w:val="16"/>
          <w:szCs w:val="16"/>
        </w:rPr>
        <w:t>dokumentacją techniczną.</w:t>
      </w:r>
    </w:p>
    <w:p w14:paraId="17A3842E" w14:textId="77777777" w:rsidR="0020161B" w:rsidRPr="005440F5" w:rsidRDefault="0020161B" w:rsidP="0020161B">
      <w:pPr>
        <w:rPr>
          <w:rFonts w:ascii="Verdana" w:hAnsi="Verdana"/>
          <w:sz w:val="16"/>
          <w:szCs w:val="16"/>
        </w:rPr>
      </w:pPr>
      <w:r w:rsidRPr="005440F5">
        <w:rPr>
          <w:rFonts w:ascii="Verdana" w:hAnsi="Verdana"/>
          <w:sz w:val="16"/>
          <w:szCs w:val="16"/>
        </w:rPr>
        <w:t>Podstawą do oceny technicznej konstrukcji drewnianych jest sprawdzenie jakości:</w:t>
      </w:r>
    </w:p>
    <w:p w14:paraId="7712A2AA" w14:textId="77777777" w:rsidR="0020161B" w:rsidRPr="00044A61" w:rsidRDefault="0020161B" w:rsidP="0020161B">
      <w:pPr>
        <w:pStyle w:val="Akapitzlist"/>
        <w:numPr>
          <w:ilvl w:val="0"/>
          <w:numId w:val="76"/>
        </w:numPr>
        <w:rPr>
          <w:rFonts w:ascii="Verdana" w:hAnsi="Verdana"/>
          <w:sz w:val="16"/>
          <w:szCs w:val="16"/>
        </w:rPr>
      </w:pPr>
      <w:r w:rsidRPr="00044A61">
        <w:rPr>
          <w:rFonts w:ascii="Verdana" w:hAnsi="Verdana"/>
          <w:sz w:val="16"/>
          <w:szCs w:val="16"/>
        </w:rPr>
        <w:t>wbudowanych materiałów</w:t>
      </w:r>
    </w:p>
    <w:p w14:paraId="20F73850" w14:textId="77777777" w:rsidR="0020161B" w:rsidRPr="00044A61" w:rsidRDefault="0020161B" w:rsidP="0020161B">
      <w:pPr>
        <w:pStyle w:val="Akapitzlist"/>
        <w:numPr>
          <w:ilvl w:val="0"/>
          <w:numId w:val="76"/>
        </w:numPr>
        <w:rPr>
          <w:rFonts w:ascii="Verdana" w:hAnsi="Verdana"/>
          <w:sz w:val="16"/>
          <w:szCs w:val="16"/>
        </w:rPr>
      </w:pPr>
      <w:r w:rsidRPr="00044A61">
        <w:rPr>
          <w:rFonts w:ascii="Verdana" w:hAnsi="Verdana"/>
          <w:sz w:val="16"/>
          <w:szCs w:val="16"/>
        </w:rPr>
        <w:t>wykonania elementów przed ich zmontowaniem</w:t>
      </w:r>
    </w:p>
    <w:p w14:paraId="473825E9" w14:textId="77777777" w:rsidR="0020161B" w:rsidRPr="00044A61" w:rsidRDefault="0020161B" w:rsidP="0020161B">
      <w:pPr>
        <w:pStyle w:val="Akapitzlist"/>
        <w:numPr>
          <w:ilvl w:val="0"/>
          <w:numId w:val="76"/>
        </w:numPr>
        <w:rPr>
          <w:rFonts w:ascii="Verdana" w:hAnsi="Verdana"/>
          <w:sz w:val="16"/>
          <w:szCs w:val="16"/>
        </w:rPr>
      </w:pPr>
      <w:r w:rsidRPr="00044A61">
        <w:rPr>
          <w:rFonts w:ascii="Verdana" w:hAnsi="Verdana"/>
          <w:sz w:val="16"/>
          <w:szCs w:val="16"/>
        </w:rPr>
        <w:t>gotowej konstrukcji</w:t>
      </w:r>
    </w:p>
    <w:p w14:paraId="5013351C" w14:textId="77777777" w:rsidR="0020161B" w:rsidRPr="005440F5" w:rsidRDefault="0020161B" w:rsidP="0020161B">
      <w:pPr>
        <w:rPr>
          <w:rFonts w:ascii="Verdana" w:hAnsi="Verdana"/>
          <w:sz w:val="16"/>
          <w:szCs w:val="16"/>
        </w:rPr>
      </w:pPr>
      <w:r w:rsidRPr="005440F5">
        <w:rPr>
          <w:rFonts w:ascii="Verdana" w:hAnsi="Verdana"/>
          <w:sz w:val="16"/>
          <w:szCs w:val="16"/>
        </w:rPr>
        <w:t>Ocena jakości materiałów przy odbiorze konstrukcji powinna być dokonywana</w:t>
      </w:r>
      <w:r>
        <w:rPr>
          <w:rFonts w:ascii="Verdana" w:hAnsi="Verdana"/>
          <w:sz w:val="16"/>
          <w:szCs w:val="16"/>
        </w:rPr>
        <w:t xml:space="preserve"> </w:t>
      </w:r>
      <w:r w:rsidRPr="005440F5">
        <w:rPr>
          <w:rFonts w:ascii="Verdana" w:hAnsi="Verdana"/>
          <w:sz w:val="16"/>
          <w:szCs w:val="16"/>
        </w:rPr>
        <w:t>p</w:t>
      </w:r>
      <w:r>
        <w:rPr>
          <w:rFonts w:ascii="Verdana" w:hAnsi="Verdana"/>
          <w:sz w:val="16"/>
          <w:szCs w:val="16"/>
        </w:rPr>
        <w:t>ośrednio na podstawie zapisów w </w:t>
      </w:r>
      <w:r w:rsidRPr="005440F5">
        <w:rPr>
          <w:rFonts w:ascii="Verdana" w:hAnsi="Verdana"/>
          <w:sz w:val="16"/>
          <w:szCs w:val="16"/>
        </w:rPr>
        <w:t>dzienniku i zaświadczeń z kontroli stwierdzających</w:t>
      </w:r>
      <w:r>
        <w:rPr>
          <w:rFonts w:ascii="Verdana" w:hAnsi="Verdana"/>
          <w:sz w:val="16"/>
          <w:szCs w:val="16"/>
        </w:rPr>
        <w:t xml:space="preserve"> </w:t>
      </w:r>
      <w:r w:rsidRPr="005440F5">
        <w:rPr>
          <w:rFonts w:ascii="Verdana" w:hAnsi="Verdana"/>
          <w:sz w:val="16"/>
          <w:szCs w:val="16"/>
        </w:rPr>
        <w:t>zgodność użytych materiałów z wymaganiami dokumentacji technicznej oraz norm.</w:t>
      </w:r>
    </w:p>
    <w:p w14:paraId="0BE9485E" w14:textId="77777777" w:rsidR="0020161B" w:rsidRPr="005440F5" w:rsidRDefault="0020161B" w:rsidP="0020161B">
      <w:pPr>
        <w:rPr>
          <w:rFonts w:ascii="Verdana" w:hAnsi="Verdana"/>
          <w:sz w:val="16"/>
          <w:szCs w:val="16"/>
        </w:rPr>
      </w:pPr>
      <w:r w:rsidRPr="005440F5">
        <w:rPr>
          <w:rFonts w:ascii="Verdana" w:hAnsi="Verdana"/>
          <w:sz w:val="16"/>
          <w:szCs w:val="16"/>
        </w:rPr>
        <w:t>Badania elementów przed ich zmontowaniem powinny obejmować:</w:t>
      </w:r>
    </w:p>
    <w:p w14:paraId="0F8A05C8" w14:textId="77777777" w:rsidR="0020161B" w:rsidRPr="005440F5" w:rsidRDefault="0020161B" w:rsidP="0020161B">
      <w:pPr>
        <w:pStyle w:val="Akapitzlist"/>
        <w:numPr>
          <w:ilvl w:val="0"/>
          <w:numId w:val="75"/>
        </w:numPr>
        <w:rPr>
          <w:rFonts w:ascii="Verdana" w:hAnsi="Verdana"/>
          <w:sz w:val="16"/>
          <w:szCs w:val="16"/>
        </w:rPr>
      </w:pPr>
      <w:r w:rsidRPr="005440F5">
        <w:rPr>
          <w:rFonts w:ascii="Verdana" w:hAnsi="Verdana"/>
          <w:sz w:val="16"/>
          <w:szCs w:val="16"/>
        </w:rPr>
        <w:t>Sprawdzenie wykonania połączeń na zgodność z wymaganymi podanymi w dokumentacji technicznej.</w:t>
      </w:r>
    </w:p>
    <w:p w14:paraId="3D0C9602" w14:textId="77777777" w:rsidR="0020161B" w:rsidRPr="005440F5" w:rsidRDefault="0020161B" w:rsidP="0020161B">
      <w:pPr>
        <w:pStyle w:val="Akapitzlist"/>
        <w:numPr>
          <w:ilvl w:val="0"/>
          <w:numId w:val="75"/>
        </w:numPr>
        <w:rPr>
          <w:rFonts w:ascii="Verdana" w:hAnsi="Verdana"/>
          <w:sz w:val="16"/>
          <w:szCs w:val="16"/>
        </w:rPr>
      </w:pPr>
      <w:r w:rsidRPr="005440F5">
        <w:rPr>
          <w:rFonts w:ascii="Verdana" w:hAnsi="Verdana"/>
          <w:sz w:val="16"/>
          <w:szCs w:val="16"/>
        </w:rPr>
        <w:t>Sprawdzenie wymiarów wzorników (szablonów) i konturów oraz wymiarów poszczególnych elementów konstrukcji należy przeprowadzić za pomocą pomiaru taśmą lub inną miarą stalową z podziałką milimetrową, przez stwierdzenie ich zgodności z dokumentacja techniczną i wymaganiami podanymi w niniejszych warunkach technicznych.</w:t>
      </w:r>
    </w:p>
    <w:p w14:paraId="26E3A817" w14:textId="77777777" w:rsidR="0020161B" w:rsidRPr="005440F5" w:rsidRDefault="0020161B" w:rsidP="0020161B">
      <w:pPr>
        <w:pStyle w:val="Akapitzlist"/>
        <w:numPr>
          <w:ilvl w:val="0"/>
          <w:numId w:val="75"/>
        </w:numPr>
        <w:rPr>
          <w:rFonts w:ascii="Verdana" w:hAnsi="Verdana"/>
          <w:sz w:val="16"/>
          <w:szCs w:val="16"/>
        </w:rPr>
      </w:pPr>
      <w:r w:rsidRPr="005440F5">
        <w:rPr>
          <w:rFonts w:ascii="Verdana" w:hAnsi="Verdana"/>
          <w:sz w:val="16"/>
          <w:szCs w:val="16"/>
        </w:rPr>
        <w:t>Sprawdzanie wilgotności drewna.</w:t>
      </w:r>
    </w:p>
    <w:p w14:paraId="06B43A46" w14:textId="77777777" w:rsidR="0020161B" w:rsidRPr="005440F5" w:rsidRDefault="0020161B" w:rsidP="0020161B">
      <w:pPr>
        <w:pStyle w:val="Akapitzlist"/>
        <w:numPr>
          <w:ilvl w:val="0"/>
          <w:numId w:val="75"/>
        </w:numPr>
        <w:rPr>
          <w:rFonts w:ascii="Verdana" w:hAnsi="Verdana"/>
          <w:sz w:val="16"/>
          <w:szCs w:val="16"/>
        </w:rPr>
      </w:pPr>
      <w:r w:rsidRPr="005440F5">
        <w:rPr>
          <w:rFonts w:ascii="Verdana" w:hAnsi="Verdana"/>
          <w:sz w:val="16"/>
          <w:szCs w:val="16"/>
        </w:rPr>
        <w:t>Jakość sortowanej sztuki tarcicy należy określać w miejscu maksymalnego nagromadzenia wad drewna.</w:t>
      </w:r>
    </w:p>
    <w:p w14:paraId="4B2C4095" w14:textId="77777777" w:rsidR="0020161B" w:rsidRPr="005440F5" w:rsidRDefault="0020161B" w:rsidP="0020161B">
      <w:pPr>
        <w:pStyle w:val="Akapitzlist"/>
        <w:numPr>
          <w:ilvl w:val="0"/>
          <w:numId w:val="75"/>
        </w:numPr>
        <w:rPr>
          <w:rFonts w:ascii="Verdana" w:hAnsi="Verdana"/>
          <w:sz w:val="16"/>
          <w:szCs w:val="16"/>
        </w:rPr>
      </w:pPr>
      <w:r w:rsidRPr="005440F5">
        <w:rPr>
          <w:rFonts w:ascii="Verdana" w:hAnsi="Verdana"/>
          <w:sz w:val="16"/>
          <w:szCs w:val="16"/>
        </w:rPr>
        <w:t>Przy ocenie tarcicy ze względu na występowanie sęków należy brać pod uwagę najbardziej wadliwy przekrój w danej sztuce tarcicy, bez względu na jego odległość od czoła tarcicy; przy ocenie danej sztuki tarcicy dopuszcza się pominięcie sęków o średnicy mniejszej niż 5 mm.</w:t>
      </w:r>
    </w:p>
    <w:p w14:paraId="7BB673F5" w14:textId="77777777" w:rsidR="0020161B" w:rsidRDefault="0020161B" w:rsidP="0020161B">
      <w:pPr>
        <w:rPr>
          <w:rFonts w:ascii="Verdana" w:hAnsi="Verdana"/>
          <w:sz w:val="16"/>
          <w:szCs w:val="16"/>
        </w:rPr>
      </w:pPr>
      <w:r w:rsidRPr="00D95EA6">
        <w:rPr>
          <w:rFonts w:ascii="Verdana" w:hAnsi="Verdana"/>
          <w:sz w:val="16"/>
          <w:szCs w:val="16"/>
        </w:rPr>
        <w:t>Kontrola jakości polega na sprawdzeniu zgodności wykonania robót z projek</w:t>
      </w:r>
      <w:r>
        <w:rPr>
          <w:rFonts w:ascii="Verdana" w:hAnsi="Verdana"/>
          <w:sz w:val="16"/>
          <w:szCs w:val="16"/>
        </w:rPr>
        <w:t>tem oraz wymaganiami podanymi w </w:t>
      </w:r>
      <w:r w:rsidRPr="00D95EA6">
        <w:rPr>
          <w:rFonts w:ascii="Verdana" w:hAnsi="Verdana"/>
          <w:sz w:val="16"/>
          <w:szCs w:val="16"/>
        </w:rPr>
        <w:t>punkcie 5.</w:t>
      </w:r>
    </w:p>
    <w:p w14:paraId="218B8A6C" w14:textId="77777777" w:rsidR="0020161B" w:rsidRPr="00D95EA6" w:rsidRDefault="0020161B" w:rsidP="0020161B">
      <w:pPr>
        <w:rPr>
          <w:rFonts w:ascii="Verdana" w:hAnsi="Verdana"/>
          <w:sz w:val="16"/>
          <w:szCs w:val="16"/>
        </w:rPr>
      </w:pPr>
    </w:p>
    <w:p w14:paraId="014A1400" w14:textId="77777777" w:rsidR="0020161B" w:rsidRDefault="0020161B" w:rsidP="0020161B">
      <w:pPr>
        <w:rPr>
          <w:rFonts w:ascii="Verdana" w:hAnsi="Verdana"/>
          <w:b/>
          <w:sz w:val="16"/>
          <w:szCs w:val="16"/>
        </w:rPr>
      </w:pPr>
      <w:r w:rsidRPr="00053FFC">
        <w:rPr>
          <w:rFonts w:ascii="Verdana" w:hAnsi="Verdana"/>
          <w:b/>
          <w:sz w:val="16"/>
          <w:szCs w:val="16"/>
        </w:rPr>
        <w:t>7.</w:t>
      </w:r>
      <w:r w:rsidRPr="00053FFC">
        <w:rPr>
          <w:rFonts w:ascii="Verdana" w:hAnsi="Verdana"/>
          <w:b/>
          <w:sz w:val="16"/>
          <w:szCs w:val="16"/>
        </w:rPr>
        <w:tab/>
        <w:t>Obmiar robót</w:t>
      </w:r>
    </w:p>
    <w:p w14:paraId="11EDF169" w14:textId="77777777" w:rsidR="0020161B" w:rsidRPr="00D83973" w:rsidRDefault="0020161B" w:rsidP="0020161B">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7.1. Ogólne zasady obmiaru robót</w:t>
      </w:r>
    </w:p>
    <w:p w14:paraId="7052FF77" w14:textId="77777777" w:rsidR="0020161B" w:rsidRPr="00D83973" w:rsidRDefault="0020161B" w:rsidP="0020161B">
      <w:pPr>
        <w:spacing w:line="23" w:lineRule="atLeast"/>
        <w:rPr>
          <w:rFonts w:ascii="Verdana" w:hAnsi="Verdana"/>
          <w:sz w:val="16"/>
          <w:szCs w:val="16"/>
        </w:rPr>
      </w:pPr>
      <w:r w:rsidRPr="00D83973">
        <w:rPr>
          <w:rFonts w:ascii="Verdana" w:hAnsi="Verdana"/>
          <w:sz w:val="16"/>
          <w:szCs w:val="16"/>
        </w:rPr>
        <w:t>Ogólne zasady obmiaru robót podano w SST D-00.00.00 „Wymagania ogólne” pkt 7.</w:t>
      </w:r>
    </w:p>
    <w:p w14:paraId="3B1F7805" w14:textId="77777777" w:rsidR="0020161B" w:rsidRPr="00053FFC" w:rsidRDefault="0020161B" w:rsidP="0020161B">
      <w:pPr>
        <w:rPr>
          <w:rFonts w:ascii="Verdana" w:hAnsi="Verdana"/>
          <w:b/>
          <w:sz w:val="16"/>
          <w:szCs w:val="16"/>
        </w:rPr>
      </w:pPr>
    </w:p>
    <w:p w14:paraId="414C3CBF" w14:textId="77777777" w:rsidR="0020161B" w:rsidRPr="00D83973" w:rsidRDefault="0020161B" w:rsidP="0020161B">
      <w:pPr>
        <w:spacing w:before="120" w:line="23" w:lineRule="atLeast"/>
        <w:jc w:val="left"/>
        <w:rPr>
          <w:rFonts w:ascii="Verdana" w:eastAsia="Times New Roman" w:hAnsi="Verdana"/>
          <w:b/>
          <w:sz w:val="16"/>
          <w:szCs w:val="16"/>
          <w:lang w:eastAsia="pl-PL"/>
        </w:rPr>
      </w:pPr>
      <w:r w:rsidRPr="00D83973">
        <w:rPr>
          <w:rFonts w:ascii="Verdana" w:eastAsia="Times New Roman" w:hAnsi="Verdana"/>
          <w:b/>
          <w:sz w:val="16"/>
          <w:szCs w:val="16"/>
          <w:lang w:eastAsia="pl-PL"/>
        </w:rPr>
        <w:t>7.2. Jednostka obmiarowa</w:t>
      </w:r>
    </w:p>
    <w:p w14:paraId="705DC998" w14:textId="77777777" w:rsidR="0020161B" w:rsidRPr="00377688" w:rsidRDefault="0020161B" w:rsidP="0020161B">
      <w:pPr>
        <w:rPr>
          <w:rFonts w:ascii="Verdana" w:hAnsi="Verdana"/>
          <w:sz w:val="16"/>
          <w:szCs w:val="16"/>
        </w:rPr>
      </w:pPr>
      <w:r w:rsidRPr="00377688">
        <w:rPr>
          <w:rFonts w:ascii="Verdana" w:hAnsi="Verdana"/>
          <w:sz w:val="16"/>
          <w:szCs w:val="16"/>
        </w:rPr>
        <w:t>-</w:t>
      </w:r>
      <w:r w:rsidRPr="00377688">
        <w:rPr>
          <w:rFonts w:ascii="Verdana" w:hAnsi="Verdana"/>
          <w:sz w:val="16"/>
          <w:szCs w:val="16"/>
        </w:rPr>
        <w:tab/>
        <w:t>ilość m3 wykonanej konstrukcji.</w:t>
      </w:r>
    </w:p>
    <w:p w14:paraId="590BD1E4" w14:textId="77777777" w:rsidR="0020161B" w:rsidRDefault="0020161B"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t>powierzchnia wykonana w m2.</w:t>
      </w:r>
    </w:p>
    <w:p w14:paraId="357FF377" w14:textId="4DC7B351" w:rsidR="0020161B" w:rsidRDefault="00377688" w:rsidP="0020161B">
      <w:pPr>
        <w:rPr>
          <w:rFonts w:ascii="Verdana" w:hAnsi="Verdana"/>
          <w:sz w:val="16"/>
          <w:szCs w:val="16"/>
        </w:rPr>
      </w:pPr>
      <w:r w:rsidRPr="00D95EA6">
        <w:rPr>
          <w:rFonts w:ascii="Verdana" w:hAnsi="Verdana"/>
          <w:sz w:val="16"/>
          <w:szCs w:val="16"/>
        </w:rPr>
        <w:t>-</w:t>
      </w:r>
      <w:r w:rsidRPr="00D95EA6">
        <w:rPr>
          <w:rFonts w:ascii="Verdana" w:hAnsi="Verdana"/>
          <w:sz w:val="16"/>
          <w:szCs w:val="16"/>
        </w:rPr>
        <w:tab/>
      </w:r>
      <w:r>
        <w:rPr>
          <w:rFonts w:ascii="Verdana" w:hAnsi="Verdana"/>
          <w:sz w:val="16"/>
          <w:szCs w:val="16"/>
        </w:rPr>
        <w:t xml:space="preserve">balustrada wykonana w </w:t>
      </w:r>
      <w:proofErr w:type="spellStart"/>
      <w:r>
        <w:rPr>
          <w:rFonts w:ascii="Verdana" w:hAnsi="Verdana"/>
          <w:sz w:val="16"/>
          <w:szCs w:val="16"/>
        </w:rPr>
        <w:t>mb</w:t>
      </w:r>
      <w:proofErr w:type="spellEnd"/>
      <w:r w:rsidRPr="00D95EA6">
        <w:rPr>
          <w:rFonts w:ascii="Verdana" w:hAnsi="Verdana"/>
          <w:sz w:val="16"/>
          <w:szCs w:val="16"/>
        </w:rPr>
        <w:t>.</w:t>
      </w:r>
    </w:p>
    <w:p w14:paraId="01371640" w14:textId="77777777" w:rsidR="00377688" w:rsidRDefault="00377688" w:rsidP="0020161B">
      <w:pPr>
        <w:rPr>
          <w:rFonts w:ascii="Verdana" w:hAnsi="Verdana"/>
          <w:sz w:val="16"/>
          <w:szCs w:val="16"/>
        </w:rPr>
      </w:pPr>
    </w:p>
    <w:p w14:paraId="08ABFBB1" w14:textId="77777777" w:rsidR="0020161B" w:rsidRDefault="0020161B" w:rsidP="0020161B">
      <w:pPr>
        <w:rPr>
          <w:rFonts w:ascii="Verdana" w:hAnsi="Verdana"/>
          <w:b/>
          <w:sz w:val="16"/>
          <w:szCs w:val="16"/>
        </w:rPr>
      </w:pPr>
      <w:r w:rsidRPr="00053FFC">
        <w:rPr>
          <w:rFonts w:ascii="Verdana" w:hAnsi="Verdana"/>
          <w:b/>
          <w:sz w:val="16"/>
          <w:szCs w:val="16"/>
        </w:rPr>
        <w:t>8.</w:t>
      </w:r>
      <w:r w:rsidRPr="00053FFC">
        <w:rPr>
          <w:rFonts w:ascii="Verdana" w:hAnsi="Verdana"/>
          <w:b/>
          <w:sz w:val="16"/>
          <w:szCs w:val="16"/>
        </w:rPr>
        <w:tab/>
        <w:t>Odbiór robót</w:t>
      </w:r>
    </w:p>
    <w:p w14:paraId="48E37883" w14:textId="77777777" w:rsidR="0020161B" w:rsidRPr="00D83973" w:rsidRDefault="0020161B" w:rsidP="0020161B">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8.1. Ogólne zasady odbioru robót</w:t>
      </w:r>
    </w:p>
    <w:p w14:paraId="599310CE" w14:textId="77777777" w:rsidR="0020161B" w:rsidRPr="00D83973" w:rsidRDefault="0020161B" w:rsidP="0020161B">
      <w:pPr>
        <w:spacing w:line="23" w:lineRule="atLeast"/>
        <w:rPr>
          <w:rFonts w:ascii="Verdana" w:hAnsi="Verdana"/>
          <w:sz w:val="16"/>
          <w:szCs w:val="16"/>
        </w:rPr>
      </w:pPr>
      <w:r w:rsidRPr="00D83973">
        <w:rPr>
          <w:rFonts w:ascii="Verdana" w:hAnsi="Verdana"/>
          <w:sz w:val="16"/>
          <w:szCs w:val="16"/>
        </w:rPr>
        <w:t>Ogólne zasady odbioru robót podano w SST D-00.00.00 „Wymagania ogólne” pkt 8.</w:t>
      </w:r>
    </w:p>
    <w:p w14:paraId="79F89928" w14:textId="77777777" w:rsidR="0020161B" w:rsidRPr="00D83973" w:rsidRDefault="0020161B" w:rsidP="0020161B">
      <w:pPr>
        <w:spacing w:line="23" w:lineRule="atLeast"/>
        <w:rPr>
          <w:rFonts w:ascii="Verdana" w:hAnsi="Verdana"/>
          <w:sz w:val="16"/>
          <w:szCs w:val="16"/>
        </w:rPr>
      </w:pPr>
      <w:r w:rsidRPr="00D83973">
        <w:rPr>
          <w:rFonts w:ascii="Verdana" w:hAnsi="Verdana"/>
          <w:sz w:val="16"/>
          <w:szCs w:val="16"/>
        </w:rPr>
        <w:t>Roboty uznaje się za wykonane zgodnie z dokumentacją projektową, SST i wymaganiami Inżyniera, jeżeli wszystkie pomiary i badania z zachowaniem tolerancji wg pkt 6 dały wyniki pozytywne.</w:t>
      </w:r>
    </w:p>
    <w:p w14:paraId="51188A11" w14:textId="77777777" w:rsidR="0020161B" w:rsidRDefault="0020161B" w:rsidP="0020161B">
      <w:pPr>
        <w:rPr>
          <w:rFonts w:ascii="Verdana" w:hAnsi="Verdana"/>
          <w:sz w:val="16"/>
          <w:szCs w:val="16"/>
        </w:rPr>
      </w:pPr>
      <w:r w:rsidRPr="00D95EA6">
        <w:rPr>
          <w:rFonts w:ascii="Verdana" w:hAnsi="Verdana"/>
          <w:sz w:val="16"/>
          <w:szCs w:val="16"/>
        </w:rPr>
        <w:t>Wszystkie roboty objęte niniejszą specyfikacją podlegają zasadom odbioru robót zanikających.</w:t>
      </w:r>
    </w:p>
    <w:p w14:paraId="357595CD" w14:textId="77777777" w:rsidR="0020161B" w:rsidRPr="00D95EA6" w:rsidRDefault="0020161B" w:rsidP="0020161B">
      <w:pPr>
        <w:rPr>
          <w:rFonts w:ascii="Verdana" w:hAnsi="Verdana"/>
          <w:sz w:val="16"/>
          <w:szCs w:val="16"/>
        </w:rPr>
      </w:pPr>
    </w:p>
    <w:p w14:paraId="7B00BB53" w14:textId="77777777" w:rsidR="0020161B" w:rsidRDefault="0020161B" w:rsidP="0020161B">
      <w:pPr>
        <w:rPr>
          <w:rFonts w:ascii="Verdana" w:hAnsi="Verdana"/>
          <w:b/>
          <w:sz w:val="16"/>
          <w:szCs w:val="16"/>
        </w:rPr>
      </w:pPr>
      <w:r w:rsidRPr="00053FFC">
        <w:rPr>
          <w:rFonts w:ascii="Verdana" w:hAnsi="Verdana"/>
          <w:b/>
          <w:sz w:val="16"/>
          <w:szCs w:val="16"/>
        </w:rPr>
        <w:t>9.</w:t>
      </w:r>
      <w:r w:rsidRPr="00053FFC">
        <w:rPr>
          <w:rFonts w:ascii="Verdana" w:hAnsi="Verdana"/>
          <w:b/>
          <w:sz w:val="16"/>
          <w:szCs w:val="16"/>
        </w:rPr>
        <w:tab/>
        <w:t>Podstawa płatności</w:t>
      </w:r>
    </w:p>
    <w:p w14:paraId="661F67E5" w14:textId="77777777" w:rsidR="0020161B" w:rsidRPr="00D83973" w:rsidRDefault="0020161B" w:rsidP="0020161B">
      <w:pPr>
        <w:spacing w:before="120" w:line="23" w:lineRule="atLeast"/>
        <w:rPr>
          <w:rFonts w:ascii="Verdana" w:eastAsia="Times New Roman" w:hAnsi="Verdana"/>
          <w:b/>
          <w:sz w:val="16"/>
          <w:szCs w:val="16"/>
          <w:lang w:eastAsia="pl-PL"/>
        </w:rPr>
      </w:pPr>
      <w:r w:rsidRPr="00D83973">
        <w:rPr>
          <w:rFonts w:ascii="Verdana" w:eastAsia="Times New Roman" w:hAnsi="Verdana"/>
          <w:b/>
          <w:sz w:val="16"/>
          <w:szCs w:val="16"/>
          <w:lang w:eastAsia="pl-PL"/>
        </w:rPr>
        <w:t>9.1. Ogólne ustalenia dotyczące podstawy płatności</w:t>
      </w:r>
    </w:p>
    <w:p w14:paraId="5DE1A910" w14:textId="77777777" w:rsidR="0020161B" w:rsidRPr="00D83973" w:rsidRDefault="0020161B" w:rsidP="0020161B">
      <w:pPr>
        <w:spacing w:line="23" w:lineRule="atLeast"/>
        <w:rPr>
          <w:rFonts w:ascii="Verdana" w:hAnsi="Verdana"/>
          <w:sz w:val="16"/>
          <w:szCs w:val="16"/>
        </w:rPr>
      </w:pPr>
      <w:r w:rsidRPr="00D83973">
        <w:rPr>
          <w:rFonts w:ascii="Verdana" w:hAnsi="Verdana"/>
          <w:sz w:val="16"/>
          <w:szCs w:val="16"/>
        </w:rPr>
        <w:t>Ogólne ustalenia dotyczące podstawy płatności podano w SST D-00.00.00 „Wymagania ogólne” pkt 9.</w:t>
      </w:r>
    </w:p>
    <w:p w14:paraId="351FA1BB" w14:textId="77777777" w:rsidR="0020161B" w:rsidRPr="00053FFC" w:rsidRDefault="0020161B" w:rsidP="0020161B">
      <w:pPr>
        <w:rPr>
          <w:rFonts w:ascii="Verdana" w:hAnsi="Verdana"/>
          <w:b/>
          <w:sz w:val="16"/>
          <w:szCs w:val="16"/>
        </w:rPr>
      </w:pPr>
    </w:p>
    <w:p w14:paraId="198C5163" w14:textId="77777777" w:rsidR="0020161B" w:rsidRPr="0082265B" w:rsidRDefault="0020161B" w:rsidP="0020161B">
      <w:pPr>
        <w:rPr>
          <w:rFonts w:ascii="Verdana" w:hAnsi="Verdana"/>
          <w:b/>
          <w:sz w:val="16"/>
          <w:szCs w:val="16"/>
        </w:rPr>
      </w:pPr>
      <w:r w:rsidRPr="0082265B">
        <w:rPr>
          <w:rFonts w:ascii="Verdana" w:hAnsi="Verdana"/>
          <w:b/>
          <w:sz w:val="16"/>
          <w:szCs w:val="16"/>
        </w:rPr>
        <w:t>9.2. Cena jednostki obmiarowej</w:t>
      </w:r>
    </w:p>
    <w:p w14:paraId="371AFD43" w14:textId="77777777" w:rsidR="0020161B" w:rsidRPr="00D95EA6" w:rsidRDefault="0020161B" w:rsidP="0020161B">
      <w:pPr>
        <w:rPr>
          <w:rFonts w:ascii="Verdana" w:hAnsi="Verdana"/>
          <w:sz w:val="16"/>
          <w:szCs w:val="16"/>
        </w:rPr>
      </w:pPr>
      <w:r w:rsidRPr="00D95EA6">
        <w:rPr>
          <w:rFonts w:ascii="Verdana" w:hAnsi="Verdana"/>
          <w:sz w:val="16"/>
          <w:szCs w:val="16"/>
        </w:rPr>
        <w:t>Płaci się za roboty wykonane w jednostkach podanych w punkcie 7.</w:t>
      </w:r>
    </w:p>
    <w:p w14:paraId="2172B2F5" w14:textId="77777777" w:rsidR="0020161B" w:rsidRDefault="0020161B" w:rsidP="0020161B">
      <w:pPr>
        <w:rPr>
          <w:rFonts w:ascii="Verdana" w:hAnsi="Verdana"/>
          <w:sz w:val="16"/>
          <w:szCs w:val="16"/>
        </w:rPr>
      </w:pPr>
      <w:r w:rsidRPr="00D95EA6">
        <w:rPr>
          <w:rFonts w:ascii="Verdana" w:hAnsi="Verdana"/>
          <w:sz w:val="16"/>
          <w:szCs w:val="16"/>
        </w:rPr>
        <w:t>Cena obejmuje wszystkie czynności wymienione w SST.</w:t>
      </w:r>
    </w:p>
    <w:p w14:paraId="48481CA6" w14:textId="77777777" w:rsidR="0020161B" w:rsidRPr="00D95EA6" w:rsidRDefault="0020161B" w:rsidP="0020161B">
      <w:pPr>
        <w:rPr>
          <w:rFonts w:ascii="Verdana" w:hAnsi="Verdana"/>
          <w:sz w:val="16"/>
          <w:szCs w:val="16"/>
        </w:rPr>
      </w:pPr>
    </w:p>
    <w:p w14:paraId="117FD643" w14:textId="77777777" w:rsidR="0020161B" w:rsidRPr="00053FFC" w:rsidRDefault="0020161B" w:rsidP="0020161B">
      <w:pPr>
        <w:rPr>
          <w:rFonts w:ascii="Verdana" w:hAnsi="Verdana"/>
          <w:b/>
          <w:sz w:val="16"/>
          <w:szCs w:val="16"/>
        </w:rPr>
      </w:pPr>
      <w:r w:rsidRPr="00053FFC">
        <w:rPr>
          <w:rFonts w:ascii="Verdana" w:hAnsi="Verdana"/>
          <w:b/>
          <w:sz w:val="16"/>
          <w:szCs w:val="16"/>
        </w:rPr>
        <w:t>10.</w:t>
      </w:r>
      <w:r w:rsidRPr="00053FFC">
        <w:rPr>
          <w:rFonts w:ascii="Verdana" w:hAnsi="Verdana"/>
          <w:b/>
          <w:sz w:val="16"/>
          <w:szCs w:val="16"/>
        </w:rPr>
        <w:tab/>
        <w:t>Przepisy związane</w:t>
      </w:r>
    </w:p>
    <w:p w14:paraId="704B8687" w14:textId="77777777" w:rsidR="0020161B" w:rsidRPr="00D95EA6" w:rsidRDefault="0020161B" w:rsidP="0020161B">
      <w:pPr>
        <w:rPr>
          <w:rFonts w:ascii="Verdana" w:hAnsi="Verdana"/>
          <w:sz w:val="16"/>
          <w:szCs w:val="16"/>
        </w:rPr>
      </w:pPr>
      <w:r w:rsidRPr="00D95EA6">
        <w:rPr>
          <w:rFonts w:ascii="Verdana" w:hAnsi="Verdana"/>
          <w:sz w:val="16"/>
          <w:szCs w:val="16"/>
        </w:rPr>
        <w:t>PN-B-03150:2000/Az2:2003 Konstrukcje drewniane. Obliczenia statyczne i projektowanie.</w:t>
      </w:r>
    </w:p>
    <w:p w14:paraId="1C74E01B" w14:textId="77777777" w:rsidR="0020161B" w:rsidRPr="00D95EA6" w:rsidRDefault="0020161B" w:rsidP="0020161B">
      <w:pPr>
        <w:rPr>
          <w:rFonts w:ascii="Verdana" w:hAnsi="Verdana"/>
          <w:sz w:val="16"/>
          <w:szCs w:val="16"/>
        </w:rPr>
      </w:pPr>
      <w:r w:rsidRPr="00D95EA6">
        <w:rPr>
          <w:rFonts w:ascii="Verdana" w:hAnsi="Verdana"/>
          <w:sz w:val="16"/>
          <w:szCs w:val="16"/>
        </w:rPr>
        <w:t>PN-EN 844-3:2002 Drewno okrągłe i tarcica. Terminologia. Terminy ogólne dotyczące tarcicy.</w:t>
      </w:r>
    </w:p>
    <w:p w14:paraId="4AC63769" w14:textId="77777777" w:rsidR="0020161B" w:rsidRPr="00D95EA6" w:rsidRDefault="0020161B" w:rsidP="0020161B">
      <w:pPr>
        <w:rPr>
          <w:rFonts w:ascii="Verdana" w:hAnsi="Verdana"/>
          <w:sz w:val="16"/>
          <w:szCs w:val="16"/>
        </w:rPr>
      </w:pPr>
      <w:r w:rsidRPr="00D95EA6">
        <w:rPr>
          <w:rFonts w:ascii="Verdana" w:hAnsi="Verdana"/>
          <w:sz w:val="16"/>
          <w:szCs w:val="16"/>
        </w:rPr>
        <w:t>PN-EN 844-1:2001 Drewno okrągłe i tarcica. Terminologia. Terminy ogólne wspólne dla drewna okrągłego i tarcicy.</w:t>
      </w:r>
    </w:p>
    <w:p w14:paraId="31489B8D" w14:textId="77777777" w:rsidR="0020161B" w:rsidRPr="00D95EA6" w:rsidRDefault="0020161B" w:rsidP="0020161B">
      <w:pPr>
        <w:rPr>
          <w:rFonts w:ascii="Verdana" w:hAnsi="Verdana"/>
          <w:sz w:val="16"/>
          <w:szCs w:val="16"/>
        </w:rPr>
      </w:pPr>
      <w:r w:rsidRPr="00D95EA6">
        <w:rPr>
          <w:rFonts w:ascii="Verdana" w:hAnsi="Verdana"/>
          <w:sz w:val="16"/>
          <w:szCs w:val="16"/>
        </w:rPr>
        <w:t>PN-82/D-94021 Tarcica iglasta konstrukcyjna sortowana metodami wytrzymałościowymi.</w:t>
      </w:r>
    </w:p>
    <w:p w14:paraId="498432FC" w14:textId="77777777" w:rsidR="0020161B" w:rsidRPr="00D95EA6" w:rsidRDefault="0020161B" w:rsidP="0020161B">
      <w:pPr>
        <w:rPr>
          <w:rFonts w:ascii="Verdana" w:hAnsi="Verdana"/>
          <w:sz w:val="16"/>
          <w:szCs w:val="16"/>
        </w:rPr>
      </w:pPr>
      <w:r w:rsidRPr="00D95EA6">
        <w:rPr>
          <w:rFonts w:ascii="Verdana" w:hAnsi="Verdana"/>
          <w:sz w:val="16"/>
          <w:szCs w:val="16"/>
        </w:rPr>
        <w:t>PN-EN 10230-1:2003 Gwoździe z drutu stalowego.</w:t>
      </w:r>
    </w:p>
    <w:p w14:paraId="6FA4C150" w14:textId="77777777" w:rsidR="0020161B" w:rsidRPr="00D95EA6" w:rsidRDefault="0020161B" w:rsidP="0020161B">
      <w:pPr>
        <w:rPr>
          <w:rFonts w:ascii="Verdana" w:hAnsi="Verdana"/>
          <w:sz w:val="16"/>
          <w:szCs w:val="16"/>
        </w:rPr>
      </w:pPr>
      <w:r w:rsidRPr="00D95EA6">
        <w:rPr>
          <w:rFonts w:ascii="Verdana" w:hAnsi="Verdana"/>
          <w:sz w:val="16"/>
          <w:szCs w:val="16"/>
        </w:rPr>
        <w:t>PN-ISO 8991:1996 System oznaczenia części złącznych.</w:t>
      </w:r>
    </w:p>
    <w:p w14:paraId="3B715361" w14:textId="232CAD0F" w:rsidR="00D9031A" w:rsidRPr="00377688" w:rsidRDefault="00D9031A" w:rsidP="00377688">
      <w:pPr>
        <w:numPr>
          <w:ilvl w:val="12"/>
          <w:numId w:val="0"/>
        </w:numPr>
        <w:spacing w:line="23" w:lineRule="atLeast"/>
        <w:rPr>
          <w:rFonts w:ascii="Verdana" w:hAnsi="Verdana"/>
          <w:sz w:val="16"/>
          <w:szCs w:val="16"/>
        </w:rPr>
      </w:pPr>
    </w:p>
    <w:sectPr w:rsidR="00D9031A" w:rsidRPr="00377688" w:rsidSect="0010530D">
      <w:pgSz w:w="11906" w:h="16838" w:code="9"/>
      <w:pgMar w:top="1418" w:right="1418" w:bottom="1418" w:left="851" w:header="709" w:footer="3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564C3E" w14:textId="77777777" w:rsidR="00333FC5" w:rsidRDefault="00333FC5" w:rsidP="0088057B">
      <w:r>
        <w:separator/>
      </w:r>
    </w:p>
  </w:endnote>
  <w:endnote w:type="continuationSeparator" w:id="0">
    <w:p w14:paraId="1575604C" w14:textId="77777777" w:rsidR="00333FC5" w:rsidRDefault="00333FC5" w:rsidP="008805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MS Reference Sans Serif">
    <w:panose1 w:val="020B0604030504040204"/>
    <w:charset w:val="EE"/>
    <w:family w:val="swiss"/>
    <w:pitch w:val="variable"/>
    <w:sig w:usb0="20000287" w:usb1="00000000" w:usb2="00000000" w:usb3="00000000" w:csb0="0000019F" w:csb1="00000000"/>
  </w:font>
  <w:font w:name="AngsanaUPC">
    <w:panose1 w:val="02020603050405020304"/>
    <w:charset w:val="00"/>
    <w:family w:val="roman"/>
    <w:pitch w:val="variable"/>
    <w:sig w:usb0="81000003" w:usb1="00000000" w:usb2="00000000" w:usb3="00000000" w:csb0="00010001"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Eurostile">
    <w:altName w:val="Arial"/>
    <w:panose1 w:val="00000000000000000000"/>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EE"/>
    <w:family w:val="modern"/>
    <w:pitch w:val="fixed"/>
    <w:sig w:usb0="E10002FF" w:usb1="4000FCFF" w:usb2="00000009" w:usb3="00000000" w:csb0="0000019F" w:csb1="00000000"/>
  </w:font>
  <w:font w:name="Georgia">
    <w:panose1 w:val="02040502050405020303"/>
    <w:charset w:val="EE"/>
    <w:family w:val="roman"/>
    <w:pitch w:val="variable"/>
    <w:sig w:usb0="00000287" w:usb1="00000000" w:usb2="00000000" w:usb3="00000000" w:csb0="0000009F" w:csb1="00000000"/>
  </w:font>
  <w:font w:name="Cambria Math">
    <w:panose1 w:val="02040503050406030204"/>
    <w:charset w:val="EE"/>
    <w:family w:val="roman"/>
    <w:pitch w:val="variable"/>
    <w:sig w:usb0="E00002FF" w:usb1="420024FF" w:usb2="00000000" w:usb3="00000000" w:csb0="0000019F" w:csb1="00000000"/>
  </w:font>
  <w:font w:name="Segoe UI Symbol">
    <w:panose1 w:val="020B0502040204020203"/>
    <w:charset w:val="00"/>
    <w:family w:val="swiss"/>
    <w:pitch w:val="variable"/>
    <w:sig w:usb0="8000006F" w:usb1="1200FBEF" w:usb2="0064C000" w:usb3="00000000" w:csb0="00000001"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87AA5E" w14:textId="3962097D" w:rsidR="00333FC5" w:rsidRDefault="00333FC5" w:rsidP="0010530D">
    <w:pPr>
      <w:tabs>
        <w:tab w:val="center" w:pos="4536"/>
        <w:tab w:val="left" w:pos="7837"/>
        <w:tab w:val="right" w:pos="9072"/>
      </w:tabs>
      <w:jc w:val="center"/>
    </w:pPr>
    <w:r>
      <w:rPr>
        <w:color w:val="808080" w:themeColor="background1" w:themeShade="80"/>
        <w:sz w:val="16"/>
        <w:szCs w:val="16"/>
      </w:rPr>
      <w:br/>
    </w:r>
  </w:p>
  <w:p w14:paraId="539F9909" w14:textId="77777777" w:rsidR="00333FC5" w:rsidRDefault="00333FC5">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9C0A06" w14:textId="77777777" w:rsidR="00333FC5" w:rsidRPr="00047951" w:rsidRDefault="00333FC5" w:rsidP="00047951">
    <w:pPr>
      <w:tabs>
        <w:tab w:val="center" w:pos="4536"/>
        <w:tab w:val="left" w:pos="7837"/>
        <w:tab w:val="right" w:pos="9072"/>
      </w:tabs>
      <w:jc w:val="center"/>
      <w:rPr>
        <w:color w:val="808080" w:themeColor="background1" w:themeShade="80"/>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F4C8CA" w14:textId="77777777" w:rsidR="00333FC5" w:rsidRDefault="00333FC5" w:rsidP="0088057B">
      <w:r>
        <w:separator/>
      </w:r>
    </w:p>
  </w:footnote>
  <w:footnote w:type="continuationSeparator" w:id="0">
    <w:p w14:paraId="01AE1663" w14:textId="77777777" w:rsidR="00333FC5" w:rsidRDefault="00333FC5" w:rsidP="0088057B">
      <w:r>
        <w:continuationSeparator/>
      </w:r>
    </w:p>
  </w:footnote>
  <w:footnote w:id="1">
    <w:p w14:paraId="357DEA4E" w14:textId="77777777" w:rsidR="00333FC5" w:rsidRPr="004F7814" w:rsidRDefault="00333FC5" w:rsidP="00DF6DB4">
      <w:pPr>
        <w:pStyle w:val="Stopka"/>
      </w:pPr>
      <w:r w:rsidRPr="004F7814">
        <w:rPr>
          <w:rStyle w:val="Odwoanieprzypisudolnego"/>
        </w:rPr>
        <w:footnoteRef/>
      </w:r>
      <w:r w:rsidRPr="004F7814">
        <w:t xml:space="preserve"> dotyczy ścianek </w:t>
      </w:r>
      <w:r>
        <w:t xml:space="preserve">realizowanych w ramach projektów </w:t>
      </w:r>
      <w:r w:rsidRPr="004F7814">
        <w:t>technologicznych</w:t>
      </w:r>
    </w:p>
  </w:footnote>
  <w:footnote w:id="2">
    <w:p w14:paraId="3A926FA1" w14:textId="77777777" w:rsidR="00333FC5" w:rsidRDefault="00333FC5" w:rsidP="00DF6DB4">
      <w:pPr>
        <w:pStyle w:val="Stopka"/>
      </w:pPr>
      <w:r w:rsidRPr="0056354C">
        <w:rPr>
          <w:rStyle w:val="Odwoanieprzypisudolnego"/>
        </w:rPr>
        <w:footnoteRef/>
      </w:r>
      <w:r w:rsidRPr="0056354C">
        <w:rPr>
          <w:rStyle w:val="Odwoanieprzypisudolnego"/>
        </w:rPr>
        <w:t xml:space="preserve"> </w:t>
      </w:r>
      <w:r w:rsidRPr="0056354C">
        <w:t>platforma startowa do rozpoczęcia instalacji ścianki o ile Dokumentacja Projektowa przewiduje stosowanie bezwibracyjnej metody instalacji ścianki,</w:t>
      </w:r>
      <w:r>
        <w:t xml:space="preserve"> </w:t>
      </w:r>
      <w:r w:rsidRPr="00920785">
        <w:t>dla której konieczne jest wykonanie platformy startowej</w:t>
      </w:r>
    </w:p>
  </w:footnote>
  <w:footnote w:id="3">
    <w:p w14:paraId="1ED13D4C" w14:textId="77777777" w:rsidR="00333FC5" w:rsidRDefault="00333FC5" w:rsidP="00DF6DB4">
      <w:pPr>
        <w:pStyle w:val="Tekstprzypisudolnego"/>
      </w:pPr>
      <w:r>
        <w:rPr>
          <w:rStyle w:val="Odwoanieprzypisudolnego"/>
        </w:rPr>
        <w:footnoteRef/>
      </w:r>
      <w:r>
        <w:t xml:space="preserve"> dotyczy zazwyczaj trwałych konstrukcji z grodzic stalowych,</w:t>
      </w:r>
    </w:p>
  </w:footnote>
  <w:footnote w:id="4">
    <w:p w14:paraId="5C293CDD" w14:textId="77777777" w:rsidR="00333FC5" w:rsidRPr="00CE1977" w:rsidRDefault="00333FC5" w:rsidP="00DF6DB4">
      <w:pPr>
        <w:tabs>
          <w:tab w:val="left" w:pos="720"/>
          <w:tab w:val="left" w:pos="1152"/>
        </w:tabs>
        <w:rPr>
          <w:sz w:val="20"/>
        </w:rPr>
      </w:pPr>
      <w:r w:rsidRPr="00CE1977">
        <w:rPr>
          <w:rStyle w:val="Odwoanieprzypisudolnego"/>
        </w:rPr>
        <w:footnoteRef/>
      </w:r>
      <w:r w:rsidRPr="00CE1977">
        <w:t xml:space="preserve"> </w:t>
      </w:r>
      <w:bookmarkStart w:id="1007" w:name="OLE_LINK3"/>
      <w:bookmarkStart w:id="1008" w:name="OLE_LINK4"/>
      <w:r>
        <w:rPr>
          <w:sz w:val="20"/>
        </w:rPr>
        <w:t xml:space="preserve">o </w:t>
      </w:r>
      <w:r w:rsidRPr="00CE1977">
        <w:rPr>
          <w:sz w:val="20"/>
        </w:rPr>
        <w:t xml:space="preserve">ile w </w:t>
      </w:r>
      <w:r>
        <w:rPr>
          <w:sz w:val="20"/>
        </w:rPr>
        <w:t>D</w:t>
      </w:r>
      <w:r w:rsidRPr="00CE1977">
        <w:rPr>
          <w:sz w:val="20"/>
        </w:rPr>
        <w:t xml:space="preserve">okumentacji </w:t>
      </w:r>
      <w:r>
        <w:rPr>
          <w:sz w:val="20"/>
        </w:rPr>
        <w:t>P</w:t>
      </w:r>
      <w:r w:rsidRPr="00CE1977">
        <w:rPr>
          <w:sz w:val="20"/>
        </w:rPr>
        <w:t xml:space="preserve">rojektowej nie ustalono inaczej zaleca się, aby głębokość w metrach, na którą pogrążamy grodzice w normalnych warunkach gruntowych, nie przekraczała wartości </w:t>
      </w:r>
      <w:proofErr w:type="spellStart"/>
      <w:r w:rsidRPr="00CE1977">
        <w:rPr>
          <w:sz w:val="20"/>
        </w:rPr>
        <w:t>Wx</w:t>
      </w:r>
      <w:proofErr w:type="spellEnd"/>
      <w:r w:rsidRPr="00CE1977">
        <w:rPr>
          <w:sz w:val="20"/>
        </w:rPr>
        <w:t xml:space="preserve"> [cm</w:t>
      </w:r>
      <w:r w:rsidRPr="00CE1977">
        <w:rPr>
          <w:sz w:val="20"/>
          <w:vertAlign w:val="superscript"/>
        </w:rPr>
        <w:t>3</w:t>
      </w:r>
      <w:r w:rsidRPr="00CE1977">
        <w:rPr>
          <w:sz w:val="20"/>
        </w:rPr>
        <w:t>] na metr bieżący ścianki podzielonej przez 100</w:t>
      </w:r>
      <w:r>
        <w:rPr>
          <w:sz w:val="20"/>
        </w:rPr>
        <w:t xml:space="preserve"> – zalecenie technologiczne</w:t>
      </w:r>
      <w:r w:rsidRPr="00CE1977">
        <w:rPr>
          <w:sz w:val="20"/>
        </w:rPr>
        <w:t xml:space="preserve">. </w:t>
      </w:r>
      <w:bookmarkEnd w:id="1007"/>
      <w:bookmarkEnd w:id="1008"/>
      <w:r w:rsidRPr="00CE1977">
        <w:rPr>
          <w:sz w:val="20"/>
        </w:rPr>
        <w:t xml:space="preserve"> </w:t>
      </w:r>
    </w:p>
    <w:p w14:paraId="3510C33A" w14:textId="77777777" w:rsidR="00333FC5" w:rsidRDefault="00333FC5" w:rsidP="00DF6DB4">
      <w:pPr>
        <w:pStyle w:val="Tekstprzypisudolnego"/>
      </w:pPr>
    </w:p>
  </w:footnote>
  <w:footnote w:id="5">
    <w:p w14:paraId="5F1E52D9" w14:textId="77777777" w:rsidR="00333FC5" w:rsidRDefault="00333FC5" w:rsidP="00DF6DB4">
      <w:pPr>
        <w:pStyle w:val="Tekstprzypisudolnego"/>
      </w:pPr>
      <w:r>
        <w:rPr>
          <w:rStyle w:val="Odwoanieprzypisudolnego"/>
        </w:rPr>
        <w:footnoteRef/>
      </w:r>
      <w:r>
        <w:t xml:space="preserve"> Uwaga! Grodzice sparowane przez producenta charakteryzują się mniejszą zdolnością do obrotu w zamkach, co jest szczególnie istotne dla ścianek o skomplikowanej geometrii w planie. W przypadku ścianek o wymaganej szczelności zaleca się część grodzic (zwykle do 10%) dostarczać na budowę jako pojedyncze i łączyć w miarę potrzeb w pary na placu budowy.</w:t>
      </w:r>
    </w:p>
  </w:footnote>
  <w:footnote w:id="6">
    <w:p w14:paraId="295D3350" w14:textId="77777777" w:rsidR="00333FC5" w:rsidRPr="008D7672" w:rsidRDefault="00333FC5" w:rsidP="00DF6DB4">
      <w:r w:rsidRPr="008D7672">
        <w:rPr>
          <w:rStyle w:val="Odwoanieprzypisudolnego"/>
        </w:rPr>
        <w:footnoteRef/>
      </w:r>
      <w:r w:rsidRPr="008D7672">
        <w:t xml:space="preserve"> Dopuszcza się stosowanie rur stalowych lub rur wykonanych z PCV. </w:t>
      </w:r>
    </w:p>
    <w:p w14:paraId="77864DCA" w14:textId="77777777" w:rsidR="00333FC5" w:rsidRDefault="00333FC5" w:rsidP="00DF6DB4">
      <w:pPr>
        <w:pStyle w:val="Tekstprzypisudolneg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62773E" w14:textId="4267EEF9" w:rsidR="00333FC5" w:rsidRDefault="00333FC5" w:rsidP="0010530D">
    <w:pPr>
      <w:tabs>
        <w:tab w:val="left" w:pos="3769"/>
        <w:tab w:val="right" w:pos="9637"/>
      </w:tabs>
      <w:spacing w:after="80"/>
      <w:ind w:left="1418"/>
      <w:jc w:val="left"/>
      <w:rPr>
        <w:rFonts w:ascii="Verdana" w:hAnsi="Verdana"/>
        <w:i/>
        <w:color w:val="808080" w:themeColor="background1" w:themeShade="80"/>
        <w:sz w:val="16"/>
        <w:szCs w:val="16"/>
      </w:rPr>
    </w:pPr>
    <w:r>
      <w:rPr>
        <w:rFonts w:ascii="Verdana" w:hAnsi="Verdana"/>
        <w:i/>
        <w:color w:val="808080" w:themeColor="background1" w:themeShade="80"/>
        <w:sz w:val="16"/>
        <w:szCs w:val="16"/>
      </w:rPr>
      <w:tab/>
    </w:r>
    <w:r>
      <w:rPr>
        <w:rFonts w:ascii="Verdana" w:hAnsi="Verdana"/>
        <w:i/>
        <w:color w:val="808080" w:themeColor="background1" w:themeShade="80"/>
        <w:sz w:val="16"/>
        <w:szCs w:val="16"/>
      </w:rPr>
      <w:tab/>
      <w:t>Wrzesień 2016 r</w:t>
    </w:r>
    <w:r w:rsidRPr="00513C35">
      <w:rPr>
        <w:rFonts w:ascii="Verdana" w:hAnsi="Verdana"/>
        <w:i/>
        <w:color w:val="808080" w:themeColor="background1" w:themeShade="80"/>
        <w:sz w:val="16"/>
        <w:szCs w:val="16"/>
      </w:rPr>
      <w:t>.</w:t>
    </w:r>
    <w:sdt>
      <w:sdtPr>
        <w:rPr>
          <w:rFonts w:ascii="Verdana" w:hAnsi="Verdana"/>
          <w:i/>
          <w:color w:val="808080" w:themeColor="background1" w:themeShade="80"/>
          <w:sz w:val="16"/>
          <w:szCs w:val="16"/>
        </w:rPr>
        <w:id w:val="-967810180"/>
        <w:docPartObj>
          <w:docPartGallery w:val="Page Numbers (Top of Page)"/>
          <w:docPartUnique/>
        </w:docPartObj>
      </w:sdtPr>
      <w:sdtContent>
        <w:r w:rsidRPr="00375487">
          <w:rPr>
            <w:rFonts w:ascii="Verdana" w:hAnsi="Verdana"/>
            <w:i/>
            <w:color w:val="808080" w:themeColor="background1" w:themeShade="80"/>
            <w:sz w:val="16"/>
            <w:szCs w:val="16"/>
          </w:rPr>
          <w:t xml:space="preserve">/ str. </w:t>
        </w:r>
        <w:r w:rsidRPr="00375487">
          <w:rPr>
            <w:rFonts w:ascii="Verdana" w:hAnsi="Verdana"/>
            <w:i/>
            <w:color w:val="808080" w:themeColor="background1" w:themeShade="80"/>
            <w:sz w:val="16"/>
            <w:szCs w:val="16"/>
          </w:rPr>
          <w:fldChar w:fldCharType="begin"/>
        </w:r>
        <w:r w:rsidRPr="00375487">
          <w:rPr>
            <w:rFonts w:ascii="Verdana" w:hAnsi="Verdana"/>
            <w:i/>
            <w:color w:val="808080" w:themeColor="background1" w:themeShade="80"/>
            <w:sz w:val="16"/>
            <w:szCs w:val="16"/>
          </w:rPr>
          <w:instrText>PAGE</w:instrText>
        </w:r>
        <w:r w:rsidRPr="00375487">
          <w:rPr>
            <w:rFonts w:ascii="Verdana" w:hAnsi="Verdana"/>
            <w:i/>
            <w:color w:val="808080" w:themeColor="background1" w:themeShade="80"/>
            <w:sz w:val="16"/>
            <w:szCs w:val="16"/>
          </w:rPr>
          <w:fldChar w:fldCharType="separate"/>
        </w:r>
        <w:r w:rsidR="001623E6">
          <w:rPr>
            <w:rFonts w:ascii="Verdana" w:hAnsi="Verdana"/>
            <w:i/>
            <w:noProof/>
            <w:color w:val="808080" w:themeColor="background1" w:themeShade="80"/>
            <w:sz w:val="16"/>
            <w:szCs w:val="16"/>
          </w:rPr>
          <w:t>18</w:t>
        </w:r>
        <w:r w:rsidRPr="00375487">
          <w:rPr>
            <w:rFonts w:ascii="Verdana" w:hAnsi="Verdana"/>
            <w:i/>
            <w:color w:val="808080" w:themeColor="background1" w:themeShade="80"/>
            <w:sz w:val="16"/>
            <w:szCs w:val="16"/>
          </w:rPr>
          <w:fldChar w:fldCharType="end"/>
        </w:r>
      </w:sdtContent>
    </w:sdt>
  </w:p>
  <w:p w14:paraId="078557F3" w14:textId="77777777" w:rsidR="00333FC5" w:rsidRPr="0010530D" w:rsidRDefault="00333FC5" w:rsidP="00A03A45">
    <w:pPr>
      <w:pStyle w:val="Nagwek"/>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1C22B9" w14:textId="73CEAE18" w:rsidR="00333FC5" w:rsidRDefault="00333FC5" w:rsidP="00A03A45">
    <w:pPr>
      <w:tabs>
        <w:tab w:val="left" w:pos="3769"/>
        <w:tab w:val="left" w:pos="4769"/>
        <w:tab w:val="right" w:pos="9637"/>
      </w:tabs>
      <w:spacing w:after="80"/>
      <w:jc w:val="left"/>
      <w:rPr>
        <w:rFonts w:ascii="Verdana" w:hAnsi="Verdana"/>
        <w:i/>
        <w:color w:val="808080" w:themeColor="background1" w:themeShade="80"/>
        <w:sz w:val="16"/>
        <w:szCs w:val="16"/>
      </w:rPr>
    </w:pPr>
    <w:r>
      <w:rPr>
        <w:rFonts w:ascii="Verdana" w:hAnsi="Verdana"/>
        <w:i/>
        <w:color w:val="808080" w:themeColor="background1" w:themeShade="80"/>
        <w:sz w:val="16"/>
        <w:szCs w:val="16"/>
      </w:rPr>
      <w:t>Wrzesień 2016 r</w:t>
    </w:r>
    <w:r w:rsidRPr="00513C35">
      <w:rPr>
        <w:rFonts w:ascii="Verdana" w:hAnsi="Verdana"/>
        <w:i/>
        <w:color w:val="808080" w:themeColor="background1" w:themeShade="80"/>
        <w:sz w:val="16"/>
        <w:szCs w:val="16"/>
      </w:rPr>
      <w:t>.</w:t>
    </w:r>
    <w:sdt>
      <w:sdtPr>
        <w:rPr>
          <w:rFonts w:ascii="Verdana" w:hAnsi="Verdana"/>
          <w:i/>
          <w:color w:val="808080" w:themeColor="background1" w:themeShade="80"/>
          <w:sz w:val="16"/>
          <w:szCs w:val="16"/>
        </w:rPr>
        <w:id w:val="227963246"/>
        <w:docPartObj>
          <w:docPartGallery w:val="Page Numbers (Top of Page)"/>
          <w:docPartUnique/>
        </w:docPartObj>
      </w:sdtPr>
      <w:sdtContent>
        <w:r w:rsidRPr="00375487">
          <w:rPr>
            <w:rFonts w:ascii="Verdana" w:hAnsi="Verdana"/>
            <w:i/>
            <w:color w:val="808080" w:themeColor="background1" w:themeShade="80"/>
            <w:sz w:val="16"/>
            <w:szCs w:val="16"/>
          </w:rPr>
          <w:t xml:space="preserve">/ str. </w:t>
        </w:r>
        <w:r w:rsidRPr="00375487">
          <w:rPr>
            <w:rFonts w:ascii="Verdana" w:hAnsi="Verdana"/>
            <w:i/>
            <w:color w:val="808080" w:themeColor="background1" w:themeShade="80"/>
            <w:sz w:val="16"/>
            <w:szCs w:val="16"/>
          </w:rPr>
          <w:fldChar w:fldCharType="begin"/>
        </w:r>
        <w:r w:rsidRPr="00375487">
          <w:rPr>
            <w:rFonts w:ascii="Verdana" w:hAnsi="Verdana"/>
            <w:i/>
            <w:color w:val="808080" w:themeColor="background1" w:themeShade="80"/>
            <w:sz w:val="16"/>
            <w:szCs w:val="16"/>
          </w:rPr>
          <w:instrText>PAGE</w:instrText>
        </w:r>
        <w:r w:rsidRPr="00375487">
          <w:rPr>
            <w:rFonts w:ascii="Verdana" w:hAnsi="Verdana"/>
            <w:i/>
            <w:color w:val="808080" w:themeColor="background1" w:themeShade="80"/>
            <w:sz w:val="16"/>
            <w:szCs w:val="16"/>
          </w:rPr>
          <w:fldChar w:fldCharType="separate"/>
        </w:r>
        <w:r w:rsidR="001623E6">
          <w:rPr>
            <w:rFonts w:ascii="Verdana" w:hAnsi="Verdana"/>
            <w:i/>
            <w:noProof/>
            <w:color w:val="808080" w:themeColor="background1" w:themeShade="80"/>
            <w:sz w:val="16"/>
            <w:szCs w:val="16"/>
          </w:rPr>
          <w:t>17</w:t>
        </w:r>
        <w:r w:rsidRPr="00375487">
          <w:rPr>
            <w:rFonts w:ascii="Verdana" w:hAnsi="Verdana"/>
            <w:i/>
            <w:color w:val="808080" w:themeColor="background1" w:themeShade="80"/>
            <w:sz w:val="16"/>
            <w:szCs w:val="16"/>
          </w:rPr>
          <w:fldChar w:fldCharType="end"/>
        </w:r>
      </w:sdtContent>
    </w:sdt>
    <w:r>
      <w:rPr>
        <w:rFonts w:ascii="Verdana" w:hAnsi="Verdana"/>
        <w:i/>
        <w:color w:val="808080" w:themeColor="background1" w:themeShade="80"/>
        <w:sz w:val="16"/>
        <w:szCs w:val="16"/>
      </w:rPr>
      <w:tab/>
    </w:r>
    <w:r>
      <w:rPr>
        <w:rFonts w:ascii="Verdana" w:hAnsi="Verdana"/>
        <w:i/>
        <w:color w:val="808080" w:themeColor="background1" w:themeShade="80"/>
        <w:sz w:val="16"/>
        <w:szCs w:val="16"/>
      </w:rPr>
      <w:tab/>
    </w:r>
    <w:r>
      <w:rPr>
        <w:rFonts w:ascii="Verdana" w:hAnsi="Verdana"/>
        <w:i/>
        <w:color w:val="808080" w:themeColor="background1" w:themeShade="80"/>
        <w:sz w:val="16"/>
        <w:szCs w:val="16"/>
      </w:rPr>
      <w:tab/>
    </w:r>
  </w:p>
  <w:p w14:paraId="5D6CBC57" w14:textId="77777777" w:rsidR="00333FC5" w:rsidRPr="0010530D" w:rsidRDefault="00333FC5" w:rsidP="0010530D">
    <w:pPr>
      <w:pStyle w:val="Nagwek"/>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DA8063" w14:textId="636D611B" w:rsidR="00333FC5" w:rsidRDefault="00333FC5" w:rsidP="0010530D">
    <w:pPr>
      <w:tabs>
        <w:tab w:val="left" w:pos="3769"/>
        <w:tab w:val="right" w:pos="9637"/>
      </w:tabs>
      <w:spacing w:after="80"/>
      <w:ind w:left="1418"/>
      <w:jc w:val="left"/>
      <w:rPr>
        <w:rFonts w:ascii="Verdana" w:hAnsi="Verdana"/>
        <w:i/>
        <w:color w:val="808080" w:themeColor="background1" w:themeShade="80"/>
        <w:sz w:val="16"/>
        <w:szCs w:val="16"/>
      </w:rPr>
    </w:pPr>
    <w:r>
      <w:rPr>
        <w:noProof/>
        <w:lang w:eastAsia="pl-PL"/>
      </w:rPr>
      <w:drawing>
        <wp:anchor distT="0" distB="0" distL="114300" distR="114300" simplePos="0" relativeHeight="251660288" behindDoc="1" locked="0" layoutInCell="1" allowOverlap="1" wp14:anchorId="0CCBA9F5" wp14:editId="3BA82097">
          <wp:simplePos x="0" y="0"/>
          <wp:positionH relativeFrom="column">
            <wp:posOffset>61595</wp:posOffset>
          </wp:positionH>
          <wp:positionV relativeFrom="paragraph">
            <wp:posOffset>-412115</wp:posOffset>
          </wp:positionV>
          <wp:extent cx="6119495" cy="1158875"/>
          <wp:effectExtent l="0" t="0" r="0" b="0"/>
          <wp:wrapNone/>
          <wp:docPr id="25" name="Obraz 25" descr="C:\Users\DELL PC 1\Desktop\Renata Leszczyńska Nagłówek.jpg"/>
          <wp:cNvGraphicFramePr/>
          <a:graphic xmlns:a="http://schemas.openxmlformats.org/drawingml/2006/main">
            <a:graphicData uri="http://schemas.openxmlformats.org/drawingml/2006/picture">
              <pic:pic xmlns:pic="http://schemas.openxmlformats.org/drawingml/2006/picture">
                <pic:nvPicPr>
                  <pic:cNvPr id="12" name="Obraz 12" descr="C:\Users\DELL PC 1\Desktop\Renata Leszczyńska Nagłówek.jpg"/>
                  <pic:cNvPicPr/>
                </pic:nvPicPr>
                <pic:blipFill>
                  <a:blip r:embed="rId1" cstate="print">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6119495" cy="11588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i/>
        <w:color w:val="808080" w:themeColor="background1" w:themeShade="80"/>
        <w:sz w:val="16"/>
        <w:szCs w:val="16"/>
      </w:rPr>
      <w:tab/>
    </w:r>
    <w:r>
      <w:rPr>
        <w:rFonts w:ascii="Verdana" w:hAnsi="Verdana"/>
        <w:i/>
        <w:color w:val="808080" w:themeColor="background1" w:themeShade="80"/>
        <w:sz w:val="16"/>
        <w:szCs w:val="16"/>
      </w:rPr>
      <w:tab/>
      <w:t>Wrzesień 2016 r</w:t>
    </w:r>
    <w:r w:rsidRPr="00513C35">
      <w:rPr>
        <w:rFonts w:ascii="Verdana" w:hAnsi="Verdana"/>
        <w:i/>
        <w:color w:val="808080" w:themeColor="background1" w:themeShade="80"/>
        <w:sz w:val="16"/>
        <w:szCs w:val="16"/>
      </w:rPr>
      <w:t>.</w:t>
    </w:r>
    <w:sdt>
      <w:sdtPr>
        <w:rPr>
          <w:rFonts w:ascii="Verdana" w:hAnsi="Verdana"/>
          <w:i/>
          <w:color w:val="808080" w:themeColor="background1" w:themeShade="80"/>
          <w:sz w:val="16"/>
          <w:szCs w:val="16"/>
        </w:rPr>
        <w:id w:val="931944373"/>
        <w:docPartObj>
          <w:docPartGallery w:val="Page Numbers (Top of Page)"/>
          <w:docPartUnique/>
        </w:docPartObj>
      </w:sdtPr>
      <w:sdtContent>
        <w:r w:rsidRPr="00375487">
          <w:rPr>
            <w:rFonts w:ascii="Verdana" w:hAnsi="Verdana"/>
            <w:i/>
            <w:color w:val="808080" w:themeColor="background1" w:themeShade="80"/>
            <w:sz w:val="16"/>
            <w:szCs w:val="16"/>
          </w:rPr>
          <w:t xml:space="preserve">/ str. </w:t>
        </w:r>
        <w:r w:rsidRPr="00375487">
          <w:rPr>
            <w:rFonts w:ascii="Verdana" w:hAnsi="Verdana"/>
            <w:i/>
            <w:color w:val="808080" w:themeColor="background1" w:themeShade="80"/>
            <w:sz w:val="16"/>
            <w:szCs w:val="16"/>
          </w:rPr>
          <w:fldChar w:fldCharType="begin"/>
        </w:r>
        <w:r w:rsidRPr="00375487">
          <w:rPr>
            <w:rFonts w:ascii="Verdana" w:hAnsi="Verdana"/>
            <w:i/>
            <w:color w:val="808080" w:themeColor="background1" w:themeShade="80"/>
            <w:sz w:val="16"/>
            <w:szCs w:val="16"/>
          </w:rPr>
          <w:instrText>PAGE</w:instrText>
        </w:r>
        <w:r w:rsidRPr="00375487">
          <w:rPr>
            <w:rFonts w:ascii="Verdana" w:hAnsi="Verdana"/>
            <w:i/>
            <w:color w:val="808080" w:themeColor="background1" w:themeShade="80"/>
            <w:sz w:val="16"/>
            <w:szCs w:val="16"/>
          </w:rPr>
          <w:fldChar w:fldCharType="separate"/>
        </w:r>
        <w:r w:rsidR="001623E6">
          <w:rPr>
            <w:rFonts w:ascii="Verdana" w:hAnsi="Verdana"/>
            <w:i/>
            <w:noProof/>
            <w:color w:val="808080" w:themeColor="background1" w:themeShade="80"/>
            <w:sz w:val="16"/>
            <w:szCs w:val="16"/>
          </w:rPr>
          <w:t>1</w:t>
        </w:r>
        <w:r w:rsidRPr="00375487">
          <w:rPr>
            <w:rFonts w:ascii="Verdana" w:hAnsi="Verdana"/>
            <w:i/>
            <w:color w:val="808080" w:themeColor="background1" w:themeShade="80"/>
            <w:sz w:val="16"/>
            <w:szCs w:val="16"/>
          </w:rPr>
          <w:fldChar w:fldCharType="end"/>
        </w:r>
      </w:sdtContent>
    </w:sdt>
  </w:p>
  <w:p w14:paraId="117C1223" w14:textId="51F29C92" w:rsidR="00333FC5" w:rsidRDefault="00333FC5" w:rsidP="00A03A45">
    <w:pPr>
      <w:spacing w:after="80"/>
      <w:ind w:left="1418"/>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9F3097A0"/>
    <w:lvl w:ilvl="0">
      <w:numFmt w:val="bullet"/>
      <w:lvlText w:val="*"/>
      <w:lvlJc w:val="left"/>
    </w:lvl>
  </w:abstractNum>
  <w:abstractNum w:abstractNumId="1" w15:restartNumberingAfterBreak="0">
    <w:nsid w:val="00EB5BAA"/>
    <w:multiLevelType w:val="singleLevel"/>
    <w:tmpl w:val="9D7C0AD0"/>
    <w:lvl w:ilvl="0">
      <w:start w:val="1"/>
      <w:numFmt w:val="lowerLetter"/>
      <w:lvlText w:val="%1)"/>
      <w:legacy w:legacy="1" w:legacySpace="0" w:legacyIndent="283"/>
      <w:lvlJc w:val="left"/>
      <w:pPr>
        <w:ind w:left="283" w:hanging="283"/>
      </w:pPr>
    </w:lvl>
  </w:abstractNum>
  <w:abstractNum w:abstractNumId="2" w15:restartNumberingAfterBreak="0">
    <w:nsid w:val="065765D4"/>
    <w:multiLevelType w:val="hybridMultilevel"/>
    <w:tmpl w:val="65E8DD7C"/>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15:restartNumberingAfterBreak="0">
    <w:nsid w:val="07BF697A"/>
    <w:multiLevelType w:val="hybridMultilevel"/>
    <w:tmpl w:val="C8004A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B2120A5"/>
    <w:multiLevelType w:val="hybridMultilevel"/>
    <w:tmpl w:val="8D36D0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E644DCE"/>
    <w:multiLevelType w:val="singleLevel"/>
    <w:tmpl w:val="9D7C0AD0"/>
    <w:lvl w:ilvl="0">
      <w:start w:val="1"/>
      <w:numFmt w:val="lowerLetter"/>
      <w:lvlText w:val="%1)"/>
      <w:legacy w:legacy="1" w:legacySpace="0" w:legacyIndent="283"/>
      <w:lvlJc w:val="left"/>
      <w:pPr>
        <w:ind w:left="283" w:hanging="283"/>
      </w:pPr>
    </w:lvl>
  </w:abstractNum>
  <w:abstractNum w:abstractNumId="6" w15:restartNumberingAfterBreak="0">
    <w:nsid w:val="0E946E9A"/>
    <w:multiLevelType w:val="hybridMultilevel"/>
    <w:tmpl w:val="C61822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F3A639B"/>
    <w:multiLevelType w:val="multilevel"/>
    <w:tmpl w:val="A93048A2"/>
    <w:lvl w:ilvl="0">
      <w:start w:val="1"/>
      <w:numFmt w:val="decimal"/>
      <w:lvlText w:val="%1."/>
      <w:legacy w:legacy="1" w:legacySpace="0" w:legacyIndent="283"/>
      <w:lvlJc w:val="left"/>
      <w:pPr>
        <w:ind w:left="283" w:hanging="283"/>
      </w:p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105B27BD"/>
    <w:multiLevelType w:val="hybridMultilevel"/>
    <w:tmpl w:val="7D50F4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0636762"/>
    <w:multiLevelType w:val="multilevel"/>
    <w:tmpl w:val="C16CC19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31E169E"/>
    <w:multiLevelType w:val="singleLevel"/>
    <w:tmpl w:val="D6841144"/>
    <w:lvl w:ilvl="0">
      <w:start w:val="1"/>
      <w:numFmt w:val="decimal"/>
      <w:lvlText w:val="%1. "/>
      <w:legacy w:legacy="1" w:legacySpace="0" w:legacyIndent="283"/>
      <w:lvlJc w:val="left"/>
      <w:pPr>
        <w:ind w:left="283" w:hanging="283"/>
      </w:pPr>
      <w:rPr>
        <w:rFonts w:ascii="Times New Roman" w:hAnsi="Times New Roman" w:cs="Times New Roman" w:hint="default"/>
        <w:b w:val="0"/>
        <w:i w:val="0"/>
        <w:sz w:val="20"/>
        <w:u w:val="none"/>
      </w:rPr>
    </w:lvl>
  </w:abstractNum>
  <w:abstractNum w:abstractNumId="11" w15:restartNumberingAfterBreak="0">
    <w:nsid w:val="141815D8"/>
    <w:multiLevelType w:val="hybridMultilevel"/>
    <w:tmpl w:val="433EF2E2"/>
    <w:lvl w:ilvl="0" w:tplc="FB92B68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497234E"/>
    <w:multiLevelType w:val="hybridMultilevel"/>
    <w:tmpl w:val="63ECE1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6184237"/>
    <w:multiLevelType w:val="singleLevel"/>
    <w:tmpl w:val="D22A3CA0"/>
    <w:lvl w:ilvl="0">
      <w:start w:val="1"/>
      <w:numFmt w:val="lowerLetter"/>
      <w:lvlText w:val="%1)"/>
      <w:legacy w:legacy="1" w:legacySpace="0" w:legacyIndent="283"/>
      <w:lvlJc w:val="left"/>
      <w:pPr>
        <w:ind w:left="283" w:hanging="283"/>
      </w:pPr>
    </w:lvl>
  </w:abstractNum>
  <w:abstractNum w:abstractNumId="14" w15:restartNumberingAfterBreak="0">
    <w:nsid w:val="17221971"/>
    <w:multiLevelType w:val="singleLevel"/>
    <w:tmpl w:val="9D7C0AD0"/>
    <w:lvl w:ilvl="0">
      <w:start w:val="1"/>
      <w:numFmt w:val="lowerLetter"/>
      <w:lvlText w:val="%1)"/>
      <w:legacy w:legacy="1" w:legacySpace="0" w:legacyIndent="283"/>
      <w:lvlJc w:val="left"/>
      <w:pPr>
        <w:ind w:left="283" w:hanging="283"/>
      </w:pPr>
    </w:lvl>
  </w:abstractNum>
  <w:abstractNum w:abstractNumId="15" w15:restartNumberingAfterBreak="0">
    <w:nsid w:val="17606019"/>
    <w:multiLevelType w:val="singleLevel"/>
    <w:tmpl w:val="F6641092"/>
    <w:lvl w:ilvl="0">
      <w:start w:val="1"/>
      <w:numFmt w:val="lowerLetter"/>
      <w:lvlText w:val="%1)"/>
      <w:legacy w:legacy="1" w:legacySpace="0" w:legacyIndent="283"/>
      <w:lvlJc w:val="left"/>
      <w:pPr>
        <w:ind w:left="283" w:hanging="283"/>
      </w:pPr>
    </w:lvl>
  </w:abstractNum>
  <w:abstractNum w:abstractNumId="16" w15:restartNumberingAfterBreak="0">
    <w:nsid w:val="1D700ABF"/>
    <w:multiLevelType w:val="hybridMultilevel"/>
    <w:tmpl w:val="BD0C26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094777E"/>
    <w:multiLevelType w:val="hybridMultilevel"/>
    <w:tmpl w:val="E072F912"/>
    <w:lvl w:ilvl="0" w:tplc="3334DC0A">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47B4833"/>
    <w:multiLevelType w:val="multilevel"/>
    <w:tmpl w:val="336C4714"/>
    <w:lvl w:ilvl="0">
      <w:start w:val="1"/>
      <w:numFmt w:val="decimal"/>
      <w:lvlText w:val="%1."/>
      <w:legacy w:legacy="1" w:legacySpace="0" w:legacyIndent="283"/>
      <w:lvlJc w:val="left"/>
      <w:pPr>
        <w:ind w:left="283" w:hanging="283"/>
      </w:p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24A44E35"/>
    <w:multiLevelType w:val="singleLevel"/>
    <w:tmpl w:val="9D7C0AD0"/>
    <w:lvl w:ilvl="0">
      <w:start w:val="1"/>
      <w:numFmt w:val="lowerLetter"/>
      <w:lvlText w:val="%1)"/>
      <w:legacy w:legacy="1" w:legacySpace="0" w:legacyIndent="283"/>
      <w:lvlJc w:val="left"/>
      <w:pPr>
        <w:ind w:left="283" w:hanging="283"/>
      </w:pPr>
    </w:lvl>
  </w:abstractNum>
  <w:abstractNum w:abstractNumId="20" w15:restartNumberingAfterBreak="0">
    <w:nsid w:val="25A67F0D"/>
    <w:multiLevelType w:val="hybridMultilevel"/>
    <w:tmpl w:val="B8401C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80C052F"/>
    <w:multiLevelType w:val="singleLevel"/>
    <w:tmpl w:val="CA6AFBD6"/>
    <w:lvl w:ilvl="0">
      <w:start w:val="1"/>
      <w:numFmt w:val="decimal"/>
      <w:lvlText w:val="5.7.%1. "/>
      <w:legacy w:legacy="1" w:legacySpace="0" w:legacyIndent="283"/>
      <w:lvlJc w:val="left"/>
      <w:pPr>
        <w:ind w:left="993" w:hanging="283"/>
      </w:pPr>
      <w:rPr>
        <w:b/>
        <w:i w:val="0"/>
        <w:sz w:val="16"/>
        <w:szCs w:val="16"/>
      </w:rPr>
    </w:lvl>
  </w:abstractNum>
  <w:abstractNum w:abstractNumId="22" w15:restartNumberingAfterBreak="0">
    <w:nsid w:val="28807189"/>
    <w:multiLevelType w:val="singleLevel"/>
    <w:tmpl w:val="55D67FE0"/>
    <w:lvl w:ilvl="0">
      <w:start w:val="10"/>
      <w:numFmt w:val="decimal"/>
      <w:lvlText w:val="1.4.%1. "/>
      <w:legacy w:legacy="1" w:legacySpace="0" w:legacyIndent="283"/>
      <w:lvlJc w:val="left"/>
      <w:pPr>
        <w:ind w:left="283" w:hanging="283"/>
      </w:pPr>
      <w:rPr>
        <w:rFonts w:ascii="Verdana" w:hAnsi="Verdana" w:cs="Times New Roman" w:hint="default"/>
        <w:b/>
        <w:i w:val="0"/>
        <w:sz w:val="16"/>
        <w:szCs w:val="16"/>
        <w:u w:val="none"/>
      </w:rPr>
    </w:lvl>
  </w:abstractNum>
  <w:abstractNum w:abstractNumId="23" w15:restartNumberingAfterBreak="0">
    <w:nsid w:val="28A33FA5"/>
    <w:multiLevelType w:val="singleLevel"/>
    <w:tmpl w:val="F6641092"/>
    <w:lvl w:ilvl="0">
      <w:start w:val="1"/>
      <w:numFmt w:val="lowerLetter"/>
      <w:lvlText w:val="%1)"/>
      <w:legacy w:legacy="1" w:legacySpace="0" w:legacyIndent="283"/>
      <w:lvlJc w:val="left"/>
      <w:pPr>
        <w:ind w:left="571" w:hanging="283"/>
      </w:pPr>
    </w:lvl>
  </w:abstractNum>
  <w:abstractNum w:abstractNumId="24" w15:restartNumberingAfterBreak="0">
    <w:nsid w:val="2B372482"/>
    <w:multiLevelType w:val="hybridMultilevel"/>
    <w:tmpl w:val="85BAD5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2BA87695"/>
    <w:multiLevelType w:val="hybridMultilevel"/>
    <w:tmpl w:val="2C9A98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CD6523B"/>
    <w:multiLevelType w:val="multilevel"/>
    <w:tmpl w:val="B23A01AC"/>
    <w:lvl w:ilvl="0">
      <w:start w:val="1"/>
      <w:numFmt w:val="bullet"/>
      <w:lvlText w:val="-"/>
      <w:lvlJc w:val="left"/>
      <w:rPr>
        <w:rFonts w:ascii="Arial" w:eastAsia="Arial" w:hAnsi="Arial" w:cs="Arial"/>
        <w:b/>
        <w:bCs/>
        <w:i w:val="0"/>
        <w:iCs w:val="0"/>
        <w:smallCaps w:val="0"/>
        <w:strike w:val="0"/>
        <w:color w:val="000000"/>
        <w:spacing w:val="0"/>
        <w:w w:val="100"/>
        <w:position w:val="0"/>
        <w:sz w:val="15"/>
        <w:szCs w:val="15"/>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DED21CC"/>
    <w:multiLevelType w:val="hybridMultilevel"/>
    <w:tmpl w:val="70A02F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2E7B67B3"/>
    <w:multiLevelType w:val="singleLevel"/>
    <w:tmpl w:val="9D7C0AD0"/>
    <w:lvl w:ilvl="0">
      <w:start w:val="1"/>
      <w:numFmt w:val="lowerLetter"/>
      <w:lvlText w:val="%1)"/>
      <w:legacy w:legacy="1" w:legacySpace="0" w:legacyIndent="283"/>
      <w:lvlJc w:val="left"/>
      <w:pPr>
        <w:ind w:left="283" w:hanging="283"/>
      </w:pPr>
    </w:lvl>
  </w:abstractNum>
  <w:abstractNum w:abstractNumId="29" w15:restartNumberingAfterBreak="0">
    <w:nsid w:val="2ECE54BB"/>
    <w:multiLevelType w:val="hybridMultilevel"/>
    <w:tmpl w:val="847275F2"/>
    <w:lvl w:ilvl="0" w:tplc="9F3097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2FA209DB"/>
    <w:multiLevelType w:val="hybridMultilevel"/>
    <w:tmpl w:val="D1B47F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2FD94D4D"/>
    <w:multiLevelType w:val="singleLevel"/>
    <w:tmpl w:val="F6641092"/>
    <w:lvl w:ilvl="0">
      <w:start w:val="1"/>
      <w:numFmt w:val="lowerLetter"/>
      <w:lvlText w:val="%1)"/>
      <w:legacy w:legacy="1" w:legacySpace="0" w:legacyIndent="283"/>
      <w:lvlJc w:val="left"/>
      <w:pPr>
        <w:ind w:left="283" w:hanging="283"/>
      </w:pPr>
    </w:lvl>
  </w:abstractNum>
  <w:abstractNum w:abstractNumId="32" w15:restartNumberingAfterBreak="0">
    <w:nsid w:val="30AF5BB4"/>
    <w:multiLevelType w:val="multilevel"/>
    <w:tmpl w:val="8B5EFC7C"/>
    <w:lvl w:ilvl="0">
      <w:start w:val="1"/>
      <w:numFmt w:val="bullet"/>
      <w:lvlText w:val="-"/>
      <w:lvlJc w:val="left"/>
      <w:rPr>
        <w:rFonts w:ascii="Arial" w:eastAsia="Arial" w:hAnsi="Arial" w:cs="Arial"/>
        <w:b w:val="0"/>
        <w:bCs w:val="0"/>
        <w:i w:val="0"/>
        <w:iCs w:val="0"/>
        <w:smallCaps w:val="0"/>
        <w:strike w:val="0"/>
        <w:color w:val="000000"/>
        <w:spacing w:val="0"/>
        <w:w w:val="100"/>
        <w:position w:val="0"/>
        <w:sz w:val="15"/>
        <w:szCs w:val="15"/>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0D22B54"/>
    <w:multiLevelType w:val="singleLevel"/>
    <w:tmpl w:val="F6641092"/>
    <w:lvl w:ilvl="0">
      <w:start w:val="1"/>
      <w:numFmt w:val="lowerLetter"/>
      <w:lvlText w:val="%1)"/>
      <w:legacy w:legacy="1" w:legacySpace="0" w:legacyIndent="283"/>
      <w:lvlJc w:val="left"/>
      <w:pPr>
        <w:ind w:left="283" w:hanging="283"/>
      </w:pPr>
    </w:lvl>
  </w:abstractNum>
  <w:abstractNum w:abstractNumId="34" w15:restartNumberingAfterBreak="0">
    <w:nsid w:val="30EB6CC3"/>
    <w:multiLevelType w:val="hybridMultilevel"/>
    <w:tmpl w:val="7592E472"/>
    <w:lvl w:ilvl="0" w:tplc="FB92B68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0EF793C"/>
    <w:multiLevelType w:val="hybridMultilevel"/>
    <w:tmpl w:val="94562F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314863A7"/>
    <w:multiLevelType w:val="singleLevel"/>
    <w:tmpl w:val="7B60A180"/>
    <w:lvl w:ilvl="0">
      <w:start w:val="1"/>
      <w:numFmt w:val="lowerLetter"/>
      <w:lvlText w:val="%1)"/>
      <w:legacy w:legacy="1" w:legacySpace="0" w:legacyIndent="283"/>
      <w:lvlJc w:val="left"/>
      <w:pPr>
        <w:ind w:left="283" w:hanging="283"/>
      </w:pPr>
    </w:lvl>
  </w:abstractNum>
  <w:abstractNum w:abstractNumId="37" w15:restartNumberingAfterBreak="0">
    <w:nsid w:val="330C7E05"/>
    <w:multiLevelType w:val="hybridMultilevel"/>
    <w:tmpl w:val="955A0602"/>
    <w:lvl w:ilvl="0" w:tplc="FE1AC52A">
      <w:start w:val="1"/>
      <w:numFmt w:val="lowerLetter"/>
      <w:lvlText w:val="%1)"/>
      <w:lvlJc w:val="left"/>
      <w:pPr>
        <w:tabs>
          <w:tab w:val="num" w:pos="536"/>
        </w:tabs>
        <w:ind w:left="536" w:hanging="377"/>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38" w15:restartNumberingAfterBreak="0">
    <w:nsid w:val="346002BA"/>
    <w:multiLevelType w:val="singleLevel"/>
    <w:tmpl w:val="F6641092"/>
    <w:lvl w:ilvl="0">
      <w:start w:val="1"/>
      <w:numFmt w:val="lowerLetter"/>
      <w:lvlText w:val="%1)"/>
      <w:legacy w:legacy="1" w:legacySpace="0" w:legacyIndent="283"/>
      <w:lvlJc w:val="left"/>
      <w:pPr>
        <w:ind w:left="283" w:hanging="283"/>
      </w:pPr>
    </w:lvl>
  </w:abstractNum>
  <w:abstractNum w:abstractNumId="39" w15:restartNumberingAfterBreak="0">
    <w:nsid w:val="34B42AA0"/>
    <w:multiLevelType w:val="multilevel"/>
    <w:tmpl w:val="0B066B2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15"/>
        <w:szCs w:val="15"/>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9693FB7"/>
    <w:multiLevelType w:val="hybridMultilevel"/>
    <w:tmpl w:val="40E4C060"/>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AA72EE"/>
    <w:multiLevelType w:val="singleLevel"/>
    <w:tmpl w:val="E5F221C0"/>
    <w:lvl w:ilvl="0">
      <w:numFmt w:val="bullet"/>
      <w:lvlText w:val="-"/>
      <w:lvlJc w:val="left"/>
      <w:pPr>
        <w:tabs>
          <w:tab w:val="num" w:pos="720"/>
        </w:tabs>
        <w:ind w:left="720" w:hanging="720"/>
      </w:pPr>
      <w:rPr>
        <w:rFonts w:hint="default"/>
      </w:rPr>
    </w:lvl>
  </w:abstractNum>
  <w:abstractNum w:abstractNumId="42" w15:restartNumberingAfterBreak="0">
    <w:nsid w:val="3E353DCF"/>
    <w:multiLevelType w:val="hybridMultilevel"/>
    <w:tmpl w:val="E20C75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3FC81D7D"/>
    <w:multiLevelType w:val="singleLevel"/>
    <w:tmpl w:val="EFDA3724"/>
    <w:lvl w:ilvl="0">
      <w:start w:val="1"/>
      <w:numFmt w:val="lowerLetter"/>
      <w:lvlText w:val="%1)"/>
      <w:legacy w:legacy="1" w:legacySpace="0" w:legacyIndent="283"/>
      <w:lvlJc w:val="left"/>
      <w:pPr>
        <w:ind w:left="283" w:hanging="283"/>
      </w:pPr>
    </w:lvl>
  </w:abstractNum>
  <w:abstractNum w:abstractNumId="44" w15:restartNumberingAfterBreak="0">
    <w:nsid w:val="4238113B"/>
    <w:multiLevelType w:val="singleLevel"/>
    <w:tmpl w:val="3DAA182E"/>
    <w:lvl w:ilvl="0">
      <w:start w:val="1"/>
      <w:numFmt w:val="decimal"/>
      <w:lvlText w:val="5.7.5.%1. "/>
      <w:legacy w:legacy="1" w:legacySpace="0" w:legacyIndent="283"/>
      <w:lvlJc w:val="left"/>
      <w:pPr>
        <w:ind w:left="283" w:hanging="283"/>
      </w:pPr>
      <w:rPr>
        <w:b/>
        <w:i w:val="0"/>
        <w:sz w:val="16"/>
        <w:szCs w:val="16"/>
      </w:rPr>
    </w:lvl>
  </w:abstractNum>
  <w:abstractNum w:abstractNumId="45" w15:restartNumberingAfterBreak="0">
    <w:nsid w:val="42F27A86"/>
    <w:multiLevelType w:val="singleLevel"/>
    <w:tmpl w:val="F6641092"/>
    <w:lvl w:ilvl="0">
      <w:start w:val="1"/>
      <w:numFmt w:val="lowerLetter"/>
      <w:lvlText w:val="%1)"/>
      <w:legacy w:legacy="1" w:legacySpace="0" w:legacyIndent="283"/>
      <w:lvlJc w:val="left"/>
      <w:pPr>
        <w:ind w:left="283" w:hanging="283"/>
      </w:pPr>
    </w:lvl>
  </w:abstractNum>
  <w:abstractNum w:abstractNumId="46" w15:restartNumberingAfterBreak="0">
    <w:nsid w:val="432765A8"/>
    <w:multiLevelType w:val="singleLevel"/>
    <w:tmpl w:val="F6641092"/>
    <w:lvl w:ilvl="0">
      <w:start w:val="1"/>
      <w:numFmt w:val="lowerLetter"/>
      <w:lvlText w:val="%1)"/>
      <w:legacy w:legacy="1" w:legacySpace="0" w:legacyIndent="283"/>
      <w:lvlJc w:val="left"/>
      <w:pPr>
        <w:ind w:left="283" w:hanging="283"/>
      </w:pPr>
    </w:lvl>
  </w:abstractNum>
  <w:abstractNum w:abstractNumId="47" w15:restartNumberingAfterBreak="0">
    <w:nsid w:val="455D5085"/>
    <w:multiLevelType w:val="singleLevel"/>
    <w:tmpl w:val="9D7C0AD0"/>
    <w:lvl w:ilvl="0">
      <w:start w:val="1"/>
      <w:numFmt w:val="lowerLetter"/>
      <w:lvlText w:val="%1)"/>
      <w:legacy w:legacy="1" w:legacySpace="0" w:legacyIndent="283"/>
      <w:lvlJc w:val="left"/>
      <w:pPr>
        <w:ind w:left="283" w:hanging="283"/>
      </w:pPr>
    </w:lvl>
  </w:abstractNum>
  <w:abstractNum w:abstractNumId="48" w15:restartNumberingAfterBreak="0">
    <w:nsid w:val="46531D53"/>
    <w:multiLevelType w:val="hybridMultilevel"/>
    <w:tmpl w:val="7C5EC7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46975E68"/>
    <w:multiLevelType w:val="hybridMultilevel"/>
    <w:tmpl w:val="2CB80846"/>
    <w:lvl w:ilvl="0" w:tplc="FE1AC52A">
      <w:start w:val="1"/>
      <w:numFmt w:val="lowerLetter"/>
      <w:lvlText w:val="%1)"/>
      <w:lvlJc w:val="left"/>
      <w:pPr>
        <w:tabs>
          <w:tab w:val="num" w:pos="377"/>
        </w:tabs>
        <w:ind w:left="377" w:hanging="377"/>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50" w15:restartNumberingAfterBreak="0">
    <w:nsid w:val="47537F49"/>
    <w:multiLevelType w:val="hybridMultilevel"/>
    <w:tmpl w:val="C59808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49451A30"/>
    <w:multiLevelType w:val="hybridMultilevel"/>
    <w:tmpl w:val="EB5496F8"/>
    <w:lvl w:ilvl="0" w:tplc="F732BD18">
      <w:start w:val="1"/>
      <w:numFmt w:val="lowerLetter"/>
      <w:lvlText w:val="%1)"/>
      <w:lvlJc w:val="left"/>
      <w:pPr>
        <w:ind w:left="1425" w:hanging="360"/>
      </w:pPr>
      <w:rPr>
        <w:rFonts w:hint="default"/>
      </w:rPr>
    </w:lvl>
    <w:lvl w:ilvl="1" w:tplc="04150019" w:tentative="1">
      <w:start w:val="1"/>
      <w:numFmt w:val="lowerLetter"/>
      <w:lvlText w:val="%2."/>
      <w:lvlJc w:val="left"/>
      <w:pPr>
        <w:ind w:left="2145" w:hanging="360"/>
      </w:pPr>
    </w:lvl>
    <w:lvl w:ilvl="2" w:tplc="0415001B" w:tentative="1">
      <w:start w:val="1"/>
      <w:numFmt w:val="lowerRoman"/>
      <w:lvlText w:val="%3."/>
      <w:lvlJc w:val="right"/>
      <w:pPr>
        <w:ind w:left="2865" w:hanging="180"/>
      </w:pPr>
    </w:lvl>
    <w:lvl w:ilvl="3" w:tplc="0415000F" w:tentative="1">
      <w:start w:val="1"/>
      <w:numFmt w:val="decimal"/>
      <w:lvlText w:val="%4."/>
      <w:lvlJc w:val="left"/>
      <w:pPr>
        <w:ind w:left="3585" w:hanging="360"/>
      </w:pPr>
    </w:lvl>
    <w:lvl w:ilvl="4" w:tplc="04150019" w:tentative="1">
      <w:start w:val="1"/>
      <w:numFmt w:val="lowerLetter"/>
      <w:lvlText w:val="%5."/>
      <w:lvlJc w:val="left"/>
      <w:pPr>
        <w:ind w:left="4305" w:hanging="360"/>
      </w:pPr>
    </w:lvl>
    <w:lvl w:ilvl="5" w:tplc="0415001B" w:tentative="1">
      <w:start w:val="1"/>
      <w:numFmt w:val="lowerRoman"/>
      <w:lvlText w:val="%6."/>
      <w:lvlJc w:val="right"/>
      <w:pPr>
        <w:ind w:left="5025" w:hanging="180"/>
      </w:pPr>
    </w:lvl>
    <w:lvl w:ilvl="6" w:tplc="0415000F" w:tentative="1">
      <w:start w:val="1"/>
      <w:numFmt w:val="decimal"/>
      <w:lvlText w:val="%7."/>
      <w:lvlJc w:val="left"/>
      <w:pPr>
        <w:ind w:left="5745" w:hanging="360"/>
      </w:pPr>
    </w:lvl>
    <w:lvl w:ilvl="7" w:tplc="04150019" w:tentative="1">
      <w:start w:val="1"/>
      <w:numFmt w:val="lowerLetter"/>
      <w:lvlText w:val="%8."/>
      <w:lvlJc w:val="left"/>
      <w:pPr>
        <w:ind w:left="6465" w:hanging="360"/>
      </w:pPr>
    </w:lvl>
    <w:lvl w:ilvl="8" w:tplc="0415001B" w:tentative="1">
      <w:start w:val="1"/>
      <w:numFmt w:val="lowerRoman"/>
      <w:lvlText w:val="%9."/>
      <w:lvlJc w:val="right"/>
      <w:pPr>
        <w:ind w:left="7185" w:hanging="180"/>
      </w:pPr>
    </w:lvl>
  </w:abstractNum>
  <w:abstractNum w:abstractNumId="52" w15:restartNumberingAfterBreak="0">
    <w:nsid w:val="498D6C3F"/>
    <w:multiLevelType w:val="hybridMultilevel"/>
    <w:tmpl w:val="0074C0F6"/>
    <w:lvl w:ilvl="0" w:tplc="FB92B68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9AB79CB"/>
    <w:multiLevelType w:val="multilevel"/>
    <w:tmpl w:val="05502B52"/>
    <w:lvl w:ilvl="0">
      <w:start w:val="2"/>
      <w:numFmt w:val="lowerLetter"/>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900" w:hanging="180"/>
      </w:pPr>
      <w:rPr>
        <w:rFonts w:hint="default"/>
      </w:rPr>
    </w:lvl>
    <w:lvl w:ilvl="3">
      <w:start w:val="1"/>
      <w:numFmt w:val="decimal"/>
      <w:lvlText w:val="%4."/>
      <w:lvlJc w:val="left"/>
      <w:pPr>
        <w:ind w:left="1260" w:hanging="360"/>
      </w:pPr>
      <w:rPr>
        <w:rFonts w:hint="default"/>
      </w:rPr>
    </w:lvl>
    <w:lvl w:ilvl="4">
      <w:start w:val="1"/>
      <w:numFmt w:val="lowerLetter"/>
      <w:lvlText w:val="%5."/>
      <w:lvlJc w:val="left"/>
      <w:pPr>
        <w:ind w:left="1620" w:hanging="360"/>
      </w:pPr>
      <w:rPr>
        <w:rFonts w:hint="default"/>
      </w:rPr>
    </w:lvl>
    <w:lvl w:ilvl="5">
      <w:start w:val="1"/>
      <w:numFmt w:val="lowerRoman"/>
      <w:lvlText w:val="%6."/>
      <w:lvlJc w:val="left"/>
      <w:pPr>
        <w:ind w:left="1800" w:hanging="180"/>
      </w:pPr>
      <w:rPr>
        <w:rFonts w:hint="default"/>
      </w:rPr>
    </w:lvl>
    <w:lvl w:ilvl="6">
      <w:start w:val="1"/>
      <w:numFmt w:val="decimal"/>
      <w:lvlText w:val="%7."/>
      <w:lvlJc w:val="left"/>
      <w:pPr>
        <w:ind w:left="2160" w:hanging="360"/>
      </w:pPr>
      <w:rPr>
        <w:rFonts w:hint="default"/>
      </w:rPr>
    </w:lvl>
    <w:lvl w:ilvl="7">
      <w:start w:val="1"/>
      <w:numFmt w:val="lowerLetter"/>
      <w:lvlText w:val="%8."/>
      <w:lvlJc w:val="left"/>
      <w:pPr>
        <w:ind w:left="2520" w:hanging="360"/>
      </w:pPr>
      <w:rPr>
        <w:rFonts w:hint="default"/>
      </w:rPr>
    </w:lvl>
    <w:lvl w:ilvl="8">
      <w:start w:val="1"/>
      <w:numFmt w:val="lowerRoman"/>
      <w:lvlText w:val="%9."/>
      <w:lvlJc w:val="left"/>
      <w:pPr>
        <w:ind w:left="2700" w:hanging="180"/>
      </w:pPr>
      <w:rPr>
        <w:rFonts w:hint="default"/>
      </w:rPr>
    </w:lvl>
  </w:abstractNum>
  <w:abstractNum w:abstractNumId="54" w15:restartNumberingAfterBreak="0">
    <w:nsid w:val="4C05124F"/>
    <w:multiLevelType w:val="singleLevel"/>
    <w:tmpl w:val="9D7C0AD0"/>
    <w:lvl w:ilvl="0">
      <w:start w:val="1"/>
      <w:numFmt w:val="lowerLetter"/>
      <w:lvlText w:val="%1)"/>
      <w:legacy w:legacy="1" w:legacySpace="0" w:legacyIndent="283"/>
      <w:lvlJc w:val="left"/>
      <w:pPr>
        <w:ind w:left="283" w:hanging="283"/>
      </w:pPr>
    </w:lvl>
  </w:abstractNum>
  <w:abstractNum w:abstractNumId="55" w15:restartNumberingAfterBreak="0">
    <w:nsid w:val="4C576D81"/>
    <w:multiLevelType w:val="hybridMultilevel"/>
    <w:tmpl w:val="D382C0B0"/>
    <w:lvl w:ilvl="0" w:tplc="8050FD40">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4C7A1BEE"/>
    <w:multiLevelType w:val="multilevel"/>
    <w:tmpl w:val="77C8D080"/>
    <w:lvl w:ilvl="0">
      <w:start w:val="1"/>
      <w:numFmt w:val="bullet"/>
      <w:lvlText w:val="-"/>
      <w:lvlJc w:val="left"/>
      <w:rPr>
        <w:rFonts w:ascii="Arial" w:eastAsia="Arial" w:hAnsi="Arial" w:cs="Arial"/>
        <w:b w:val="0"/>
        <w:bCs w:val="0"/>
        <w:i w:val="0"/>
        <w:iCs w:val="0"/>
        <w:smallCaps w:val="0"/>
        <w:strike w:val="0"/>
        <w:color w:val="000000"/>
        <w:spacing w:val="0"/>
        <w:w w:val="100"/>
        <w:position w:val="0"/>
        <w:sz w:val="15"/>
        <w:szCs w:val="15"/>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D58693C"/>
    <w:multiLevelType w:val="singleLevel"/>
    <w:tmpl w:val="F6641092"/>
    <w:lvl w:ilvl="0">
      <w:start w:val="1"/>
      <w:numFmt w:val="lowerLetter"/>
      <w:lvlText w:val="%1)"/>
      <w:legacy w:legacy="1" w:legacySpace="0" w:legacyIndent="283"/>
      <w:lvlJc w:val="left"/>
      <w:pPr>
        <w:ind w:left="571" w:hanging="283"/>
      </w:pPr>
    </w:lvl>
  </w:abstractNum>
  <w:abstractNum w:abstractNumId="58" w15:restartNumberingAfterBreak="0">
    <w:nsid w:val="4ED867BD"/>
    <w:multiLevelType w:val="multilevel"/>
    <w:tmpl w:val="FCEEEE0C"/>
    <w:lvl w:ilvl="0">
      <w:start w:val="1"/>
      <w:numFmt w:val="decimal"/>
      <w:lvlText w:val="%1."/>
      <w:lvlJc w:val="left"/>
      <w:pPr>
        <w:ind w:left="720" w:hanging="360"/>
      </w:pPr>
      <w:rPr>
        <w:rFonts w:hint="default"/>
      </w:rPr>
    </w:lvl>
    <w:lvl w:ilvl="1">
      <w:start w:val="1"/>
      <w:numFmt w:val="decimal"/>
      <w:pStyle w:val="Nagwek1"/>
      <w:isLgl/>
      <w:lvlText w:val="%1.%2."/>
      <w:lvlJc w:val="left"/>
      <w:pPr>
        <w:ind w:left="1288"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9" w15:restartNumberingAfterBreak="0">
    <w:nsid w:val="50493673"/>
    <w:multiLevelType w:val="hybridMultilevel"/>
    <w:tmpl w:val="9A788A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5269568C"/>
    <w:multiLevelType w:val="hybridMultilevel"/>
    <w:tmpl w:val="FC3AEB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52BD7517"/>
    <w:multiLevelType w:val="singleLevel"/>
    <w:tmpl w:val="E5F221C0"/>
    <w:lvl w:ilvl="0">
      <w:numFmt w:val="bullet"/>
      <w:lvlText w:val="-"/>
      <w:lvlJc w:val="left"/>
      <w:pPr>
        <w:tabs>
          <w:tab w:val="num" w:pos="720"/>
        </w:tabs>
        <w:ind w:left="720" w:hanging="720"/>
      </w:pPr>
      <w:rPr>
        <w:rFonts w:hint="default"/>
      </w:rPr>
    </w:lvl>
  </w:abstractNum>
  <w:abstractNum w:abstractNumId="62" w15:restartNumberingAfterBreak="0">
    <w:nsid w:val="52C811AF"/>
    <w:multiLevelType w:val="singleLevel"/>
    <w:tmpl w:val="35729FCC"/>
    <w:lvl w:ilvl="0">
      <w:start w:val="1"/>
      <w:numFmt w:val="decimal"/>
      <w:lvlText w:val="%1. "/>
      <w:legacy w:legacy="1" w:legacySpace="0" w:legacyIndent="283"/>
      <w:lvlJc w:val="left"/>
      <w:pPr>
        <w:ind w:left="283" w:hanging="283"/>
      </w:pPr>
      <w:rPr>
        <w:b w:val="0"/>
        <w:i w:val="0"/>
        <w:sz w:val="16"/>
        <w:szCs w:val="16"/>
      </w:rPr>
    </w:lvl>
  </w:abstractNum>
  <w:abstractNum w:abstractNumId="63" w15:restartNumberingAfterBreak="0">
    <w:nsid w:val="533323B4"/>
    <w:multiLevelType w:val="hybridMultilevel"/>
    <w:tmpl w:val="C9DEE7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540E5F59"/>
    <w:multiLevelType w:val="hybridMultilevel"/>
    <w:tmpl w:val="504CCF84"/>
    <w:lvl w:ilvl="0" w:tplc="73E8107E">
      <w:start w:val="7"/>
      <w:numFmt w:val="decimal"/>
      <w:lvlText w:val="%1."/>
      <w:lvlJc w:val="left"/>
      <w:pPr>
        <w:tabs>
          <w:tab w:val="num" w:pos="397"/>
        </w:tabs>
        <w:ind w:left="397" w:hanging="39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5" w15:restartNumberingAfterBreak="0">
    <w:nsid w:val="548F32FE"/>
    <w:multiLevelType w:val="singleLevel"/>
    <w:tmpl w:val="8D78A26A"/>
    <w:lvl w:ilvl="0">
      <w:start w:val="2"/>
      <w:numFmt w:val="decimal"/>
      <w:lvlText w:val="5.7.5.%1. "/>
      <w:legacy w:legacy="1" w:legacySpace="0" w:legacyIndent="283"/>
      <w:lvlJc w:val="left"/>
      <w:pPr>
        <w:ind w:left="283" w:hanging="283"/>
      </w:pPr>
      <w:rPr>
        <w:b w:val="0"/>
        <w:i w:val="0"/>
        <w:sz w:val="16"/>
        <w:szCs w:val="16"/>
      </w:rPr>
    </w:lvl>
  </w:abstractNum>
  <w:abstractNum w:abstractNumId="66" w15:restartNumberingAfterBreak="0">
    <w:nsid w:val="55D06125"/>
    <w:multiLevelType w:val="hybridMultilevel"/>
    <w:tmpl w:val="3C8AC4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572F5E5C"/>
    <w:multiLevelType w:val="multilevel"/>
    <w:tmpl w:val="88B876B6"/>
    <w:lvl w:ilvl="0">
      <w:start w:val="1"/>
      <w:numFmt w:val="bullet"/>
      <w:lvlText w:val="-"/>
      <w:lvlJc w:val="left"/>
      <w:rPr>
        <w:rFonts w:ascii="Arial" w:eastAsia="Arial" w:hAnsi="Arial" w:cs="Arial"/>
        <w:b w:val="0"/>
        <w:bCs w:val="0"/>
        <w:i w:val="0"/>
        <w:iCs w:val="0"/>
        <w:smallCaps w:val="0"/>
        <w:strike w:val="0"/>
        <w:color w:val="000000"/>
        <w:spacing w:val="0"/>
        <w:w w:val="100"/>
        <w:position w:val="0"/>
        <w:sz w:val="15"/>
        <w:szCs w:val="15"/>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573E3B14"/>
    <w:multiLevelType w:val="hybridMultilevel"/>
    <w:tmpl w:val="364C5A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581C02C6"/>
    <w:multiLevelType w:val="hybridMultilevel"/>
    <w:tmpl w:val="1FDEFB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59247032"/>
    <w:multiLevelType w:val="hybridMultilevel"/>
    <w:tmpl w:val="07C8ED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59EC6ED8"/>
    <w:multiLevelType w:val="multilevel"/>
    <w:tmpl w:val="53008F6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5BF62AAC"/>
    <w:multiLevelType w:val="singleLevel"/>
    <w:tmpl w:val="F6641092"/>
    <w:lvl w:ilvl="0">
      <w:start w:val="1"/>
      <w:numFmt w:val="lowerLetter"/>
      <w:lvlText w:val="%1)"/>
      <w:legacy w:legacy="1" w:legacySpace="0" w:legacyIndent="283"/>
      <w:lvlJc w:val="left"/>
      <w:pPr>
        <w:ind w:left="567" w:hanging="283"/>
      </w:pPr>
    </w:lvl>
  </w:abstractNum>
  <w:abstractNum w:abstractNumId="73" w15:restartNumberingAfterBreak="0">
    <w:nsid w:val="5DE84ADE"/>
    <w:multiLevelType w:val="hybridMultilevel"/>
    <w:tmpl w:val="D45EBB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5DFB39E1"/>
    <w:multiLevelType w:val="hybridMultilevel"/>
    <w:tmpl w:val="62E41D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5F144BF2"/>
    <w:multiLevelType w:val="multilevel"/>
    <w:tmpl w:val="8848C37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5F5E680D"/>
    <w:multiLevelType w:val="multilevel"/>
    <w:tmpl w:val="78C47474"/>
    <w:lvl w:ilvl="0">
      <w:start w:val="3"/>
      <w:numFmt w:val="decimal"/>
      <w:lvlText w:val="%1."/>
      <w:lvlJc w:val="left"/>
      <w:pPr>
        <w:ind w:left="555" w:hanging="555"/>
      </w:pPr>
      <w:rPr>
        <w:rFonts w:hint="default"/>
      </w:rPr>
    </w:lvl>
    <w:lvl w:ilvl="1">
      <w:start w:val="30"/>
      <w:numFmt w:val="decimal"/>
      <w:lvlText w:val="%1.%2."/>
      <w:lvlJc w:val="left"/>
      <w:pPr>
        <w:ind w:left="720" w:hanging="720"/>
      </w:pPr>
      <w:rPr>
        <w:rFonts w:hint="default"/>
        <w:b/>
        <w:sz w:val="20"/>
        <w:szCs w:val="20"/>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7" w15:restartNumberingAfterBreak="0">
    <w:nsid w:val="613465A4"/>
    <w:multiLevelType w:val="singleLevel"/>
    <w:tmpl w:val="F6641092"/>
    <w:lvl w:ilvl="0">
      <w:start w:val="1"/>
      <w:numFmt w:val="lowerLetter"/>
      <w:lvlText w:val="%1)"/>
      <w:legacy w:legacy="1" w:legacySpace="0" w:legacyIndent="283"/>
      <w:lvlJc w:val="left"/>
      <w:pPr>
        <w:ind w:left="283" w:hanging="283"/>
      </w:pPr>
    </w:lvl>
  </w:abstractNum>
  <w:abstractNum w:abstractNumId="78" w15:restartNumberingAfterBreak="0">
    <w:nsid w:val="62923F1B"/>
    <w:multiLevelType w:val="multilevel"/>
    <w:tmpl w:val="80B2AC72"/>
    <w:lvl w:ilvl="0">
      <w:start w:val="1"/>
      <w:numFmt w:val="bullet"/>
      <w:lvlText w:val="■"/>
      <w:lvlJc w:val="left"/>
      <w:rPr>
        <w:rFonts w:ascii="Arial" w:eastAsia="Arial" w:hAnsi="Arial" w:cs="Arial"/>
        <w:b w:val="0"/>
        <w:bCs w:val="0"/>
        <w:i w:val="0"/>
        <w:iCs w:val="0"/>
        <w:smallCaps w:val="0"/>
        <w:strike w:val="0"/>
        <w:color w:val="000000"/>
        <w:spacing w:val="0"/>
        <w:w w:val="100"/>
        <w:position w:val="0"/>
        <w:sz w:val="15"/>
        <w:szCs w:val="15"/>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62DB2C14"/>
    <w:multiLevelType w:val="singleLevel"/>
    <w:tmpl w:val="9D7C0AD0"/>
    <w:lvl w:ilvl="0">
      <w:start w:val="1"/>
      <w:numFmt w:val="lowerLetter"/>
      <w:lvlText w:val="%1)"/>
      <w:legacy w:legacy="1" w:legacySpace="0" w:legacyIndent="283"/>
      <w:lvlJc w:val="left"/>
      <w:pPr>
        <w:ind w:left="283" w:hanging="283"/>
      </w:pPr>
    </w:lvl>
  </w:abstractNum>
  <w:abstractNum w:abstractNumId="80" w15:restartNumberingAfterBreak="0">
    <w:nsid w:val="63A50A45"/>
    <w:multiLevelType w:val="hybridMultilevel"/>
    <w:tmpl w:val="64A0A7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63BB3E14"/>
    <w:multiLevelType w:val="hybridMultilevel"/>
    <w:tmpl w:val="9076846C"/>
    <w:lvl w:ilvl="0" w:tplc="FB92B68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64240937"/>
    <w:multiLevelType w:val="multilevel"/>
    <w:tmpl w:val="43102700"/>
    <w:lvl w:ilvl="0">
      <w:start w:val="2"/>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3" w15:restartNumberingAfterBreak="0">
    <w:nsid w:val="6531678C"/>
    <w:multiLevelType w:val="hybridMultilevel"/>
    <w:tmpl w:val="4954B1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65A0029D"/>
    <w:multiLevelType w:val="hybridMultilevel"/>
    <w:tmpl w:val="74D238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66330120"/>
    <w:multiLevelType w:val="singleLevel"/>
    <w:tmpl w:val="9D7C0AD0"/>
    <w:lvl w:ilvl="0">
      <w:start w:val="1"/>
      <w:numFmt w:val="lowerLetter"/>
      <w:lvlText w:val="%1)"/>
      <w:legacy w:legacy="1" w:legacySpace="0" w:legacyIndent="283"/>
      <w:lvlJc w:val="left"/>
      <w:pPr>
        <w:ind w:left="283" w:hanging="283"/>
      </w:pPr>
    </w:lvl>
  </w:abstractNum>
  <w:abstractNum w:abstractNumId="86" w15:restartNumberingAfterBreak="0">
    <w:nsid w:val="69A82C51"/>
    <w:multiLevelType w:val="multilevel"/>
    <w:tmpl w:val="D1845408"/>
    <w:lvl w:ilvl="0">
      <w:start w:val="1"/>
      <w:numFmt w:val="bullet"/>
      <w:lvlText w:val="-"/>
      <w:lvlJc w:val="left"/>
      <w:rPr>
        <w:rFonts w:ascii="Arial" w:eastAsia="Arial" w:hAnsi="Arial" w:cs="Arial"/>
        <w:b w:val="0"/>
        <w:bCs w:val="0"/>
        <w:i w:val="0"/>
        <w:iCs w:val="0"/>
        <w:smallCaps w:val="0"/>
        <w:strike w:val="0"/>
        <w:color w:val="000000"/>
        <w:spacing w:val="0"/>
        <w:w w:val="100"/>
        <w:position w:val="0"/>
        <w:sz w:val="18"/>
        <w:szCs w:val="18"/>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6B6E2E14"/>
    <w:multiLevelType w:val="hybridMultilevel"/>
    <w:tmpl w:val="FECEBD6E"/>
    <w:lvl w:ilvl="0" w:tplc="FB92B68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6C1A7407"/>
    <w:multiLevelType w:val="hybridMultilevel"/>
    <w:tmpl w:val="19A4F5FA"/>
    <w:lvl w:ilvl="0" w:tplc="3334DC0A">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0D1610F"/>
    <w:multiLevelType w:val="multilevel"/>
    <w:tmpl w:val="B00EA5CC"/>
    <w:lvl w:ilvl="0">
      <w:start w:val="1"/>
      <w:numFmt w:val="bullet"/>
      <w:lvlText w:val="-"/>
      <w:lvlJc w:val="left"/>
      <w:rPr>
        <w:rFonts w:ascii="Arial" w:eastAsia="Arial" w:hAnsi="Arial" w:cs="Arial"/>
        <w:b w:val="0"/>
        <w:bCs w:val="0"/>
        <w:i w:val="0"/>
        <w:iCs w:val="0"/>
        <w:smallCaps w:val="0"/>
        <w:strike w:val="0"/>
        <w:color w:val="000000"/>
        <w:spacing w:val="0"/>
        <w:w w:val="100"/>
        <w:position w:val="0"/>
        <w:sz w:val="15"/>
        <w:szCs w:val="15"/>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71A878AF"/>
    <w:multiLevelType w:val="singleLevel"/>
    <w:tmpl w:val="F6641092"/>
    <w:lvl w:ilvl="0">
      <w:start w:val="1"/>
      <w:numFmt w:val="lowerLetter"/>
      <w:lvlText w:val="%1)"/>
      <w:legacy w:legacy="1" w:legacySpace="0" w:legacyIndent="283"/>
      <w:lvlJc w:val="left"/>
      <w:pPr>
        <w:ind w:left="283" w:hanging="283"/>
      </w:pPr>
    </w:lvl>
  </w:abstractNum>
  <w:abstractNum w:abstractNumId="91" w15:restartNumberingAfterBreak="0">
    <w:nsid w:val="71F34EC4"/>
    <w:multiLevelType w:val="hybridMultilevel"/>
    <w:tmpl w:val="E5825C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726A1AC0"/>
    <w:multiLevelType w:val="hybridMultilevel"/>
    <w:tmpl w:val="BF0492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730714B4"/>
    <w:multiLevelType w:val="hybridMultilevel"/>
    <w:tmpl w:val="09D6CB4C"/>
    <w:lvl w:ilvl="0" w:tplc="FB92B688">
      <w:start w:val="1"/>
      <w:numFmt w:val="bullet"/>
      <w:lvlText w:val="–"/>
      <w:lvlJc w:val="left"/>
      <w:pPr>
        <w:tabs>
          <w:tab w:val="num" w:pos="340"/>
        </w:tabs>
        <w:ind w:left="340" w:hanging="340"/>
      </w:pPr>
      <w:rPr>
        <w:rFonts w:ascii="Times New Roman" w:hAnsi="Times New Roman" w:cs="Times New Roman" w:hint="default"/>
      </w:rPr>
    </w:lvl>
    <w:lvl w:ilvl="1" w:tplc="93522834">
      <w:start w:val="1"/>
      <w:numFmt w:val="lowerLetter"/>
      <w:lvlText w:val="%2)"/>
      <w:lvlJc w:val="left"/>
      <w:pPr>
        <w:tabs>
          <w:tab w:val="num" w:pos="1477"/>
        </w:tabs>
        <w:ind w:left="1477" w:hanging="397"/>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739602F6"/>
    <w:multiLevelType w:val="multilevel"/>
    <w:tmpl w:val="B858B57A"/>
    <w:lvl w:ilvl="0">
      <w:start w:val="1"/>
      <w:numFmt w:val="decimal"/>
      <w:lvlText w:val="%1."/>
      <w:legacy w:legacy="1" w:legacySpace="0" w:legacyIndent="283"/>
      <w:lvlJc w:val="left"/>
      <w:pPr>
        <w:ind w:left="566" w:hanging="283"/>
      </w:pPr>
    </w:lvl>
    <w:lvl w:ilvl="1">
      <w:start w:val="16"/>
      <w:numFmt w:val="decimal"/>
      <w:isLgl/>
      <w:lvlText w:val="%1.%2."/>
      <w:lvlJc w:val="left"/>
      <w:pPr>
        <w:ind w:left="1363" w:hanging="720"/>
      </w:pPr>
      <w:rPr>
        <w:rFonts w:hint="default"/>
      </w:rPr>
    </w:lvl>
    <w:lvl w:ilvl="2">
      <w:start w:val="1"/>
      <w:numFmt w:val="decimal"/>
      <w:isLgl/>
      <w:lvlText w:val="%1.%2.%3."/>
      <w:lvlJc w:val="left"/>
      <w:pPr>
        <w:ind w:left="2083" w:hanging="1080"/>
      </w:pPr>
      <w:rPr>
        <w:rFonts w:hint="default"/>
      </w:rPr>
    </w:lvl>
    <w:lvl w:ilvl="3">
      <w:start w:val="1"/>
      <w:numFmt w:val="decimal"/>
      <w:isLgl/>
      <w:lvlText w:val="%1.%2.%3.%4."/>
      <w:lvlJc w:val="left"/>
      <w:pPr>
        <w:ind w:left="2443" w:hanging="1080"/>
      </w:pPr>
      <w:rPr>
        <w:rFonts w:hint="default"/>
      </w:rPr>
    </w:lvl>
    <w:lvl w:ilvl="4">
      <w:start w:val="1"/>
      <w:numFmt w:val="decimal"/>
      <w:isLgl/>
      <w:lvlText w:val="%1.%2.%3.%4.%5."/>
      <w:lvlJc w:val="left"/>
      <w:pPr>
        <w:ind w:left="3163" w:hanging="1440"/>
      </w:pPr>
      <w:rPr>
        <w:rFonts w:hint="default"/>
      </w:rPr>
    </w:lvl>
    <w:lvl w:ilvl="5">
      <w:start w:val="1"/>
      <w:numFmt w:val="decimal"/>
      <w:isLgl/>
      <w:lvlText w:val="%1.%2.%3.%4.%5.%6."/>
      <w:lvlJc w:val="left"/>
      <w:pPr>
        <w:ind w:left="3883" w:hanging="1800"/>
      </w:pPr>
      <w:rPr>
        <w:rFonts w:hint="default"/>
      </w:rPr>
    </w:lvl>
    <w:lvl w:ilvl="6">
      <w:start w:val="1"/>
      <w:numFmt w:val="decimal"/>
      <w:isLgl/>
      <w:lvlText w:val="%1.%2.%3.%4.%5.%6.%7."/>
      <w:lvlJc w:val="left"/>
      <w:pPr>
        <w:ind w:left="4243" w:hanging="1800"/>
      </w:pPr>
      <w:rPr>
        <w:rFonts w:hint="default"/>
      </w:rPr>
    </w:lvl>
    <w:lvl w:ilvl="7">
      <w:start w:val="1"/>
      <w:numFmt w:val="decimal"/>
      <w:isLgl/>
      <w:lvlText w:val="%1.%2.%3.%4.%5.%6.%7.%8."/>
      <w:lvlJc w:val="left"/>
      <w:pPr>
        <w:ind w:left="4963" w:hanging="2160"/>
      </w:pPr>
      <w:rPr>
        <w:rFonts w:hint="default"/>
      </w:rPr>
    </w:lvl>
    <w:lvl w:ilvl="8">
      <w:start w:val="1"/>
      <w:numFmt w:val="decimal"/>
      <w:isLgl/>
      <w:lvlText w:val="%1.%2.%3.%4.%5.%6.%7.%8.%9."/>
      <w:lvlJc w:val="left"/>
      <w:pPr>
        <w:ind w:left="5683" w:hanging="2520"/>
      </w:pPr>
      <w:rPr>
        <w:rFonts w:hint="default"/>
      </w:rPr>
    </w:lvl>
  </w:abstractNum>
  <w:abstractNum w:abstractNumId="95" w15:restartNumberingAfterBreak="0">
    <w:nsid w:val="73A6691A"/>
    <w:multiLevelType w:val="hybridMultilevel"/>
    <w:tmpl w:val="BCCA33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765E53FC"/>
    <w:multiLevelType w:val="hybridMultilevel"/>
    <w:tmpl w:val="41BE7FD6"/>
    <w:lvl w:ilvl="0" w:tplc="FE1AC52A">
      <w:start w:val="1"/>
      <w:numFmt w:val="lowerLetter"/>
      <w:lvlText w:val="%1)"/>
      <w:lvlJc w:val="left"/>
      <w:pPr>
        <w:tabs>
          <w:tab w:val="num" w:pos="737"/>
        </w:tabs>
        <w:ind w:left="737" w:hanging="377"/>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97" w15:restartNumberingAfterBreak="0">
    <w:nsid w:val="766F5938"/>
    <w:multiLevelType w:val="hybridMultilevel"/>
    <w:tmpl w:val="FE6E5652"/>
    <w:lvl w:ilvl="0" w:tplc="28024654">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7B802B72"/>
    <w:multiLevelType w:val="singleLevel"/>
    <w:tmpl w:val="9D7C0AD0"/>
    <w:lvl w:ilvl="0">
      <w:start w:val="1"/>
      <w:numFmt w:val="lowerLetter"/>
      <w:lvlText w:val="%1)"/>
      <w:legacy w:legacy="1" w:legacySpace="0" w:legacyIndent="283"/>
      <w:lvlJc w:val="left"/>
      <w:pPr>
        <w:ind w:left="283" w:hanging="283"/>
      </w:pPr>
    </w:lvl>
  </w:abstractNum>
  <w:abstractNum w:abstractNumId="99" w15:restartNumberingAfterBreak="0">
    <w:nsid w:val="7BA25932"/>
    <w:multiLevelType w:val="hybridMultilevel"/>
    <w:tmpl w:val="29B427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7BDF5B86"/>
    <w:multiLevelType w:val="hybridMultilevel"/>
    <w:tmpl w:val="E1A61D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7FE959D9"/>
    <w:multiLevelType w:val="hybridMultilevel"/>
    <w:tmpl w:val="EB5496F8"/>
    <w:lvl w:ilvl="0" w:tplc="F732BD18">
      <w:start w:val="1"/>
      <w:numFmt w:val="lowerLetter"/>
      <w:lvlText w:val="%1)"/>
      <w:lvlJc w:val="left"/>
      <w:pPr>
        <w:ind w:left="1425" w:hanging="360"/>
      </w:pPr>
      <w:rPr>
        <w:rFonts w:hint="default"/>
      </w:rPr>
    </w:lvl>
    <w:lvl w:ilvl="1" w:tplc="04150019" w:tentative="1">
      <w:start w:val="1"/>
      <w:numFmt w:val="lowerLetter"/>
      <w:lvlText w:val="%2."/>
      <w:lvlJc w:val="left"/>
      <w:pPr>
        <w:ind w:left="2145" w:hanging="360"/>
      </w:pPr>
    </w:lvl>
    <w:lvl w:ilvl="2" w:tplc="0415001B" w:tentative="1">
      <w:start w:val="1"/>
      <w:numFmt w:val="lowerRoman"/>
      <w:lvlText w:val="%3."/>
      <w:lvlJc w:val="right"/>
      <w:pPr>
        <w:ind w:left="2865" w:hanging="180"/>
      </w:pPr>
    </w:lvl>
    <w:lvl w:ilvl="3" w:tplc="0415000F" w:tentative="1">
      <w:start w:val="1"/>
      <w:numFmt w:val="decimal"/>
      <w:lvlText w:val="%4."/>
      <w:lvlJc w:val="left"/>
      <w:pPr>
        <w:ind w:left="3585" w:hanging="360"/>
      </w:pPr>
    </w:lvl>
    <w:lvl w:ilvl="4" w:tplc="04150019" w:tentative="1">
      <w:start w:val="1"/>
      <w:numFmt w:val="lowerLetter"/>
      <w:lvlText w:val="%5."/>
      <w:lvlJc w:val="left"/>
      <w:pPr>
        <w:ind w:left="4305" w:hanging="360"/>
      </w:pPr>
    </w:lvl>
    <w:lvl w:ilvl="5" w:tplc="0415001B" w:tentative="1">
      <w:start w:val="1"/>
      <w:numFmt w:val="lowerRoman"/>
      <w:lvlText w:val="%6."/>
      <w:lvlJc w:val="right"/>
      <w:pPr>
        <w:ind w:left="5025" w:hanging="180"/>
      </w:pPr>
    </w:lvl>
    <w:lvl w:ilvl="6" w:tplc="0415000F" w:tentative="1">
      <w:start w:val="1"/>
      <w:numFmt w:val="decimal"/>
      <w:lvlText w:val="%7."/>
      <w:lvlJc w:val="left"/>
      <w:pPr>
        <w:ind w:left="5745" w:hanging="360"/>
      </w:pPr>
    </w:lvl>
    <w:lvl w:ilvl="7" w:tplc="04150019" w:tentative="1">
      <w:start w:val="1"/>
      <w:numFmt w:val="lowerLetter"/>
      <w:lvlText w:val="%8."/>
      <w:lvlJc w:val="left"/>
      <w:pPr>
        <w:ind w:left="6465" w:hanging="360"/>
      </w:pPr>
    </w:lvl>
    <w:lvl w:ilvl="8" w:tplc="0415001B" w:tentative="1">
      <w:start w:val="1"/>
      <w:numFmt w:val="lowerRoman"/>
      <w:lvlText w:val="%9."/>
      <w:lvlJc w:val="right"/>
      <w:pPr>
        <w:ind w:left="7185" w:hanging="180"/>
      </w:pPr>
    </w:lvl>
  </w:abstractNum>
  <w:num w:numId="1">
    <w:abstractNumId w:val="58"/>
  </w:num>
  <w:num w:numId="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18"/>
  </w:num>
  <w:num w:numId="4">
    <w:abstractNumId w:val="94"/>
  </w:num>
  <w:num w:numId="5">
    <w:abstractNumId w:val="47"/>
  </w:num>
  <w:num w:numId="6">
    <w:abstractNumId w:val="22"/>
  </w:num>
  <w:num w:numId="7">
    <w:abstractNumId w:val="22"/>
    <w:lvlOverride w:ilvl="0">
      <w:lvl w:ilvl="0">
        <w:start w:val="1"/>
        <w:numFmt w:val="decimal"/>
        <w:lvlText w:val="1.4.%1. "/>
        <w:legacy w:legacy="1" w:legacySpace="0" w:legacyIndent="283"/>
        <w:lvlJc w:val="left"/>
        <w:pPr>
          <w:ind w:left="283" w:hanging="283"/>
        </w:pPr>
        <w:rPr>
          <w:rFonts w:ascii="Verdana" w:hAnsi="Verdana" w:cs="Times New Roman" w:hint="default"/>
          <w:b/>
          <w:i w:val="0"/>
          <w:sz w:val="16"/>
          <w:szCs w:val="16"/>
          <w:u w:val="none"/>
        </w:rPr>
      </w:lvl>
    </w:lvlOverride>
  </w:num>
  <w:num w:numId="8">
    <w:abstractNumId w:val="19"/>
  </w:num>
  <w:num w:numId="9">
    <w:abstractNumId w:val="0"/>
    <w:lvlOverride w:ilvl="0">
      <w:lvl w:ilvl="0">
        <w:start w:val="1"/>
        <w:numFmt w:val="bullet"/>
        <w:lvlText w:val=""/>
        <w:legacy w:legacy="1" w:legacySpace="0" w:legacyIndent="283"/>
        <w:lvlJc w:val="left"/>
        <w:pPr>
          <w:ind w:left="328" w:hanging="283"/>
        </w:pPr>
        <w:rPr>
          <w:rFonts w:ascii="Symbol" w:hAnsi="Symbol" w:hint="default"/>
          <w:sz w:val="20"/>
        </w:rPr>
      </w:lvl>
    </w:lvlOverride>
  </w:num>
  <w:num w:numId="10">
    <w:abstractNumId w:val="43"/>
  </w:num>
  <w:num w:numId="11">
    <w:abstractNumId w:val="1"/>
  </w:num>
  <w:num w:numId="12">
    <w:abstractNumId w:val="98"/>
  </w:num>
  <w:num w:numId="13">
    <w:abstractNumId w:val="53"/>
  </w:num>
  <w:num w:numId="14">
    <w:abstractNumId w:val="85"/>
  </w:num>
  <w:num w:numId="15">
    <w:abstractNumId w:val="79"/>
  </w:num>
  <w:num w:numId="16">
    <w:abstractNumId w:val="79"/>
    <w:lvlOverride w:ilvl="0">
      <w:lvl w:ilvl="0">
        <w:start w:val="2"/>
        <w:numFmt w:val="lowerLetter"/>
        <w:lvlText w:val="%1)"/>
        <w:legacy w:legacy="1" w:legacySpace="0" w:legacyIndent="283"/>
        <w:lvlJc w:val="left"/>
        <w:pPr>
          <w:ind w:left="283" w:hanging="283"/>
        </w:pPr>
      </w:lvl>
    </w:lvlOverride>
  </w:num>
  <w:num w:numId="17">
    <w:abstractNumId w:val="28"/>
  </w:num>
  <w:num w:numId="18">
    <w:abstractNumId w:val="14"/>
  </w:num>
  <w:num w:numId="19">
    <w:abstractNumId w:val="54"/>
  </w:num>
  <w:num w:numId="20">
    <w:abstractNumId w:val="5"/>
  </w:num>
  <w:num w:numId="21">
    <w:abstractNumId w:val="36"/>
  </w:num>
  <w:num w:numId="22">
    <w:abstractNumId w:val="26"/>
  </w:num>
  <w:num w:numId="23">
    <w:abstractNumId w:val="56"/>
  </w:num>
  <w:num w:numId="24">
    <w:abstractNumId w:val="32"/>
  </w:num>
  <w:num w:numId="25">
    <w:abstractNumId w:val="89"/>
  </w:num>
  <w:num w:numId="26">
    <w:abstractNumId w:val="39"/>
  </w:num>
  <w:num w:numId="27">
    <w:abstractNumId w:val="67"/>
  </w:num>
  <w:num w:numId="28">
    <w:abstractNumId w:val="78"/>
  </w:num>
  <w:num w:numId="29">
    <w:abstractNumId w:val="62"/>
    <w:lvlOverride w:ilvl="0">
      <w:startOverride w:val="1"/>
    </w:lvlOverride>
  </w:num>
  <w:num w:numId="30">
    <w:abstractNumId w:val="57"/>
    <w:lvlOverride w:ilvl="0">
      <w:startOverride w:val="1"/>
    </w:lvlOverride>
  </w:num>
  <w:num w:numId="31">
    <w:abstractNumId w:val="23"/>
    <w:lvlOverride w:ilvl="0">
      <w:startOverride w:val="1"/>
    </w:lvlOverride>
  </w:num>
  <w:num w:numId="32">
    <w:abstractNumId w:val="72"/>
    <w:lvlOverride w:ilvl="0">
      <w:startOverride w:val="1"/>
    </w:lvlOverride>
  </w:num>
  <w:num w:numId="3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6"/>
    <w:lvlOverride w:ilvl="0">
      <w:startOverride w:val="1"/>
    </w:lvlOverride>
  </w:num>
  <w:num w:numId="37">
    <w:abstractNumId w:val="0"/>
    <w:lvlOverride w:ilvl="0">
      <w:lvl w:ilvl="0">
        <w:numFmt w:val="bullet"/>
        <w:lvlText w:val=""/>
        <w:legacy w:legacy="1" w:legacySpace="0" w:legacyIndent="283"/>
        <w:lvlJc w:val="left"/>
        <w:pPr>
          <w:ind w:left="619" w:hanging="283"/>
        </w:pPr>
        <w:rPr>
          <w:rFonts w:ascii="Symbol" w:hAnsi="Symbol" w:hint="default"/>
        </w:rPr>
      </w:lvl>
    </w:lvlOverride>
  </w:num>
  <w:num w:numId="38">
    <w:abstractNumId w:val="38"/>
    <w:lvlOverride w:ilvl="0">
      <w:startOverride w:val="1"/>
    </w:lvlOverride>
  </w:num>
  <w:num w:numId="39">
    <w:abstractNumId w:val="33"/>
    <w:lvlOverride w:ilvl="0">
      <w:startOverride w:val="1"/>
    </w:lvlOverride>
  </w:num>
  <w:num w:numId="40">
    <w:abstractNumId w:val="45"/>
    <w:lvlOverride w:ilvl="0">
      <w:startOverride w:val="1"/>
    </w:lvlOverride>
  </w:num>
  <w:num w:numId="41">
    <w:abstractNumId w:val="90"/>
    <w:lvlOverride w:ilvl="0">
      <w:startOverride w:val="1"/>
    </w:lvlOverride>
  </w:num>
  <w:num w:numId="42">
    <w:abstractNumId w:val="7"/>
    <w:lvlOverride w:ilvl="0">
      <w:startOverride w:val="1"/>
    </w:lvlOverride>
  </w:num>
  <w:num w:numId="43">
    <w:abstractNumId w:val="15"/>
    <w:lvlOverride w:ilvl="0">
      <w:startOverride w:val="1"/>
    </w:lvlOverride>
  </w:num>
  <w:num w:numId="44">
    <w:abstractNumId w:val="21"/>
    <w:lvlOverride w:ilvl="0">
      <w:startOverride w:val="1"/>
    </w:lvlOverride>
  </w:num>
  <w:num w:numId="45">
    <w:abstractNumId w:val="44"/>
    <w:lvlOverride w:ilvl="0">
      <w:startOverride w:val="1"/>
    </w:lvlOverride>
  </w:num>
  <w:num w:numId="46">
    <w:abstractNumId w:val="31"/>
    <w:lvlOverride w:ilvl="0">
      <w:startOverride w:val="1"/>
    </w:lvlOverride>
  </w:num>
  <w:num w:numId="47">
    <w:abstractNumId w:val="65"/>
    <w:lvlOverride w:ilvl="0">
      <w:startOverride w:val="2"/>
    </w:lvlOverride>
  </w:num>
  <w:num w:numId="48">
    <w:abstractNumId w:val="77"/>
    <w:lvlOverride w:ilvl="0">
      <w:startOverride w:val="1"/>
    </w:lvlOverride>
  </w:num>
  <w:num w:numId="49">
    <w:abstractNumId w:val="97"/>
  </w:num>
  <w:num w:numId="50">
    <w:abstractNumId w:val="93"/>
  </w:num>
  <w:num w:numId="51">
    <w:abstractNumId w:val="52"/>
  </w:num>
  <w:num w:numId="52">
    <w:abstractNumId w:val="10"/>
  </w:num>
  <w:num w:numId="53">
    <w:abstractNumId w:val="34"/>
  </w:num>
  <w:num w:numId="54">
    <w:abstractNumId w:val="87"/>
  </w:num>
  <w:num w:numId="55">
    <w:abstractNumId w:val="11"/>
  </w:num>
  <w:num w:numId="56">
    <w:abstractNumId w:val="81"/>
  </w:num>
  <w:num w:numId="57">
    <w:abstractNumId w:val="40"/>
  </w:num>
  <w:num w:numId="58">
    <w:abstractNumId w:val="88"/>
  </w:num>
  <w:num w:numId="59">
    <w:abstractNumId w:val="17"/>
  </w:num>
  <w:num w:numId="60">
    <w:abstractNumId w:val="64"/>
  </w:num>
  <w:num w:numId="61">
    <w:abstractNumId w:val="13"/>
    <w:lvlOverride w:ilvl="0">
      <w:startOverride w:val="1"/>
    </w:lvlOverride>
  </w:num>
  <w:num w:numId="62">
    <w:abstractNumId w:val="82"/>
  </w:num>
  <w:num w:numId="63">
    <w:abstractNumId w:val="29"/>
  </w:num>
  <w:num w:numId="64">
    <w:abstractNumId w:val="76"/>
  </w:num>
  <w:num w:numId="65">
    <w:abstractNumId w:val="86"/>
  </w:num>
  <w:num w:numId="66">
    <w:abstractNumId w:val="75"/>
  </w:num>
  <w:num w:numId="67">
    <w:abstractNumId w:val="71"/>
  </w:num>
  <w:num w:numId="68">
    <w:abstractNumId w:val="68"/>
  </w:num>
  <w:num w:numId="69">
    <w:abstractNumId w:val="101"/>
  </w:num>
  <w:num w:numId="70">
    <w:abstractNumId w:val="41"/>
  </w:num>
  <w:num w:numId="71">
    <w:abstractNumId w:val="61"/>
  </w:num>
  <w:num w:numId="72">
    <w:abstractNumId w:val="2"/>
  </w:num>
  <w:num w:numId="73">
    <w:abstractNumId w:val="9"/>
  </w:num>
  <w:num w:numId="74">
    <w:abstractNumId w:val="99"/>
  </w:num>
  <w:num w:numId="75">
    <w:abstractNumId w:val="95"/>
  </w:num>
  <w:num w:numId="76">
    <w:abstractNumId w:val="12"/>
  </w:num>
  <w:num w:numId="77">
    <w:abstractNumId w:val="74"/>
  </w:num>
  <w:num w:numId="78">
    <w:abstractNumId w:val="3"/>
  </w:num>
  <w:num w:numId="79">
    <w:abstractNumId w:val="63"/>
  </w:num>
  <w:num w:numId="80">
    <w:abstractNumId w:val="59"/>
  </w:num>
  <w:num w:numId="81">
    <w:abstractNumId w:val="20"/>
  </w:num>
  <w:num w:numId="82">
    <w:abstractNumId w:val="100"/>
  </w:num>
  <w:num w:numId="83">
    <w:abstractNumId w:val="27"/>
  </w:num>
  <w:num w:numId="84">
    <w:abstractNumId w:val="24"/>
  </w:num>
  <w:num w:numId="85">
    <w:abstractNumId w:val="60"/>
  </w:num>
  <w:num w:numId="86">
    <w:abstractNumId w:val="30"/>
  </w:num>
  <w:num w:numId="87">
    <w:abstractNumId w:val="92"/>
  </w:num>
  <w:num w:numId="88">
    <w:abstractNumId w:val="16"/>
  </w:num>
  <w:num w:numId="89">
    <w:abstractNumId w:val="91"/>
  </w:num>
  <w:num w:numId="90">
    <w:abstractNumId w:val="70"/>
  </w:num>
  <w:num w:numId="91">
    <w:abstractNumId w:val="25"/>
  </w:num>
  <w:num w:numId="92">
    <w:abstractNumId w:val="4"/>
  </w:num>
  <w:num w:numId="93">
    <w:abstractNumId w:val="84"/>
  </w:num>
  <w:num w:numId="94">
    <w:abstractNumId w:val="48"/>
  </w:num>
  <w:num w:numId="95">
    <w:abstractNumId w:val="42"/>
  </w:num>
  <w:num w:numId="96">
    <w:abstractNumId w:val="50"/>
  </w:num>
  <w:num w:numId="97">
    <w:abstractNumId w:val="83"/>
  </w:num>
  <w:num w:numId="98">
    <w:abstractNumId w:val="6"/>
  </w:num>
  <w:num w:numId="99">
    <w:abstractNumId w:val="80"/>
  </w:num>
  <w:num w:numId="100">
    <w:abstractNumId w:val="55"/>
  </w:num>
  <w:num w:numId="101">
    <w:abstractNumId w:val="66"/>
  </w:num>
  <w:num w:numId="102">
    <w:abstractNumId w:val="8"/>
  </w:num>
  <w:num w:numId="103">
    <w:abstractNumId w:val="35"/>
  </w:num>
  <w:num w:numId="104">
    <w:abstractNumId w:val="73"/>
  </w:num>
  <w:num w:numId="105">
    <w:abstractNumId w:val="69"/>
  </w:num>
  <w:num w:numId="106">
    <w:abstractNumId w:val="51"/>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activeWritingStyle w:appName="MSWord" w:lang="pl-PL" w:vendorID="12" w:dllVersion="512" w:checkStyle="1"/>
  <w:proofState w:spelling="clean"/>
  <w:defaultTabStop w:val="567"/>
  <w:hyphenationZone w:val="425"/>
  <w:evenAndOddHeaders/>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2"/>
  </w:compat>
  <w:rsids>
    <w:rsidRoot w:val="0088057B"/>
    <w:rsid w:val="00000D1F"/>
    <w:rsid w:val="00002187"/>
    <w:rsid w:val="00003123"/>
    <w:rsid w:val="000036AD"/>
    <w:rsid w:val="00003C1E"/>
    <w:rsid w:val="00012915"/>
    <w:rsid w:val="00014E9D"/>
    <w:rsid w:val="000154DA"/>
    <w:rsid w:val="00020699"/>
    <w:rsid w:val="00021B9E"/>
    <w:rsid w:val="00026F62"/>
    <w:rsid w:val="00027FB3"/>
    <w:rsid w:val="000359B4"/>
    <w:rsid w:val="000374F3"/>
    <w:rsid w:val="00042BCD"/>
    <w:rsid w:val="00044A61"/>
    <w:rsid w:val="000459A8"/>
    <w:rsid w:val="000465A2"/>
    <w:rsid w:val="00047449"/>
    <w:rsid w:val="00047951"/>
    <w:rsid w:val="00051FC3"/>
    <w:rsid w:val="00054ADD"/>
    <w:rsid w:val="000565D9"/>
    <w:rsid w:val="00060A7F"/>
    <w:rsid w:val="000614BB"/>
    <w:rsid w:val="000618F2"/>
    <w:rsid w:val="00065BBB"/>
    <w:rsid w:val="00065E84"/>
    <w:rsid w:val="000667C3"/>
    <w:rsid w:val="0007477B"/>
    <w:rsid w:val="00077A22"/>
    <w:rsid w:val="0008093C"/>
    <w:rsid w:val="00083E79"/>
    <w:rsid w:val="000842E1"/>
    <w:rsid w:val="00085160"/>
    <w:rsid w:val="00092173"/>
    <w:rsid w:val="00093719"/>
    <w:rsid w:val="00096994"/>
    <w:rsid w:val="00097422"/>
    <w:rsid w:val="00097E0E"/>
    <w:rsid w:val="000A07F7"/>
    <w:rsid w:val="000A1E02"/>
    <w:rsid w:val="000A224D"/>
    <w:rsid w:val="000A73E5"/>
    <w:rsid w:val="000A7BCA"/>
    <w:rsid w:val="000A7D80"/>
    <w:rsid w:val="000B3878"/>
    <w:rsid w:val="000B539D"/>
    <w:rsid w:val="000C1E57"/>
    <w:rsid w:val="000C4B68"/>
    <w:rsid w:val="000D0EDE"/>
    <w:rsid w:val="000D3E0B"/>
    <w:rsid w:val="000D5682"/>
    <w:rsid w:val="000D7A41"/>
    <w:rsid w:val="000E1BA2"/>
    <w:rsid w:val="000E72F8"/>
    <w:rsid w:val="000F0FDC"/>
    <w:rsid w:val="000F123A"/>
    <w:rsid w:val="000F3023"/>
    <w:rsid w:val="000F76E8"/>
    <w:rsid w:val="001000D0"/>
    <w:rsid w:val="0010530D"/>
    <w:rsid w:val="00107EB1"/>
    <w:rsid w:val="001102E4"/>
    <w:rsid w:val="00110667"/>
    <w:rsid w:val="001166CE"/>
    <w:rsid w:val="001205F1"/>
    <w:rsid w:val="00123508"/>
    <w:rsid w:val="00126201"/>
    <w:rsid w:val="00126B4F"/>
    <w:rsid w:val="00127F6D"/>
    <w:rsid w:val="00131A41"/>
    <w:rsid w:val="00131C11"/>
    <w:rsid w:val="00137A55"/>
    <w:rsid w:val="00143BDF"/>
    <w:rsid w:val="00143D82"/>
    <w:rsid w:val="00143EDE"/>
    <w:rsid w:val="00144C0D"/>
    <w:rsid w:val="0014521B"/>
    <w:rsid w:val="00157354"/>
    <w:rsid w:val="00161CC9"/>
    <w:rsid w:val="001623E6"/>
    <w:rsid w:val="001668FA"/>
    <w:rsid w:val="0017064B"/>
    <w:rsid w:val="00170A21"/>
    <w:rsid w:val="00171A2C"/>
    <w:rsid w:val="00171F9F"/>
    <w:rsid w:val="001736E2"/>
    <w:rsid w:val="00173F6D"/>
    <w:rsid w:val="00174862"/>
    <w:rsid w:val="00177D72"/>
    <w:rsid w:val="00180560"/>
    <w:rsid w:val="00185012"/>
    <w:rsid w:val="0018648E"/>
    <w:rsid w:val="00192C9B"/>
    <w:rsid w:val="00197CE9"/>
    <w:rsid w:val="001A2D32"/>
    <w:rsid w:val="001A4963"/>
    <w:rsid w:val="001A4B8A"/>
    <w:rsid w:val="001A65A6"/>
    <w:rsid w:val="001B07D0"/>
    <w:rsid w:val="001B3641"/>
    <w:rsid w:val="001B6F9D"/>
    <w:rsid w:val="001B7AAB"/>
    <w:rsid w:val="001C266F"/>
    <w:rsid w:val="001C2BA6"/>
    <w:rsid w:val="001C709A"/>
    <w:rsid w:val="001C746B"/>
    <w:rsid w:val="001D1B9E"/>
    <w:rsid w:val="001D2EA5"/>
    <w:rsid w:val="001D4C70"/>
    <w:rsid w:val="001D6DD4"/>
    <w:rsid w:val="001D7137"/>
    <w:rsid w:val="001E02E5"/>
    <w:rsid w:val="001E25B9"/>
    <w:rsid w:val="001E4446"/>
    <w:rsid w:val="001E742C"/>
    <w:rsid w:val="001F245B"/>
    <w:rsid w:val="001F520C"/>
    <w:rsid w:val="002005AB"/>
    <w:rsid w:val="0020161B"/>
    <w:rsid w:val="002021CA"/>
    <w:rsid w:val="00202924"/>
    <w:rsid w:val="002058F9"/>
    <w:rsid w:val="0021010E"/>
    <w:rsid w:val="00210935"/>
    <w:rsid w:val="0021262A"/>
    <w:rsid w:val="002129AE"/>
    <w:rsid w:val="002129E1"/>
    <w:rsid w:val="00216859"/>
    <w:rsid w:val="00224C6E"/>
    <w:rsid w:val="002258ED"/>
    <w:rsid w:val="002270DF"/>
    <w:rsid w:val="002378D5"/>
    <w:rsid w:val="00242247"/>
    <w:rsid w:val="0024759C"/>
    <w:rsid w:val="00250286"/>
    <w:rsid w:val="00251A00"/>
    <w:rsid w:val="002525BF"/>
    <w:rsid w:val="00256F1E"/>
    <w:rsid w:val="00260DB8"/>
    <w:rsid w:val="00261B3F"/>
    <w:rsid w:val="002708EB"/>
    <w:rsid w:val="00275649"/>
    <w:rsid w:val="00275DFC"/>
    <w:rsid w:val="0027667B"/>
    <w:rsid w:val="0027689F"/>
    <w:rsid w:val="0028295C"/>
    <w:rsid w:val="002832A2"/>
    <w:rsid w:val="00291CD6"/>
    <w:rsid w:val="00292D6D"/>
    <w:rsid w:val="00294F82"/>
    <w:rsid w:val="00296067"/>
    <w:rsid w:val="002961A3"/>
    <w:rsid w:val="002965CB"/>
    <w:rsid w:val="002A0E74"/>
    <w:rsid w:val="002A599F"/>
    <w:rsid w:val="002A5B7D"/>
    <w:rsid w:val="002B087F"/>
    <w:rsid w:val="002B3D92"/>
    <w:rsid w:val="002B7265"/>
    <w:rsid w:val="002C2BE6"/>
    <w:rsid w:val="002C5297"/>
    <w:rsid w:val="002C5C65"/>
    <w:rsid w:val="002D114D"/>
    <w:rsid w:val="002D2F01"/>
    <w:rsid w:val="002D325F"/>
    <w:rsid w:val="002D6EFD"/>
    <w:rsid w:val="002E04C4"/>
    <w:rsid w:val="002E1F74"/>
    <w:rsid w:val="002E400C"/>
    <w:rsid w:val="002F1628"/>
    <w:rsid w:val="002F2F8B"/>
    <w:rsid w:val="002F75C1"/>
    <w:rsid w:val="00304F9F"/>
    <w:rsid w:val="0030719D"/>
    <w:rsid w:val="00313B80"/>
    <w:rsid w:val="003153F5"/>
    <w:rsid w:val="00320349"/>
    <w:rsid w:val="00320354"/>
    <w:rsid w:val="00321F0F"/>
    <w:rsid w:val="003227A0"/>
    <w:rsid w:val="0032503C"/>
    <w:rsid w:val="003259A0"/>
    <w:rsid w:val="00326D7B"/>
    <w:rsid w:val="003272E3"/>
    <w:rsid w:val="00332CC9"/>
    <w:rsid w:val="00333FC5"/>
    <w:rsid w:val="00340017"/>
    <w:rsid w:val="00340AC0"/>
    <w:rsid w:val="00344046"/>
    <w:rsid w:val="00345978"/>
    <w:rsid w:val="00355A8B"/>
    <w:rsid w:val="00355B8E"/>
    <w:rsid w:val="0036334E"/>
    <w:rsid w:val="00363CEC"/>
    <w:rsid w:val="00365B48"/>
    <w:rsid w:val="00371298"/>
    <w:rsid w:val="003718B1"/>
    <w:rsid w:val="00375487"/>
    <w:rsid w:val="00377688"/>
    <w:rsid w:val="00380A83"/>
    <w:rsid w:val="00391E29"/>
    <w:rsid w:val="00392C68"/>
    <w:rsid w:val="00392D41"/>
    <w:rsid w:val="00397011"/>
    <w:rsid w:val="003A066D"/>
    <w:rsid w:val="003A0FB1"/>
    <w:rsid w:val="003A3417"/>
    <w:rsid w:val="003A3DE7"/>
    <w:rsid w:val="003B0A00"/>
    <w:rsid w:val="003B245B"/>
    <w:rsid w:val="003B286B"/>
    <w:rsid w:val="003C1286"/>
    <w:rsid w:val="003C3F42"/>
    <w:rsid w:val="003C3F7D"/>
    <w:rsid w:val="003D109B"/>
    <w:rsid w:val="003D1BBB"/>
    <w:rsid w:val="003D33F7"/>
    <w:rsid w:val="003D5517"/>
    <w:rsid w:val="003D58F8"/>
    <w:rsid w:val="003D70F1"/>
    <w:rsid w:val="003E0949"/>
    <w:rsid w:val="003E102A"/>
    <w:rsid w:val="003E12A3"/>
    <w:rsid w:val="003E1D43"/>
    <w:rsid w:val="003E1EE0"/>
    <w:rsid w:val="003E41F2"/>
    <w:rsid w:val="003E5E05"/>
    <w:rsid w:val="003E6213"/>
    <w:rsid w:val="003E6AD9"/>
    <w:rsid w:val="003F0AB6"/>
    <w:rsid w:val="003F1128"/>
    <w:rsid w:val="003F2178"/>
    <w:rsid w:val="003F2258"/>
    <w:rsid w:val="003F401D"/>
    <w:rsid w:val="003F6105"/>
    <w:rsid w:val="0041236D"/>
    <w:rsid w:val="00416E9E"/>
    <w:rsid w:val="004230D5"/>
    <w:rsid w:val="00424FDF"/>
    <w:rsid w:val="004258AA"/>
    <w:rsid w:val="00426267"/>
    <w:rsid w:val="004303F6"/>
    <w:rsid w:val="00435084"/>
    <w:rsid w:val="00435718"/>
    <w:rsid w:val="00435C4C"/>
    <w:rsid w:val="00436534"/>
    <w:rsid w:val="00440D77"/>
    <w:rsid w:val="00441857"/>
    <w:rsid w:val="00441932"/>
    <w:rsid w:val="00442C43"/>
    <w:rsid w:val="004447E3"/>
    <w:rsid w:val="00445C6E"/>
    <w:rsid w:val="0044740F"/>
    <w:rsid w:val="00450413"/>
    <w:rsid w:val="00450F61"/>
    <w:rsid w:val="00451BCD"/>
    <w:rsid w:val="00454E9D"/>
    <w:rsid w:val="00455476"/>
    <w:rsid w:val="00456EFE"/>
    <w:rsid w:val="0046017C"/>
    <w:rsid w:val="004622C2"/>
    <w:rsid w:val="00464454"/>
    <w:rsid w:val="00471C63"/>
    <w:rsid w:val="004828ED"/>
    <w:rsid w:val="00484489"/>
    <w:rsid w:val="00484AFB"/>
    <w:rsid w:val="00485510"/>
    <w:rsid w:val="00486A22"/>
    <w:rsid w:val="004921A5"/>
    <w:rsid w:val="0049748D"/>
    <w:rsid w:val="00497652"/>
    <w:rsid w:val="004A0095"/>
    <w:rsid w:val="004A0E08"/>
    <w:rsid w:val="004A1609"/>
    <w:rsid w:val="004A21B3"/>
    <w:rsid w:val="004A5FEE"/>
    <w:rsid w:val="004B2551"/>
    <w:rsid w:val="004B307C"/>
    <w:rsid w:val="004B341D"/>
    <w:rsid w:val="004C3A53"/>
    <w:rsid w:val="004C40DB"/>
    <w:rsid w:val="004C555E"/>
    <w:rsid w:val="004C7B5A"/>
    <w:rsid w:val="004D1254"/>
    <w:rsid w:val="004D2C45"/>
    <w:rsid w:val="004D7225"/>
    <w:rsid w:val="004E1E90"/>
    <w:rsid w:val="004F0A06"/>
    <w:rsid w:val="004F4D72"/>
    <w:rsid w:val="004F4D9F"/>
    <w:rsid w:val="004F6006"/>
    <w:rsid w:val="005027C6"/>
    <w:rsid w:val="00503E3A"/>
    <w:rsid w:val="0050493C"/>
    <w:rsid w:val="00504EE3"/>
    <w:rsid w:val="005079CE"/>
    <w:rsid w:val="005109CB"/>
    <w:rsid w:val="00515A92"/>
    <w:rsid w:val="00516D7A"/>
    <w:rsid w:val="00521E3E"/>
    <w:rsid w:val="00525156"/>
    <w:rsid w:val="0052535A"/>
    <w:rsid w:val="00532EA9"/>
    <w:rsid w:val="0053413A"/>
    <w:rsid w:val="005378F9"/>
    <w:rsid w:val="00541584"/>
    <w:rsid w:val="005440F5"/>
    <w:rsid w:val="00551836"/>
    <w:rsid w:val="005545B0"/>
    <w:rsid w:val="00557310"/>
    <w:rsid w:val="00562B2E"/>
    <w:rsid w:val="0056794D"/>
    <w:rsid w:val="00567A85"/>
    <w:rsid w:val="005711BA"/>
    <w:rsid w:val="0057192A"/>
    <w:rsid w:val="00573CF4"/>
    <w:rsid w:val="005835B6"/>
    <w:rsid w:val="0058484B"/>
    <w:rsid w:val="00592D44"/>
    <w:rsid w:val="0059505F"/>
    <w:rsid w:val="005A3499"/>
    <w:rsid w:val="005A35CA"/>
    <w:rsid w:val="005A49AC"/>
    <w:rsid w:val="005A7C97"/>
    <w:rsid w:val="005B625F"/>
    <w:rsid w:val="005B6DE6"/>
    <w:rsid w:val="005D5E75"/>
    <w:rsid w:val="005D6974"/>
    <w:rsid w:val="005E0DB4"/>
    <w:rsid w:val="005E3315"/>
    <w:rsid w:val="005E5339"/>
    <w:rsid w:val="00601523"/>
    <w:rsid w:val="00602E0C"/>
    <w:rsid w:val="00605A0F"/>
    <w:rsid w:val="00605EF1"/>
    <w:rsid w:val="0060781A"/>
    <w:rsid w:val="006103CF"/>
    <w:rsid w:val="00612159"/>
    <w:rsid w:val="00615874"/>
    <w:rsid w:val="0061716E"/>
    <w:rsid w:val="00625323"/>
    <w:rsid w:val="00625506"/>
    <w:rsid w:val="00626D74"/>
    <w:rsid w:val="00626F0B"/>
    <w:rsid w:val="006271C7"/>
    <w:rsid w:val="006271D3"/>
    <w:rsid w:val="00627B2E"/>
    <w:rsid w:val="0063333B"/>
    <w:rsid w:val="00633A8D"/>
    <w:rsid w:val="00643DFB"/>
    <w:rsid w:val="00644616"/>
    <w:rsid w:val="00644E4D"/>
    <w:rsid w:val="0064551A"/>
    <w:rsid w:val="0065205F"/>
    <w:rsid w:val="006558C3"/>
    <w:rsid w:val="00655E57"/>
    <w:rsid w:val="00662587"/>
    <w:rsid w:val="00665374"/>
    <w:rsid w:val="00666B31"/>
    <w:rsid w:val="00674AE7"/>
    <w:rsid w:val="00677506"/>
    <w:rsid w:val="00684CF4"/>
    <w:rsid w:val="00687731"/>
    <w:rsid w:val="00697E5E"/>
    <w:rsid w:val="00697EBD"/>
    <w:rsid w:val="006A0143"/>
    <w:rsid w:val="006A39CB"/>
    <w:rsid w:val="006B06EE"/>
    <w:rsid w:val="006B3922"/>
    <w:rsid w:val="006C0591"/>
    <w:rsid w:val="006C1D5B"/>
    <w:rsid w:val="006C4230"/>
    <w:rsid w:val="006C4F59"/>
    <w:rsid w:val="006C6330"/>
    <w:rsid w:val="006C7ED9"/>
    <w:rsid w:val="006D0397"/>
    <w:rsid w:val="006D04F3"/>
    <w:rsid w:val="006E0571"/>
    <w:rsid w:val="006E35B4"/>
    <w:rsid w:val="006E7839"/>
    <w:rsid w:val="006F2096"/>
    <w:rsid w:val="006F262B"/>
    <w:rsid w:val="006F489F"/>
    <w:rsid w:val="006F5D4F"/>
    <w:rsid w:val="007007D1"/>
    <w:rsid w:val="0070194D"/>
    <w:rsid w:val="00721040"/>
    <w:rsid w:val="00721259"/>
    <w:rsid w:val="00722CFB"/>
    <w:rsid w:val="00723254"/>
    <w:rsid w:val="00727878"/>
    <w:rsid w:val="00733DDA"/>
    <w:rsid w:val="00747AF0"/>
    <w:rsid w:val="00751E73"/>
    <w:rsid w:val="007540E4"/>
    <w:rsid w:val="00754711"/>
    <w:rsid w:val="00764599"/>
    <w:rsid w:val="00764888"/>
    <w:rsid w:val="007656D9"/>
    <w:rsid w:val="00770BF0"/>
    <w:rsid w:val="00770F4B"/>
    <w:rsid w:val="007771AF"/>
    <w:rsid w:val="00777C60"/>
    <w:rsid w:val="00780EA3"/>
    <w:rsid w:val="00781A6D"/>
    <w:rsid w:val="00784123"/>
    <w:rsid w:val="007851A7"/>
    <w:rsid w:val="00785E73"/>
    <w:rsid w:val="00790C35"/>
    <w:rsid w:val="007A146C"/>
    <w:rsid w:val="007A2391"/>
    <w:rsid w:val="007A2627"/>
    <w:rsid w:val="007C2606"/>
    <w:rsid w:val="007C5124"/>
    <w:rsid w:val="007D25C0"/>
    <w:rsid w:val="007D59DB"/>
    <w:rsid w:val="007E102C"/>
    <w:rsid w:val="007E3F5B"/>
    <w:rsid w:val="007E55E2"/>
    <w:rsid w:val="007E6D51"/>
    <w:rsid w:val="007E7AF9"/>
    <w:rsid w:val="007E7FBD"/>
    <w:rsid w:val="007F0548"/>
    <w:rsid w:val="007F4220"/>
    <w:rsid w:val="007F55B8"/>
    <w:rsid w:val="007F7802"/>
    <w:rsid w:val="00807C2F"/>
    <w:rsid w:val="008114A2"/>
    <w:rsid w:val="00811805"/>
    <w:rsid w:val="008123D0"/>
    <w:rsid w:val="008131CA"/>
    <w:rsid w:val="00814F34"/>
    <w:rsid w:val="0082265B"/>
    <w:rsid w:val="00822C07"/>
    <w:rsid w:val="00822E21"/>
    <w:rsid w:val="008231AA"/>
    <w:rsid w:val="008233BA"/>
    <w:rsid w:val="00827039"/>
    <w:rsid w:val="00827926"/>
    <w:rsid w:val="00833064"/>
    <w:rsid w:val="008334A9"/>
    <w:rsid w:val="0083491E"/>
    <w:rsid w:val="00835EF4"/>
    <w:rsid w:val="00840BD1"/>
    <w:rsid w:val="0084312D"/>
    <w:rsid w:val="00844727"/>
    <w:rsid w:val="00845132"/>
    <w:rsid w:val="008452A7"/>
    <w:rsid w:val="00847D0A"/>
    <w:rsid w:val="00850F21"/>
    <w:rsid w:val="00854F33"/>
    <w:rsid w:val="00855628"/>
    <w:rsid w:val="00855E1C"/>
    <w:rsid w:val="00861AA8"/>
    <w:rsid w:val="00862A63"/>
    <w:rsid w:val="00862AE0"/>
    <w:rsid w:val="00863861"/>
    <w:rsid w:val="00866E42"/>
    <w:rsid w:val="00875D2F"/>
    <w:rsid w:val="0088057B"/>
    <w:rsid w:val="00880D7E"/>
    <w:rsid w:val="00881866"/>
    <w:rsid w:val="00883D77"/>
    <w:rsid w:val="008855F9"/>
    <w:rsid w:val="0089437D"/>
    <w:rsid w:val="00894FC3"/>
    <w:rsid w:val="0089764E"/>
    <w:rsid w:val="008A2160"/>
    <w:rsid w:val="008A59FB"/>
    <w:rsid w:val="008A67E7"/>
    <w:rsid w:val="008A7708"/>
    <w:rsid w:val="008B09EE"/>
    <w:rsid w:val="008B1B6A"/>
    <w:rsid w:val="008B2E77"/>
    <w:rsid w:val="008B32BC"/>
    <w:rsid w:val="008B4DCE"/>
    <w:rsid w:val="008B766D"/>
    <w:rsid w:val="008C0C16"/>
    <w:rsid w:val="008C269E"/>
    <w:rsid w:val="008C3AD6"/>
    <w:rsid w:val="008C470F"/>
    <w:rsid w:val="008D250E"/>
    <w:rsid w:val="008D25D9"/>
    <w:rsid w:val="008D3EA3"/>
    <w:rsid w:val="008D55E3"/>
    <w:rsid w:val="008D6642"/>
    <w:rsid w:val="008E057F"/>
    <w:rsid w:val="008E279D"/>
    <w:rsid w:val="008E3CE4"/>
    <w:rsid w:val="008E5108"/>
    <w:rsid w:val="008E51AE"/>
    <w:rsid w:val="008E6880"/>
    <w:rsid w:val="008F2170"/>
    <w:rsid w:val="008F5FFC"/>
    <w:rsid w:val="00902B82"/>
    <w:rsid w:val="00911DE5"/>
    <w:rsid w:val="00911FE6"/>
    <w:rsid w:val="00912D18"/>
    <w:rsid w:val="00913BB6"/>
    <w:rsid w:val="00914AF7"/>
    <w:rsid w:val="00924BD8"/>
    <w:rsid w:val="00925D2B"/>
    <w:rsid w:val="009305E2"/>
    <w:rsid w:val="00934841"/>
    <w:rsid w:val="00937230"/>
    <w:rsid w:val="00940872"/>
    <w:rsid w:val="00943470"/>
    <w:rsid w:val="00943D99"/>
    <w:rsid w:val="00944A39"/>
    <w:rsid w:val="00946FAF"/>
    <w:rsid w:val="00950D38"/>
    <w:rsid w:val="009544F5"/>
    <w:rsid w:val="00954979"/>
    <w:rsid w:val="00956410"/>
    <w:rsid w:val="0095683A"/>
    <w:rsid w:val="00956F11"/>
    <w:rsid w:val="0096333B"/>
    <w:rsid w:val="0096559A"/>
    <w:rsid w:val="0096617D"/>
    <w:rsid w:val="00970FD8"/>
    <w:rsid w:val="0097342F"/>
    <w:rsid w:val="009750BC"/>
    <w:rsid w:val="0098057E"/>
    <w:rsid w:val="00984B8E"/>
    <w:rsid w:val="00984CEA"/>
    <w:rsid w:val="00986F68"/>
    <w:rsid w:val="00987333"/>
    <w:rsid w:val="00997629"/>
    <w:rsid w:val="0099787C"/>
    <w:rsid w:val="009A0D5C"/>
    <w:rsid w:val="009A4A3F"/>
    <w:rsid w:val="009A7B1C"/>
    <w:rsid w:val="009B06A3"/>
    <w:rsid w:val="009B06C7"/>
    <w:rsid w:val="009B24E4"/>
    <w:rsid w:val="009B3794"/>
    <w:rsid w:val="009B402E"/>
    <w:rsid w:val="009C759F"/>
    <w:rsid w:val="009D5C55"/>
    <w:rsid w:val="009D6959"/>
    <w:rsid w:val="009E1A76"/>
    <w:rsid w:val="009E28D5"/>
    <w:rsid w:val="009E5070"/>
    <w:rsid w:val="009F1D13"/>
    <w:rsid w:val="009F25FC"/>
    <w:rsid w:val="009F6A0D"/>
    <w:rsid w:val="00A0126E"/>
    <w:rsid w:val="00A031FA"/>
    <w:rsid w:val="00A03A45"/>
    <w:rsid w:val="00A06635"/>
    <w:rsid w:val="00A10E54"/>
    <w:rsid w:val="00A175BB"/>
    <w:rsid w:val="00A242FD"/>
    <w:rsid w:val="00A31E6E"/>
    <w:rsid w:val="00A32E2D"/>
    <w:rsid w:val="00A3377C"/>
    <w:rsid w:val="00A33E5C"/>
    <w:rsid w:val="00A34BB4"/>
    <w:rsid w:val="00A43EAD"/>
    <w:rsid w:val="00A4590A"/>
    <w:rsid w:val="00A4613C"/>
    <w:rsid w:val="00A47155"/>
    <w:rsid w:val="00A4722A"/>
    <w:rsid w:val="00A51B0B"/>
    <w:rsid w:val="00A55732"/>
    <w:rsid w:val="00A617D3"/>
    <w:rsid w:val="00A65012"/>
    <w:rsid w:val="00A71A77"/>
    <w:rsid w:val="00A8134A"/>
    <w:rsid w:val="00A83235"/>
    <w:rsid w:val="00A85224"/>
    <w:rsid w:val="00A87804"/>
    <w:rsid w:val="00A95F0E"/>
    <w:rsid w:val="00A96CF7"/>
    <w:rsid w:val="00AA0243"/>
    <w:rsid w:val="00AB316C"/>
    <w:rsid w:val="00AB56E5"/>
    <w:rsid w:val="00AB7066"/>
    <w:rsid w:val="00AC32E1"/>
    <w:rsid w:val="00AC5980"/>
    <w:rsid w:val="00AC5D27"/>
    <w:rsid w:val="00AC6A8A"/>
    <w:rsid w:val="00AC7A2B"/>
    <w:rsid w:val="00AD253D"/>
    <w:rsid w:val="00AD28F2"/>
    <w:rsid w:val="00AD2F5B"/>
    <w:rsid w:val="00AD5F3B"/>
    <w:rsid w:val="00AD5F5C"/>
    <w:rsid w:val="00AD62D5"/>
    <w:rsid w:val="00AD76B1"/>
    <w:rsid w:val="00AE4017"/>
    <w:rsid w:val="00AE4BCA"/>
    <w:rsid w:val="00AE7497"/>
    <w:rsid w:val="00AF16F0"/>
    <w:rsid w:val="00AF2CDB"/>
    <w:rsid w:val="00AF2D8E"/>
    <w:rsid w:val="00AF4003"/>
    <w:rsid w:val="00AF4C9B"/>
    <w:rsid w:val="00AF75AF"/>
    <w:rsid w:val="00B11312"/>
    <w:rsid w:val="00B1454F"/>
    <w:rsid w:val="00B21C2D"/>
    <w:rsid w:val="00B21DEA"/>
    <w:rsid w:val="00B27952"/>
    <w:rsid w:val="00B32D6C"/>
    <w:rsid w:val="00B363AB"/>
    <w:rsid w:val="00B36E8E"/>
    <w:rsid w:val="00B401EE"/>
    <w:rsid w:val="00B45D07"/>
    <w:rsid w:val="00B51EBD"/>
    <w:rsid w:val="00B5269C"/>
    <w:rsid w:val="00B55F98"/>
    <w:rsid w:val="00B57CFD"/>
    <w:rsid w:val="00B72150"/>
    <w:rsid w:val="00B84619"/>
    <w:rsid w:val="00B84C9D"/>
    <w:rsid w:val="00B84CCF"/>
    <w:rsid w:val="00B8779B"/>
    <w:rsid w:val="00B87D46"/>
    <w:rsid w:val="00B92292"/>
    <w:rsid w:val="00B92706"/>
    <w:rsid w:val="00B9372D"/>
    <w:rsid w:val="00BA039F"/>
    <w:rsid w:val="00BA3971"/>
    <w:rsid w:val="00BB1F56"/>
    <w:rsid w:val="00BB2BC5"/>
    <w:rsid w:val="00BB315E"/>
    <w:rsid w:val="00BB401A"/>
    <w:rsid w:val="00BC7131"/>
    <w:rsid w:val="00BC7A33"/>
    <w:rsid w:val="00BD1BBF"/>
    <w:rsid w:val="00BD4C79"/>
    <w:rsid w:val="00BE0DB0"/>
    <w:rsid w:val="00BE380D"/>
    <w:rsid w:val="00BE41D3"/>
    <w:rsid w:val="00BE60C3"/>
    <w:rsid w:val="00BE6D09"/>
    <w:rsid w:val="00BF220C"/>
    <w:rsid w:val="00BF2C8A"/>
    <w:rsid w:val="00BF2D18"/>
    <w:rsid w:val="00BF3D67"/>
    <w:rsid w:val="00BF401F"/>
    <w:rsid w:val="00C02487"/>
    <w:rsid w:val="00C033D4"/>
    <w:rsid w:val="00C0438F"/>
    <w:rsid w:val="00C045C4"/>
    <w:rsid w:val="00C0516E"/>
    <w:rsid w:val="00C068E3"/>
    <w:rsid w:val="00C10012"/>
    <w:rsid w:val="00C1094B"/>
    <w:rsid w:val="00C10DC2"/>
    <w:rsid w:val="00C12194"/>
    <w:rsid w:val="00C12961"/>
    <w:rsid w:val="00C132A1"/>
    <w:rsid w:val="00C2308B"/>
    <w:rsid w:val="00C31181"/>
    <w:rsid w:val="00C31E52"/>
    <w:rsid w:val="00C3555F"/>
    <w:rsid w:val="00C36598"/>
    <w:rsid w:val="00C42965"/>
    <w:rsid w:val="00C4520A"/>
    <w:rsid w:val="00C5089F"/>
    <w:rsid w:val="00C50A24"/>
    <w:rsid w:val="00C5372C"/>
    <w:rsid w:val="00C542BE"/>
    <w:rsid w:val="00C61F11"/>
    <w:rsid w:val="00C6531E"/>
    <w:rsid w:val="00C71A91"/>
    <w:rsid w:val="00C73199"/>
    <w:rsid w:val="00C7523F"/>
    <w:rsid w:val="00C75DC8"/>
    <w:rsid w:val="00C764A7"/>
    <w:rsid w:val="00C77780"/>
    <w:rsid w:val="00C77F55"/>
    <w:rsid w:val="00C80B6C"/>
    <w:rsid w:val="00C80FBE"/>
    <w:rsid w:val="00C84A4E"/>
    <w:rsid w:val="00C86D83"/>
    <w:rsid w:val="00C97CD7"/>
    <w:rsid w:val="00CA273C"/>
    <w:rsid w:val="00CA3DCC"/>
    <w:rsid w:val="00CA5BD7"/>
    <w:rsid w:val="00CA6E89"/>
    <w:rsid w:val="00CB294C"/>
    <w:rsid w:val="00CB7756"/>
    <w:rsid w:val="00CC46FB"/>
    <w:rsid w:val="00CC5555"/>
    <w:rsid w:val="00CC7E99"/>
    <w:rsid w:val="00CD10A9"/>
    <w:rsid w:val="00CD37FC"/>
    <w:rsid w:val="00CD523B"/>
    <w:rsid w:val="00CD6F16"/>
    <w:rsid w:val="00CE269F"/>
    <w:rsid w:val="00CE7E8A"/>
    <w:rsid w:val="00CF03EE"/>
    <w:rsid w:val="00CF4BCA"/>
    <w:rsid w:val="00D00386"/>
    <w:rsid w:val="00D01CA6"/>
    <w:rsid w:val="00D04D5B"/>
    <w:rsid w:val="00D17D20"/>
    <w:rsid w:val="00D22B76"/>
    <w:rsid w:val="00D26682"/>
    <w:rsid w:val="00D27F49"/>
    <w:rsid w:val="00D3050E"/>
    <w:rsid w:val="00D4057F"/>
    <w:rsid w:val="00D40E4B"/>
    <w:rsid w:val="00D41F5E"/>
    <w:rsid w:val="00D53D71"/>
    <w:rsid w:val="00D54032"/>
    <w:rsid w:val="00D54847"/>
    <w:rsid w:val="00D54C80"/>
    <w:rsid w:val="00D5518D"/>
    <w:rsid w:val="00D617F0"/>
    <w:rsid w:val="00D63147"/>
    <w:rsid w:val="00D70728"/>
    <w:rsid w:val="00D70FFC"/>
    <w:rsid w:val="00D73FAF"/>
    <w:rsid w:val="00D75151"/>
    <w:rsid w:val="00D7605B"/>
    <w:rsid w:val="00D8082A"/>
    <w:rsid w:val="00D820EB"/>
    <w:rsid w:val="00D83973"/>
    <w:rsid w:val="00D8455B"/>
    <w:rsid w:val="00D85B4C"/>
    <w:rsid w:val="00D870EC"/>
    <w:rsid w:val="00D9031A"/>
    <w:rsid w:val="00D9503C"/>
    <w:rsid w:val="00D96573"/>
    <w:rsid w:val="00D969D8"/>
    <w:rsid w:val="00DA051B"/>
    <w:rsid w:val="00DB1C0F"/>
    <w:rsid w:val="00DB38E7"/>
    <w:rsid w:val="00DB4691"/>
    <w:rsid w:val="00DB5355"/>
    <w:rsid w:val="00DC0958"/>
    <w:rsid w:val="00DC236C"/>
    <w:rsid w:val="00DC45E2"/>
    <w:rsid w:val="00DC6295"/>
    <w:rsid w:val="00DD5F1F"/>
    <w:rsid w:val="00DE03E0"/>
    <w:rsid w:val="00DE2CF3"/>
    <w:rsid w:val="00DE3F44"/>
    <w:rsid w:val="00DE4BF3"/>
    <w:rsid w:val="00DF0064"/>
    <w:rsid w:val="00DF5325"/>
    <w:rsid w:val="00DF56C7"/>
    <w:rsid w:val="00DF6DB4"/>
    <w:rsid w:val="00E01565"/>
    <w:rsid w:val="00E023D5"/>
    <w:rsid w:val="00E02E4E"/>
    <w:rsid w:val="00E02ED2"/>
    <w:rsid w:val="00E03E0B"/>
    <w:rsid w:val="00E0524F"/>
    <w:rsid w:val="00E0633A"/>
    <w:rsid w:val="00E138FD"/>
    <w:rsid w:val="00E13DBB"/>
    <w:rsid w:val="00E1577E"/>
    <w:rsid w:val="00E233CD"/>
    <w:rsid w:val="00E30B9F"/>
    <w:rsid w:val="00E33181"/>
    <w:rsid w:val="00E338D5"/>
    <w:rsid w:val="00E34A94"/>
    <w:rsid w:val="00E40A0E"/>
    <w:rsid w:val="00E46790"/>
    <w:rsid w:val="00E52DA2"/>
    <w:rsid w:val="00E52F28"/>
    <w:rsid w:val="00E55688"/>
    <w:rsid w:val="00E60096"/>
    <w:rsid w:val="00E60D14"/>
    <w:rsid w:val="00E63D77"/>
    <w:rsid w:val="00E644C3"/>
    <w:rsid w:val="00E662C2"/>
    <w:rsid w:val="00E673C9"/>
    <w:rsid w:val="00E72204"/>
    <w:rsid w:val="00E72927"/>
    <w:rsid w:val="00E75FF9"/>
    <w:rsid w:val="00E77F17"/>
    <w:rsid w:val="00E868A4"/>
    <w:rsid w:val="00E871A3"/>
    <w:rsid w:val="00E87565"/>
    <w:rsid w:val="00E918B9"/>
    <w:rsid w:val="00E91E78"/>
    <w:rsid w:val="00E953E6"/>
    <w:rsid w:val="00E96A39"/>
    <w:rsid w:val="00EA7AD1"/>
    <w:rsid w:val="00EA7CB9"/>
    <w:rsid w:val="00EB06C4"/>
    <w:rsid w:val="00EB0971"/>
    <w:rsid w:val="00EB3573"/>
    <w:rsid w:val="00EB79D0"/>
    <w:rsid w:val="00EC53C4"/>
    <w:rsid w:val="00EC5F8E"/>
    <w:rsid w:val="00EC7657"/>
    <w:rsid w:val="00ED0822"/>
    <w:rsid w:val="00ED3B94"/>
    <w:rsid w:val="00ED50A7"/>
    <w:rsid w:val="00ED7D87"/>
    <w:rsid w:val="00EE1577"/>
    <w:rsid w:val="00EE17ED"/>
    <w:rsid w:val="00EE25E5"/>
    <w:rsid w:val="00EE3A2A"/>
    <w:rsid w:val="00EE3BB3"/>
    <w:rsid w:val="00EE4160"/>
    <w:rsid w:val="00EF03BF"/>
    <w:rsid w:val="00EF1FB0"/>
    <w:rsid w:val="00EF29A2"/>
    <w:rsid w:val="00EF3D2E"/>
    <w:rsid w:val="00EF7BAD"/>
    <w:rsid w:val="00F00B7E"/>
    <w:rsid w:val="00F13D0C"/>
    <w:rsid w:val="00F17781"/>
    <w:rsid w:val="00F20626"/>
    <w:rsid w:val="00F25E4D"/>
    <w:rsid w:val="00F25ED6"/>
    <w:rsid w:val="00F26217"/>
    <w:rsid w:val="00F36AEC"/>
    <w:rsid w:val="00F37EC5"/>
    <w:rsid w:val="00F409C8"/>
    <w:rsid w:val="00F425C9"/>
    <w:rsid w:val="00F445AF"/>
    <w:rsid w:val="00F44A42"/>
    <w:rsid w:val="00F47DCC"/>
    <w:rsid w:val="00F631D9"/>
    <w:rsid w:val="00F644E0"/>
    <w:rsid w:val="00F719C9"/>
    <w:rsid w:val="00F739BE"/>
    <w:rsid w:val="00F73CA4"/>
    <w:rsid w:val="00F81737"/>
    <w:rsid w:val="00F81A14"/>
    <w:rsid w:val="00F823EF"/>
    <w:rsid w:val="00F840DE"/>
    <w:rsid w:val="00F85186"/>
    <w:rsid w:val="00F872F7"/>
    <w:rsid w:val="00F90C78"/>
    <w:rsid w:val="00F926C9"/>
    <w:rsid w:val="00F92ABA"/>
    <w:rsid w:val="00F95BB9"/>
    <w:rsid w:val="00F9672A"/>
    <w:rsid w:val="00F97018"/>
    <w:rsid w:val="00FA6EAC"/>
    <w:rsid w:val="00FB4C67"/>
    <w:rsid w:val="00FB5E25"/>
    <w:rsid w:val="00FC096B"/>
    <w:rsid w:val="00FC1438"/>
    <w:rsid w:val="00FC3FF0"/>
    <w:rsid w:val="00FC63E8"/>
    <w:rsid w:val="00FC7AA1"/>
    <w:rsid w:val="00FD0AFA"/>
    <w:rsid w:val="00FD0D4E"/>
    <w:rsid w:val="00FD245F"/>
    <w:rsid w:val="00FD3684"/>
    <w:rsid w:val="00FD4836"/>
    <w:rsid w:val="00FE19D9"/>
    <w:rsid w:val="00FE4E0E"/>
    <w:rsid w:val="00FE61C7"/>
    <w:rsid w:val="00FE7E70"/>
    <w:rsid w:val="00FF193B"/>
    <w:rsid w:val="00FF21D8"/>
    <w:rsid w:val="00FF3D6A"/>
    <w:rsid w:val="00FF6301"/>
    <w:rsid w:val="00FF6403"/>
    <w:rsid w:val="00FF7BA2"/>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1"/>
    <o:shapelayout v:ext="edit">
      <o:idmap v:ext="edit" data="1"/>
    </o:shapelayout>
  </w:shapeDefaults>
  <w:decimalSymbol w:val=","/>
  <w:listSeparator w:val=";"/>
  <w14:docId w14:val="4ABCAC86"/>
  <w15:docId w15:val="{B2471D77-FD67-4316-A4D2-A9C19113DB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E871A3"/>
    <w:rPr>
      <w:rFonts w:ascii="Calibri" w:eastAsia="Calibri" w:hAnsi="Calibri" w:cs="Times New Roman"/>
    </w:rPr>
  </w:style>
  <w:style w:type="paragraph" w:styleId="Nagwek1">
    <w:name w:val="heading 1"/>
    <w:basedOn w:val="Normalny"/>
    <w:next w:val="Normalny"/>
    <w:link w:val="Nagwek1Znak"/>
    <w:qFormat/>
    <w:rsid w:val="0089764E"/>
    <w:pPr>
      <w:numPr>
        <w:ilvl w:val="1"/>
        <w:numId w:val="1"/>
      </w:numPr>
      <w:spacing w:line="360" w:lineRule="auto"/>
      <w:contextualSpacing/>
      <w:outlineLvl w:val="0"/>
    </w:pPr>
    <w:rPr>
      <w:rFonts w:ascii="Verdana" w:hAnsi="Verdana"/>
      <w:b/>
      <w:caps/>
      <w:sz w:val="20"/>
      <w:szCs w:val="20"/>
    </w:rPr>
  </w:style>
  <w:style w:type="paragraph" w:styleId="Nagwek2">
    <w:name w:val="heading 2"/>
    <w:basedOn w:val="Normalny"/>
    <w:next w:val="Normalny"/>
    <w:link w:val="Nagwek2Znak"/>
    <w:qFormat/>
    <w:rsid w:val="00D70728"/>
    <w:pPr>
      <w:keepNext/>
      <w:overflowPunct w:val="0"/>
      <w:autoSpaceDE w:val="0"/>
      <w:autoSpaceDN w:val="0"/>
      <w:adjustRightInd w:val="0"/>
      <w:spacing w:before="120" w:after="120"/>
      <w:textAlignment w:val="baseline"/>
      <w:outlineLvl w:val="1"/>
    </w:pPr>
    <w:rPr>
      <w:rFonts w:ascii="Times New Roman" w:eastAsia="Times New Roman" w:hAnsi="Times New Roman"/>
      <w:b/>
      <w:sz w:val="20"/>
      <w:szCs w:val="20"/>
      <w:lang w:eastAsia="pl-PL"/>
    </w:rPr>
  </w:style>
  <w:style w:type="paragraph" w:styleId="Nagwek3">
    <w:name w:val="heading 3"/>
    <w:basedOn w:val="Normalny"/>
    <w:link w:val="Nagwek3Znak"/>
    <w:qFormat/>
    <w:rsid w:val="00D70728"/>
    <w:pPr>
      <w:keepNext/>
      <w:overflowPunct w:val="0"/>
      <w:autoSpaceDE w:val="0"/>
      <w:autoSpaceDN w:val="0"/>
      <w:adjustRightInd w:val="0"/>
      <w:spacing w:before="60" w:after="60"/>
      <w:outlineLvl w:val="2"/>
    </w:pPr>
    <w:rPr>
      <w:rFonts w:ascii="Times New Roman" w:eastAsia="Times New Roman" w:hAnsi="Times New Roman"/>
      <w:sz w:val="20"/>
      <w:szCs w:val="20"/>
      <w:lang w:eastAsia="pl-PL"/>
    </w:rPr>
  </w:style>
  <w:style w:type="paragraph" w:styleId="Nagwek4">
    <w:name w:val="heading 4"/>
    <w:basedOn w:val="Normalny"/>
    <w:link w:val="Nagwek4Znak"/>
    <w:uiPriority w:val="9"/>
    <w:qFormat/>
    <w:rsid w:val="00D70728"/>
    <w:pPr>
      <w:keepNext/>
      <w:tabs>
        <w:tab w:val="left" w:pos="284"/>
        <w:tab w:val="left" w:pos="1134"/>
        <w:tab w:val="right" w:leader="dot" w:pos="7371"/>
        <w:tab w:val="right" w:leader="dot" w:pos="8789"/>
      </w:tabs>
      <w:overflowPunct w:val="0"/>
      <w:autoSpaceDE w:val="0"/>
      <w:autoSpaceDN w:val="0"/>
      <w:adjustRightInd w:val="0"/>
      <w:ind w:left="90"/>
      <w:outlineLvl w:val="3"/>
    </w:pPr>
    <w:rPr>
      <w:rFonts w:ascii="Times New Roman" w:eastAsia="Times New Roman" w:hAnsi="Times New Roman"/>
      <w:b/>
      <w:color w:val="000080"/>
      <w:sz w:val="20"/>
      <w:szCs w:val="20"/>
      <w:lang w:eastAsia="pl-PL"/>
    </w:rPr>
  </w:style>
  <w:style w:type="paragraph" w:styleId="Nagwek5">
    <w:name w:val="heading 5"/>
    <w:basedOn w:val="Normalny"/>
    <w:link w:val="Nagwek5Znak"/>
    <w:uiPriority w:val="9"/>
    <w:qFormat/>
    <w:rsid w:val="00D70728"/>
    <w:pPr>
      <w:keepNext/>
      <w:tabs>
        <w:tab w:val="left" w:pos="284"/>
        <w:tab w:val="left" w:pos="1134"/>
        <w:tab w:val="right" w:leader="dot" w:pos="7371"/>
        <w:tab w:val="right" w:leader="dot" w:pos="8789"/>
      </w:tabs>
      <w:overflowPunct w:val="0"/>
      <w:autoSpaceDE w:val="0"/>
      <w:autoSpaceDN w:val="0"/>
      <w:adjustRightInd w:val="0"/>
      <w:ind w:left="90"/>
      <w:outlineLvl w:val="4"/>
    </w:pPr>
    <w:rPr>
      <w:rFonts w:ascii="Times New Roman" w:eastAsia="Times New Roman" w:hAnsi="Times New Roman"/>
      <w:b/>
      <w:color w:val="993366"/>
      <w:sz w:val="20"/>
      <w:szCs w:val="20"/>
      <w:lang w:eastAsia="pl-PL"/>
    </w:rPr>
  </w:style>
  <w:style w:type="paragraph" w:styleId="Nagwek6">
    <w:name w:val="heading 6"/>
    <w:basedOn w:val="Normalny"/>
    <w:link w:val="Nagwek6Znak"/>
    <w:uiPriority w:val="9"/>
    <w:qFormat/>
    <w:rsid w:val="00D70728"/>
    <w:pPr>
      <w:keepNext/>
      <w:tabs>
        <w:tab w:val="left" w:pos="284"/>
        <w:tab w:val="left" w:pos="1134"/>
        <w:tab w:val="right" w:leader="dot" w:pos="7371"/>
        <w:tab w:val="right" w:leader="dot" w:pos="8789"/>
      </w:tabs>
      <w:overflowPunct w:val="0"/>
      <w:autoSpaceDE w:val="0"/>
      <w:autoSpaceDN w:val="0"/>
      <w:adjustRightInd w:val="0"/>
      <w:ind w:left="90"/>
      <w:outlineLvl w:val="5"/>
    </w:pPr>
    <w:rPr>
      <w:rFonts w:ascii="Times New Roman" w:eastAsia="Times New Roman" w:hAnsi="Times New Roman"/>
      <w:b/>
      <w:color w:val="003300"/>
      <w:sz w:val="20"/>
      <w:szCs w:val="20"/>
      <w:lang w:eastAsia="pl-PL"/>
    </w:rPr>
  </w:style>
  <w:style w:type="paragraph" w:styleId="Nagwek7">
    <w:name w:val="heading 7"/>
    <w:basedOn w:val="Normalny"/>
    <w:link w:val="Nagwek7Znak"/>
    <w:uiPriority w:val="9"/>
    <w:qFormat/>
    <w:rsid w:val="00D70728"/>
    <w:pPr>
      <w:keepNext/>
      <w:tabs>
        <w:tab w:val="left" w:pos="284"/>
        <w:tab w:val="left" w:pos="1134"/>
        <w:tab w:val="right" w:leader="dot" w:pos="7371"/>
        <w:tab w:val="right" w:leader="dot" w:pos="8789"/>
      </w:tabs>
      <w:overflowPunct w:val="0"/>
      <w:autoSpaceDE w:val="0"/>
      <w:autoSpaceDN w:val="0"/>
      <w:adjustRightInd w:val="0"/>
      <w:ind w:left="90"/>
      <w:outlineLvl w:val="6"/>
    </w:pPr>
    <w:rPr>
      <w:rFonts w:ascii="Times New Roman" w:eastAsia="Times New Roman" w:hAnsi="Times New Roman"/>
      <w:b/>
      <w:color w:val="993300"/>
      <w:sz w:val="20"/>
      <w:szCs w:val="20"/>
      <w:lang w:eastAsia="pl-PL"/>
    </w:rPr>
  </w:style>
  <w:style w:type="paragraph" w:styleId="Nagwek8">
    <w:name w:val="heading 8"/>
    <w:basedOn w:val="Normalny"/>
    <w:link w:val="Nagwek8Znak"/>
    <w:uiPriority w:val="9"/>
    <w:qFormat/>
    <w:rsid w:val="00D70728"/>
    <w:pPr>
      <w:keepNext/>
      <w:tabs>
        <w:tab w:val="left" w:pos="284"/>
        <w:tab w:val="left" w:pos="1134"/>
        <w:tab w:val="right" w:leader="dot" w:pos="7371"/>
        <w:tab w:val="right" w:leader="dot" w:pos="8789"/>
      </w:tabs>
      <w:overflowPunct w:val="0"/>
      <w:autoSpaceDE w:val="0"/>
      <w:autoSpaceDN w:val="0"/>
      <w:adjustRightInd w:val="0"/>
      <w:ind w:left="90"/>
      <w:outlineLvl w:val="7"/>
    </w:pPr>
    <w:rPr>
      <w:rFonts w:ascii="Times New Roman" w:eastAsia="Times New Roman" w:hAnsi="Times New Roman"/>
      <w:b/>
      <w:color w:val="CC99FF"/>
      <w:sz w:val="20"/>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nhideWhenUsed/>
    <w:rsid w:val="0088057B"/>
    <w:pPr>
      <w:tabs>
        <w:tab w:val="center" w:pos="4536"/>
        <w:tab w:val="right" w:pos="9072"/>
      </w:tabs>
    </w:pPr>
  </w:style>
  <w:style w:type="character" w:customStyle="1" w:styleId="NagwekZnak">
    <w:name w:val="Nagłówek Znak"/>
    <w:basedOn w:val="Domylnaczcionkaakapitu"/>
    <w:link w:val="Nagwek"/>
    <w:uiPriority w:val="99"/>
    <w:rsid w:val="0088057B"/>
  </w:style>
  <w:style w:type="paragraph" w:styleId="Stopka">
    <w:name w:val="footer"/>
    <w:basedOn w:val="Normalny"/>
    <w:link w:val="StopkaZnak"/>
    <w:unhideWhenUsed/>
    <w:rsid w:val="0088057B"/>
    <w:pPr>
      <w:tabs>
        <w:tab w:val="center" w:pos="4536"/>
        <w:tab w:val="right" w:pos="9072"/>
      </w:tabs>
    </w:pPr>
  </w:style>
  <w:style w:type="character" w:customStyle="1" w:styleId="StopkaZnak">
    <w:name w:val="Stopka Znak"/>
    <w:basedOn w:val="Domylnaczcionkaakapitu"/>
    <w:link w:val="Stopka"/>
    <w:uiPriority w:val="99"/>
    <w:rsid w:val="0088057B"/>
  </w:style>
  <w:style w:type="paragraph" w:styleId="Tekstdymka">
    <w:name w:val="Balloon Text"/>
    <w:basedOn w:val="Normalny"/>
    <w:link w:val="TekstdymkaZnak"/>
    <w:semiHidden/>
    <w:unhideWhenUsed/>
    <w:rsid w:val="0088057B"/>
    <w:rPr>
      <w:rFonts w:ascii="Tahoma" w:hAnsi="Tahoma" w:cs="Tahoma"/>
      <w:sz w:val="16"/>
      <w:szCs w:val="16"/>
    </w:rPr>
  </w:style>
  <w:style w:type="character" w:customStyle="1" w:styleId="TekstdymkaZnak">
    <w:name w:val="Tekst dymka Znak"/>
    <w:basedOn w:val="Domylnaczcionkaakapitu"/>
    <w:link w:val="Tekstdymka"/>
    <w:uiPriority w:val="99"/>
    <w:semiHidden/>
    <w:rsid w:val="0088057B"/>
    <w:rPr>
      <w:rFonts w:ascii="Tahoma" w:hAnsi="Tahoma" w:cs="Tahoma"/>
      <w:sz w:val="16"/>
      <w:szCs w:val="16"/>
    </w:rPr>
  </w:style>
  <w:style w:type="character" w:styleId="Tekstzastpczy">
    <w:name w:val="Placeholder Text"/>
    <w:basedOn w:val="Domylnaczcionkaakapitu"/>
    <w:uiPriority w:val="99"/>
    <w:semiHidden/>
    <w:rsid w:val="00B11312"/>
    <w:rPr>
      <w:color w:val="808080"/>
    </w:rPr>
  </w:style>
  <w:style w:type="paragraph" w:styleId="Bezodstpw">
    <w:name w:val="No Spacing"/>
    <w:link w:val="BezodstpwZnak"/>
    <w:uiPriority w:val="1"/>
    <w:qFormat/>
    <w:rsid w:val="00C36598"/>
    <w:rPr>
      <w:rFonts w:eastAsiaTheme="minorEastAsia"/>
      <w:lang w:eastAsia="pl-PL"/>
    </w:rPr>
  </w:style>
  <w:style w:type="character" w:customStyle="1" w:styleId="BezodstpwZnak">
    <w:name w:val="Bez odstępów Znak"/>
    <w:basedOn w:val="Domylnaczcionkaakapitu"/>
    <w:link w:val="Bezodstpw"/>
    <w:uiPriority w:val="1"/>
    <w:rsid w:val="00C36598"/>
    <w:rPr>
      <w:rFonts w:eastAsiaTheme="minorEastAsia"/>
      <w:lang w:eastAsia="pl-PL"/>
    </w:rPr>
  </w:style>
  <w:style w:type="paragraph" w:styleId="Akapitzlist">
    <w:name w:val="List Paragraph"/>
    <w:basedOn w:val="Normalny"/>
    <w:qFormat/>
    <w:rsid w:val="00B84CCF"/>
    <w:pPr>
      <w:ind w:left="720"/>
      <w:contextualSpacing/>
    </w:pPr>
  </w:style>
  <w:style w:type="table" w:styleId="Tabela-Siatka">
    <w:name w:val="Table Grid"/>
    <w:basedOn w:val="Standardowy"/>
    <w:rsid w:val="00B84CCF"/>
    <w:rPr>
      <w:rFonts w:ascii="Calibri" w:eastAsia="Calibri" w:hAnsi="Calibri"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gwek1Znak">
    <w:name w:val="Nagłówek 1 Znak"/>
    <w:basedOn w:val="Domylnaczcionkaakapitu"/>
    <w:link w:val="Nagwek1"/>
    <w:rsid w:val="0089764E"/>
    <w:rPr>
      <w:rFonts w:ascii="Verdana" w:eastAsia="Calibri" w:hAnsi="Verdana" w:cs="Times New Roman"/>
      <w:b/>
      <w:caps/>
      <w:sz w:val="20"/>
      <w:szCs w:val="20"/>
    </w:rPr>
  </w:style>
  <w:style w:type="character" w:customStyle="1" w:styleId="Nagwek2Znak">
    <w:name w:val="Nagłówek 2 Znak"/>
    <w:basedOn w:val="Domylnaczcionkaakapitu"/>
    <w:link w:val="Nagwek2"/>
    <w:rsid w:val="00D70728"/>
    <w:rPr>
      <w:rFonts w:ascii="Times New Roman" w:eastAsia="Times New Roman" w:hAnsi="Times New Roman" w:cs="Times New Roman"/>
      <w:b/>
      <w:sz w:val="20"/>
      <w:szCs w:val="20"/>
      <w:lang w:eastAsia="pl-PL"/>
    </w:rPr>
  </w:style>
  <w:style w:type="character" w:customStyle="1" w:styleId="Nagwek3Znak">
    <w:name w:val="Nagłówek 3 Znak"/>
    <w:basedOn w:val="Domylnaczcionkaakapitu"/>
    <w:link w:val="Nagwek3"/>
    <w:uiPriority w:val="9"/>
    <w:rsid w:val="00D70728"/>
    <w:rPr>
      <w:rFonts w:ascii="Times New Roman" w:eastAsia="Times New Roman" w:hAnsi="Times New Roman" w:cs="Times New Roman"/>
      <w:sz w:val="20"/>
      <w:szCs w:val="20"/>
      <w:lang w:eastAsia="pl-PL"/>
    </w:rPr>
  </w:style>
  <w:style w:type="character" w:customStyle="1" w:styleId="Nagwek4Znak">
    <w:name w:val="Nagłówek 4 Znak"/>
    <w:basedOn w:val="Domylnaczcionkaakapitu"/>
    <w:link w:val="Nagwek4"/>
    <w:uiPriority w:val="9"/>
    <w:rsid w:val="00D70728"/>
    <w:rPr>
      <w:rFonts w:ascii="Times New Roman" w:eastAsia="Times New Roman" w:hAnsi="Times New Roman" w:cs="Times New Roman"/>
      <w:b/>
      <w:color w:val="000080"/>
      <w:sz w:val="20"/>
      <w:szCs w:val="20"/>
      <w:lang w:eastAsia="pl-PL"/>
    </w:rPr>
  </w:style>
  <w:style w:type="character" w:customStyle="1" w:styleId="Nagwek5Znak">
    <w:name w:val="Nagłówek 5 Znak"/>
    <w:basedOn w:val="Domylnaczcionkaakapitu"/>
    <w:link w:val="Nagwek5"/>
    <w:uiPriority w:val="9"/>
    <w:rsid w:val="00D70728"/>
    <w:rPr>
      <w:rFonts w:ascii="Times New Roman" w:eastAsia="Times New Roman" w:hAnsi="Times New Roman" w:cs="Times New Roman"/>
      <w:b/>
      <w:color w:val="993366"/>
      <w:sz w:val="20"/>
      <w:szCs w:val="20"/>
      <w:lang w:eastAsia="pl-PL"/>
    </w:rPr>
  </w:style>
  <w:style w:type="character" w:customStyle="1" w:styleId="Nagwek6Znak">
    <w:name w:val="Nagłówek 6 Znak"/>
    <w:basedOn w:val="Domylnaczcionkaakapitu"/>
    <w:link w:val="Nagwek6"/>
    <w:uiPriority w:val="9"/>
    <w:rsid w:val="00D70728"/>
    <w:rPr>
      <w:rFonts w:ascii="Times New Roman" w:eastAsia="Times New Roman" w:hAnsi="Times New Roman" w:cs="Times New Roman"/>
      <w:b/>
      <w:color w:val="003300"/>
      <w:sz w:val="20"/>
      <w:szCs w:val="20"/>
      <w:lang w:eastAsia="pl-PL"/>
    </w:rPr>
  </w:style>
  <w:style w:type="character" w:customStyle="1" w:styleId="Nagwek7Znak">
    <w:name w:val="Nagłówek 7 Znak"/>
    <w:basedOn w:val="Domylnaczcionkaakapitu"/>
    <w:link w:val="Nagwek7"/>
    <w:uiPriority w:val="9"/>
    <w:rsid w:val="00D70728"/>
    <w:rPr>
      <w:rFonts w:ascii="Times New Roman" w:eastAsia="Times New Roman" w:hAnsi="Times New Roman" w:cs="Times New Roman"/>
      <w:b/>
      <w:color w:val="993300"/>
      <w:sz w:val="20"/>
      <w:szCs w:val="20"/>
      <w:lang w:eastAsia="pl-PL"/>
    </w:rPr>
  </w:style>
  <w:style w:type="character" w:customStyle="1" w:styleId="Nagwek8Znak">
    <w:name w:val="Nagłówek 8 Znak"/>
    <w:basedOn w:val="Domylnaczcionkaakapitu"/>
    <w:link w:val="Nagwek8"/>
    <w:uiPriority w:val="9"/>
    <w:rsid w:val="00D70728"/>
    <w:rPr>
      <w:rFonts w:ascii="Times New Roman" w:eastAsia="Times New Roman" w:hAnsi="Times New Roman" w:cs="Times New Roman"/>
      <w:b/>
      <w:color w:val="CC99FF"/>
      <w:sz w:val="20"/>
      <w:szCs w:val="20"/>
      <w:lang w:eastAsia="pl-PL"/>
    </w:rPr>
  </w:style>
  <w:style w:type="character" w:styleId="Odwoaniedokomentarza">
    <w:name w:val="annotation reference"/>
    <w:basedOn w:val="Domylnaczcionkaakapitu"/>
    <w:semiHidden/>
    <w:rsid w:val="00D70728"/>
    <w:rPr>
      <w:rFonts w:cs="Times New Roman"/>
      <w:sz w:val="16"/>
      <w:szCs w:val="16"/>
    </w:rPr>
  </w:style>
  <w:style w:type="paragraph" w:styleId="Tekstkomentarza">
    <w:name w:val="annotation text"/>
    <w:basedOn w:val="Normalny"/>
    <w:link w:val="TekstkomentarzaZnak"/>
    <w:semiHidden/>
    <w:rsid w:val="00D70728"/>
    <w:rPr>
      <w:sz w:val="20"/>
      <w:szCs w:val="20"/>
    </w:rPr>
  </w:style>
  <w:style w:type="character" w:customStyle="1" w:styleId="TekstkomentarzaZnak">
    <w:name w:val="Tekst komentarza Znak"/>
    <w:basedOn w:val="Domylnaczcionkaakapitu"/>
    <w:link w:val="Tekstkomentarza"/>
    <w:uiPriority w:val="99"/>
    <w:semiHidden/>
    <w:rsid w:val="00D70728"/>
    <w:rPr>
      <w:rFonts w:ascii="Calibri" w:eastAsia="Calibri" w:hAnsi="Calibri" w:cs="Times New Roman"/>
      <w:sz w:val="20"/>
      <w:szCs w:val="20"/>
    </w:rPr>
  </w:style>
  <w:style w:type="paragraph" w:styleId="Tematkomentarza">
    <w:name w:val="annotation subject"/>
    <w:basedOn w:val="Tekstkomentarza"/>
    <w:next w:val="Tekstkomentarza"/>
    <w:link w:val="TematkomentarzaZnak"/>
    <w:semiHidden/>
    <w:rsid w:val="00D70728"/>
    <w:rPr>
      <w:b/>
      <w:bCs/>
    </w:rPr>
  </w:style>
  <w:style w:type="character" w:customStyle="1" w:styleId="TematkomentarzaZnak">
    <w:name w:val="Temat komentarza Znak"/>
    <w:basedOn w:val="TekstkomentarzaZnak"/>
    <w:link w:val="Tematkomentarza"/>
    <w:uiPriority w:val="99"/>
    <w:semiHidden/>
    <w:rsid w:val="00D70728"/>
    <w:rPr>
      <w:rFonts w:ascii="Calibri" w:eastAsia="Calibri" w:hAnsi="Calibri" w:cs="Times New Roman"/>
      <w:b/>
      <w:bCs/>
      <w:sz w:val="20"/>
      <w:szCs w:val="20"/>
    </w:rPr>
  </w:style>
  <w:style w:type="paragraph" w:styleId="NormalnyWeb">
    <w:name w:val="Normal (Web)"/>
    <w:basedOn w:val="Normalny"/>
    <w:uiPriority w:val="99"/>
    <w:rsid w:val="00D70728"/>
    <w:pPr>
      <w:spacing w:before="100" w:beforeAutospacing="1" w:after="100" w:afterAutospacing="1"/>
    </w:pPr>
    <w:rPr>
      <w:rFonts w:ascii="Times New Roman" w:eastAsia="Times New Roman" w:hAnsi="Times New Roman"/>
      <w:sz w:val="24"/>
      <w:szCs w:val="24"/>
      <w:lang w:eastAsia="pl-PL"/>
    </w:rPr>
  </w:style>
  <w:style w:type="paragraph" w:styleId="Nagwekspisutreci">
    <w:name w:val="TOC Heading"/>
    <w:basedOn w:val="Nagwek1"/>
    <w:next w:val="Normalny"/>
    <w:uiPriority w:val="39"/>
    <w:unhideWhenUsed/>
    <w:qFormat/>
    <w:rsid w:val="00D70728"/>
    <w:pPr>
      <w:outlineLvl w:val="9"/>
    </w:pPr>
  </w:style>
  <w:style w:type="paragraph" w:styleId="Spistreci1">
    <w:name w:val="toc 1"/>
    <w:basedOn w:val="Normalny"/>
    <w:next w:val="Normalny"/>
    <w:autoRedefine/>
    <w:uiPriority w:val="39"/>
    <w:rsid w:val="0089764E"/>
    <w:pPr>
      <w:tabs>
        <w:tab w:val="left" w:pos="440"/>
        <w:tab w:val="right" w:leader="dot" w:pos="9627"/>
      </w:tabs>
      <w:spacing w:before="120" w:after="120"/>
      <w:jc w:val="left"/>
    </w:pPr>
    <w:rPr>
      <w:rFonts w:asciiTheme="minorHAnsi" w:hAnsiTheme="minorHAnsi"/>
      <w:b/>
      <w:bCs/>
      <w:caps/>
      <w:sz w:val="20"/>
      <w:szCs w:val="20"/>
    </w:rPr>
  </w:style>
  <w:style w:type="character" w:styleId="Hipercze">
    <w:name w:val="Hyperlink"/>
    <w:basedOn w:val="Domylnaczcionkaakapitu"/>
    <w:uiPriority w:val="99"/>
    <w:unhideWhenUsed/>
    <w:rsid w:val="00D70728"/>
    <w:rPr>
      <w:color w:val="0000FF" w:themeColor="hyperlink"/>
      <w:u w:val="single"/>
    </w:rPr>
  </w:style>
  <w:style w:type="paragraph" w:styleId="Tekstprzypisukocowego">
    <w:name w:val="endnote text"/>
    <w:basedOn w:val="Normalny"/>
    <w:link w:val="TekstprzypisukocowegoZnak"/>
    <w:uiPriority w:val="99"/>
    <w:semiHidden/>
    <w:unhideWhenUsed/>
    <w:rsid w:val="00D70728"/>
    <w:rPr>
      <w:sz w:val="20"/>
      <w:szCs w:val="20"/>
    </w:rPr>
  </w:style>
  <w:style w:type="character" w:customStyle="1" w:styleId="TekstprzypisukocowegoZnak">
    <w:name w:val="Tekst przypisu końcowego Znak"/>
    <w:basedOn w:val="Domylnaczcionkaakapitu"/>
    <w:link w:val="Tekstprzypisukocowego"/>
    <w:uiPriority w:val="99"/>
    <w:semiHidden/>
    <w:rsid w:val="00D70728"/>
    <w:rPr>
      <w:rFonts w:ascii="Calibri" w:eastAsia="Calibri" w:hAnsi="Calibri" w:cs="Times New Roman"/>
      <w:sz w:val="20"/>
      <w:szCs w:val="20"/>
    </w:rPr>
  </w:style>
  <w:style w:type="character" w:styleId="Odwoanieprzypisukocowego">
    <w:name w:val="endnote reference"/>
    <w:basedOn w:val="Domylnaczcionkaakapitu"/>
    <w:uiPriority w:val="99"/>
    <w:semiHidden/>
    <w:unhideWhenUsed/>
    <w:rsid w:val="00D70728"/>
    <w:rPr>
      <w:vertAlign w:val="superscript"/>
    </w:rPr>
  </w:style>
  <w:style w:type="paragraph" w:customStyle="1" w:styleId="StylIwony">
    <w:name w:val="Styl Iwony"/>
    <w:basedOn w:val="Normalny"/>
    <w:uiPriority w:val="99"/>
    <w:rsid w:val="00D70728"/>
    <w:pPr>
      <w:overflowPunct w:val="0"/>
      <w:autoSpaceDE w:val="0"/>
      <w:autoSpaceDN w:val="0"/>
      <w:adjustRightInd w:val="0"/>
      <w:spacing w:before="120" w:after="120"/>
      <w:textAlignment w:val="baseline"/>
    </w:pPr>
    <w:rPr>
      <w:rFonts w:ascii="Bookman Old Style" w:eastAsia="Times New Roman" w:hAnsi="Bookman Old Style"/>
      <w:sz w:val="24"/>
      <w:szCs w:val="20"/>
      <w:lang w:eastAsia="pl-PL"/>
    </w:rPr>
  </w:style>
  <w:style w:type="paragraph" w:customStyle="1" w:styleId="Standardowytekst">
    <w:name w:val="Standardowy.tekst"/>
    <w:link w:val="StandardowytekstZnak"/>
    <w:rsid w:val="00D70728"/>
    <w:pPr>
      <w:overflowPunct w:val="0"/>
      <w:autoSpaceDE w:val="0"/>
      <w:autoSpaceDN w:val="0"/>
      <w:adjustRightInd w:val="0"/>
      <w:textAlignment w:val="baseline"/>
    </w:pPr>
    <w:rPr>
      <w:rFonts w:ascii="Times New Roman" w:eastAsia="Times New Roman" w:hAnsi="Times New Roman" w:cs="Times New Roman"/>
      <w:sz w:val="20"/>
      <w:szCs w:val="20"/>
      <w:lang w:eastAsia="pl-PL"/>
    </w:rPr>
  </w:style>
  <w:style w:type="paragraph" w:customStyle="1" w:styleId="Tekstpodstawowy21">
    <w:name w:val="Tekst podstawowy 21"/>
    <w:basedOn w:val="Normalny"/>
    <w:rsid w:val="00D70728"/>
    <w:pPr>
      <w:overflowPunct w:val="0"/>
      <w:autoSpaceDE w:val="0"/>
      <w:autoSpaceDN w:val="0"/>
      <w:adjustRightInd w:val="0"/>
      <w:ind w:left="360"/>
      <w:textAlignment w:val="baseline"/>
    </w:pPr>
    <w:rPr>
      <w:rFonts w:ascii="Times New Roman" w:eastAsia="Times New Roman" w:hAnsi="Times New Roman"/>
      <w:sz w:val="20"/>
      <w:szCs w:val="20"/>
      <w:lang w:eastAsia="pl-PL"/>
    </w:rPr>
  </w:style>
  <w:style w:type="paragraph" w:styleId="Tekstpodstawowy">
    <w:name w:val="Body Text"/>
    <w:basedOn w:val="Normalny"/>
    <w:link w:val="TekstpodstawowyZnak"/>
    <w:rsid w:val="00D70728"/>
    <w:pPr>
      <w:overflowPunct w:val="0"/>
      <w:autoSpaceDE w:val="0"/>
      <w:autoSpaceDN w:val="0"/>
      <w:adjustRightInd w:val="0"/>
      <w:spacing w:line="180" w:lineRule="exact"/>
      <w:textAlignment w:val="baseline"/>
    </w:pPr>
    <w:rPr>
      <w:rFonts w:ascii="Times New Roman" w:eastAsia="Times New Roman" w:hAnsi="Times New Roman"/>
      <w:sz w:val="16"/>
      <w:szCs w:val="20"/>
      <w:lang w:eastAsia="pl-PL"/>
    </w:rPr>
  </w:style>
  <w:style w:type="character" w:customStyle="1" w:styleId="TekstpodstawowyZnak">
    <w:name w:val="Tekst podstawowy Znak"/>
    <w:basedOn w:val="Domylnaczcionkaakapitu"/>
    <w:link w:val="Tekstpodstawowy"/>
    <w:rsid w:val="00D70728"/>
    <w:rPr>
      <w:rFonts w:ascii="Times New Roman" w:eastAsia="Times New Roman" w:hAnsi="Times New Roman" w:cs="Times New Roman"/>
      <w:sz w:val="16"/>
      <w:szCs w:val="20"/>
      <w:lang w:eastAsia="pl-PL"/>
    </w:rPr>
  </w:style>
  <w:style w:type="paragraph" w:customStyle="1" w:styleId="tekstost">
    <w:name w:val="tekst ost"/>
    <w:basedOn w:val="Normalny"/>
    <w:rsid w:val="00D70728"/>
    <w:pPr>
      <w:overflowPunct w:val="0"/>
      <w:autoSpaceDE w:val="0"/>
      <w:autoSpaceDN w:val="0"/>
      <w:adjustRightInd w:val="0"/>
      <w:textAlignment w:val="baseline"/>
    </w:pPr>
    <w:rPr>
      <w:rFonts w:ascii="Times New Roman" w:eastAsia="Times New Roman" w:hAnsi="Times New Roman"/>
      <w:sz w:val="20"/>
      <w:szCs w:val="20"/>
      <w:lang w:eastAsia="pl-PL"/>
    </w:rPr>
  </w:style>
  <w:style w:type="paragraph" w:styleId="Tekstprzypisudolnego">
    <w:name w:val="footnote text"/>
    <w:basedOn w:val="Normalny"/>
    <w:link w:val="TekstprzypisudolnegoZnak"/>
    <w:semiHidden/>
    <w:rsid w:val="00D70728"/>
    <w:pPr>
      <w:overflowPunct w:val="0"/>
      <w:autoSpaceDE w:val="0"/>
      <w:autoSpaceDN w:val="0"/>
      <w:adjustRightInd w:val="0"/>
      <w:textAlignment w:val="baseline"/>
    </w:pPr>
    <w:rPr>
      <w:rFonts w:ascii="Times New Roman" w:eastAsia="Times New Roman" w:hAnsi="Times New Roman"/>
      <w:sz w:val="20"/>
      <w:szCs w:val="20"/>
      <w:lang w:eastAsia="pl-PL"/>
    </w:rPr>
  </w:style>
  <w:style w:type="character" w:customStyle="1" w:styleId="TekstprzypisudolnegoZnak">
    <w:name w:val="Tekst przypisu dolnego Znak"/>
    <w:basedOn w:val="Domylnaczcionkaakapitu"/>
    <w:link w:val="Tekstprzypisudolnego"/>
    <w:semiHidden/>
    <w:rsid w:val="00D70728"/>
    <w:rPr>
      <w:rFonts w:ascii="Times New Roman" w:eastAsia="Times New Roman" w:hAnsi="Times New Roman" w:cs="Times New Roman"/>
      <w:sz w:val="20"/>
      <w:szCs w:val="20"/>
      <w:lang w:eastAsia="pl-PL"/>
    </w:rPr>
  </w:style>
  <w:style w:type="paragraph" w:customStyle="1" w:styleId="Tekstpodstawowy22">
    <w:name w:val="Tekst podstawowy 22"/>
    <w:basedOn w:val="Normalny"/>
    <w:rsid w:val="00D70728"/>
    <w:pPr>
      <w:overflowPunct w:val="0"/>
      <w:autoSpaceDE w:val="0"/>
      <w:autoSpaceDN w:val="0"/>
      <w:adjustRightInd w:val="0"/>
      <w:spacing w:before="120" w:after="120"/>
      <w:ind w:right="-11"/>
      <w:textAlignment w:val="baseline"/>
    </w:pPr>
    <w:rPr>
      <w:rFonts w:ascii="Times New Roman" w:eastAsia="Times New Roman" w:hAnsi="Times New Roman"/>
      <w:sz w:val="20"/>
      <w:szCs w:val="20"/>
      <w:lang w:eastAsia="pl-PL"/>
    </w:rPr>
  </w:style>
  <w:style w:type="paragraph" w:customStyle="1" w:styleId="Tekstpodstawowywcity21">
    <w:name w:val="Tekst podstawowy wcięty 21"/>
    <w:basedOn w:val="Normalny"/>
    <w:rsid w:val="00D70728"/>
    <w:pPr>
      <w:overflowPunct w:val="0"/>
      <w:autoSpaceDE w:val="0"/>
      <w:autoSpaceDN w:val="0"/>
      <w:adjustRightInd w:val="0"/>
      <w:ind w:left="142" w:firstLine="567"/>
      <w:textAlignment w:val="baseline"/>
    </w:pPr>
    <w:rPr>
      <w:rFonts w:ascii="Times New Roman" w:eastAsia="Times New Roman" w:hAnsi="Times New Roman"/>
      <w:sz w:val="20"/>
      <w:szCs w:val="20"/>
      <w:lang w:eastAsia="pl-PL"/>
    </w:rPr>
  </w:style>
  <w:style w:type="paragraph" w:customStyle="1" w:styleId="Tekstpodstawowywcity31">
    <w:name w:val="Tekst podstawowy wcięty 31"/>
    <w:basedOn w:val="Normalny"/>
    <w:rsid w:val="00D70728"/>
    <w:pPr>
      <w:overflowPunct w:val="0"/>
      <w:autoSpaceDE w:val="0"/>
      <w:autoSpaceDN w:val="0"/>
      <w:adjustRightInd w:val="0"/>
      <w:ind w:firstLine="709"/>
      <w:textAlignment w:val="baseline"/>
    </w:pPr>
    <w:rPr>
      <w:rFonts w:ascii="Times New Roman" w:eastAsia="Times New Roman" w:hAnsi="Times New Roman"/>
      <w:sz w:val="20"/>
      <w:szCs w:val="20"/>
      <w:lang w:eastAsia="pl-PL"/>
    </w:rPr>
  </w:style>
  <w:style w:type="paragraph" w:styleId="Spistreci2">
    <w:name w:val="toc 2"/>
    <w:basedOn w:val="Normalny"/>
    <w:next w:val="Normalny"/>
    <w:rsid w:val="00D70728"/>
    <w:pPr>
      <w:ind w:left="220"/>
      <w:jc w:val="left"/>
    </w:pPr>
    <w:rPr>
      <w:rFonts w:asciiTheme="minorHAnsi" w:hAnsiTheme="minorHAnsi"/>
      <w:smallCaps/>
      <w:sz w:val="20"/>
      <w:szCs w:val="20"/>
    </w:rPr>
  </w:style>
  <w:style w:type="paragraph" w:styleId="Spistreci3">
    <w:name w:val="toc 3"/>
    <w:basedOn w:val="Normalny"/>
    <w:next w:val="Normalny"/>
    <w:rsid w:val="00D70728"/>
    <w:pPr>
      <w:ind w:left="440"/>
      <w:jc w:val="left"/>
    </w:pPr>
    <w:rPr>
      <w:rFonts w:asciiTheme="minorHAnsi" w:hAnsiTheme="minorHAnsi"/>
      <w:i/>
      <w:iCs/>
      <w:sz w:val="20"/>
      <w:szCs w:val="20"/>
    </w:rPr>
  </w:style>
  <w:style w:type="paragraph" w:styleId="Spistreci4">
    <w:name w:val="toc 4"/>
    <w:basedOn w:val="Normalny"/>
    <w:next w:val="Normalny"/>
    <w:rsid w:val="00D70728"/>
    <w:pPr>
      <w:ind w:left="660"/>
      <w:jc w:val="left"/>
    </w:pPr>
    <w:rPr>
      <w:rFonts w:asciiTheme="minorHAnsi" w:hAnsiTheme="minorHAnsi"/>
      <w:sz w:val="18"/>
      <w:szCs w:val="18"/>
    </w:rPr>
  </w:style>
  <w:style w:type="paragraph" w:styleId="Spistreci5">
    <w:name w:val="toc 5"/>
    <w:basedOn w:val="Normalny"/>
    <w:next w:val="Normalny"/>
    <w:rsid w:val="00D70728"/>
    <w:pPr>
      <w:ind w:left="880"/>
      <w:jc w:val="left"/>
    </w:pPr>
    <w:rPr>
      <w:rFonts w:asciiTheme="minorHAnsi" w:hAnsiTheme="minorHAnsi"/>
      <w:sz w:val="18"/>
      <w:szCs w:val="18"/>
    </w:rPr>
  </w:style>
  <w:style w:type="paragraph" w:styleId="Spistreci6">
    <w:name w:val="toc 6"/>
    <w:basedOn w:val="Normalny"/>
    <w:next w:val="Normalny"/>
    <w:rsid w:val="00D70728"/>
    <w:pPr>
      <w:ind w:left="1100"/>
      <w:jc w:val="left"/>
    </w:pPr>
    <w:rPr>
      <w:rFonts w:asciiTheme="minorHAnsi" w:hAnsiTheme="minorHAnsi"/>
      <w:sz w:val="18"/>
      <w:szCs w:val="18"/>
    </w:rPr>
  </w:style>
  <w:style w:type="paragraph" w:styleId="Spistreci7">
    <w:name w:val="toc 7"/>
    <w:basedOn w:val="Normalny"/>
    <w:next w:val="Normalny"/>
    <w:rsid w:val="00D70728"/>
    <w:pPr>
      <w:ind w:left="1320"/>
      <w:jc w:val="left"/>
    </w:pPr>
    <w:rPr>
      <w:rFonts w:asciiTheme="minorHAnsi" w:hAnsiTheme="minorHAnsi"/>
      <w:sz w:val="18"/>
      <w:szCs w:val="18"/>
    </w:rPr>
  </w:style>
  <w:style w:type="paragraph" w:styleId="Spistreci8">
    <w:name w:val="toc 8"/>
    <w:basedOn w:val="Normalny"/>
    <w:next w:val="Normalny"/>
    <w:rsid w:val="00D70728"/>
    <w:pPr>
      <w:ind w:left="1540"/>
      <w:jc w:val="left"/>
    </w:pPr>
    <w:rPr>
      <w:rFonts w:asciiTheme="minorHAnsi" w:hAnsiTheme="minorHAnsi"/>
      <w:sz w:val="18"/>
      <w:szCs w:val="18"/>
    </w:rPr>
  </w:style>
  <w:style w:type="paragraph" w:styleId="Spistreci9">
    <w:name w:val="toc 9"/>
    <w:basedOn w:val="Normalny"/>
    <w:next w:val="Normalny"/>
    <w:rsid w:val="00D70728"/>
    <w:pPr>
      <w:ind w:left="1760"/>
      <w:jc w:val="left"/>
    </w:pPr>
    <w:rPr>
      <w:rFonts w:asciiTheme="minorHAnsi" w:hAnsiTheme="minorHAnsi"/>
      <w:sz w:val="18"/>
      <w:szCs w:val="18"/>
    </w:rPr>
  </w:style>
  <w:style w:type="character" w:styleId="Numerstrony">
    <w:name w:val="page number"/>
    <w:basedOn w:val="Domylnaczcionkaakapitu"/>
    <w:rsid w:val="00D70728"/>
  </w:style>
  <w:style w:type="character" w:styleId="Odwoanieprzypisudolnego">
    <w:name w:val="footnote reference"/>
    <w:basedOn w:val="Domylnaczcionkaakapitu"/>
    <w:semiHidden/>
    <w:rsid w:val="00D70728"/>
    <w:rPr>
      <w:vertAlign w:val="superscript"/>
    </w:rPr>
  </w:style>
  <w:style w:type="paragraph" w:styleId="Tekstpodstawowy2">
    <w:name w:val="Body Text 2"/>
    <w:basedOn w:val="Normalny"/>
    <w:link w:val="Tekstpodstawowy2Znak"/>
    <w:unhideWhenUsed/>
    <w:rsid w:val="00D70728"/>
    <w:pPr>
      <w:spacing w:after="120" w:line="480" w:lineRule="auto"/>
    </w:pPr>
  </w:style>
  <w:style w:type="character" w:customStyle="1" w:styleId="Tekstpodstawowy2Znak">
    <w:name w:val="Tekst podstawowy 2 Znak"/>
    <w:basedOn w:val="Domylnaczcionkaakapitu"/>
    <w:link w:val="Tekstpodstawowy2"/>
    <w:uiPriority w:val="99"/>
    <w:rsid w:val="00D70728"/>
    <w:rPr>
      <w:rFonts w:ascii="Calibri" w:eastAsia="Calibri" w:hAnsi="Calibri" w:cs="Times New Roman"/>
    </w:rPr>
  </w:style>
  <w:style w:type="paragraph" w:styleId="Legenda">
    <w:name w:val="caption"/>
    <w:basedOn w:val="Normalny"/>
    <w:next w:val="Normalny"/>
    <w:qFormat/>
    <w:rsid w:val="00D70728"/>
    <w:pPr>
      <w:spacing w:before="120" w:after="120"/>
    </w:pPr>
    <w:rPr>
      <w:rFonts w:ascii="Times New Roman" w:eastAsia="Times New Roman" w:hAnsi="Times New Roman"/>
      <w:b/>
      <w:bCs/>
      <w:sz w:val="20"/>
      <w:szCs w:val="20"/>
      <w:lang w:eastAsia="pl-PL"/>
    </w:rPr>
  </w:style>
  <w:style w:type="paragraph" w:customStyle="1" w:styleId="Tekstpodstawowy24">
    <w:name w:val="Tekst podstawowy 24"/>
    <w:basedOn w:val="Normalny"/>
    <w:rsid w:val="00D70728"/>
    <w:pPr>
      <w:overflowPunct w:val="0"/>
      <w:autoSpaceDE w:val="0"/>
      <w:autoSpaceDN w:val="0"/>
      <w:adjustRightInd w:val="0"/>
      <w:ind w:left="284" w:hanging="284"/>
      <w:textAlignment w:val="baseline"/>
    </w:pPr>
    <w:rPr>
      <w:rFonts w:ascii="Times New Roman" w:eastAsia="Times New Roman" w:hAnsi="Times New Roman"/>
      <w:sz w:val="20"/>
      <w:szCs w:val="20"/>
      <w:lang w:eastAsia="pl-PL"/>
    </w:rPr>
  </w:style>
  <w:style w:type="character" w:styleId="UyteHipercze">
    <w:name w:val="FollowedHyperlink"/>
    <w:basedOn w:val="Domylnaczcionkaakapitu"/>
    <w:uiPriority w:val="99"/>
    <w:semiHidden/>
    <w:unhideWhenUsed/>
    <w:rsid w:val="00D70728"/>
    <w:rPr>
      <w:color w:val="800080"/>
      <w:u w:val="single"/>
    </w:rPr>
  </w:style>
  <w:style w:type="paragraph" w:styleId="Tytu">
    <w:name w:val="Title"/>
    <w:basedOn w:val="Normalny"/>
    <w:link w:val="TytuZnak"/>
    <w:uiPriority w:val="10"/>
    <w:qFormat/>
    <w:rsid w:val="00D70728"/>
    <w:pPr>
      <w:overflowPunct w:val="0"/>
      <w:autoSpaceDE w:val="0"/>
      <w:autoSpaceDN w:val="0"/>
      <w:adjustRightInd w:val="0"/>
      <w:ind w:left="-142" w:firstLine="142"/>
      <w:jc w:val="center"/>
    </w:pPr>
    <w:rPr>
      <w:rFonts w:ascii="Times New Roman" w:eastAsia="Times New Roman" w:hAnsi="Times New Roman"/>
      <w:sz w:val="24"/>
      <w:szCs w:val="20"/>
      <w:lang w:eastAsia="pl-PL"/>
    </w:rPr>
  </w:style>
  <w:style w:type="character" w:customStyle="1" w:styleId="TytuZnak">
    <w:name w:val="Tytuł Znak"/>
    <w:basedOn w:val="Domylnaczcionkaakapitu"/>
    <w:link w:val="Tytu"/>
    <w:uiPriority w:val="10"/>
    <w:rsid w:val="00D70728"/>
    <w:rPr>
      <w:rFonts w:ascii="Times New Roman" w:eastAsia="Times New Roman" w:hAnsi="Times New Roman" w:cs="Times New Roman"/>
      <w:sz w:val="24"/>
      <w:szCs w:val="20"/>
      <w:lang w:eastAsia="pl-PL"/>
    </w:rPr>
  </w:style>
  <w:style w:type="paragraph" w:styleId="Tekstpodstawowywcity">
    <w:name w:val="Body Text Indent"/>
    <w:basedOn w:val="Normalny"/>
    <w:link w:val="TekstpodstawowywcityZnak"/>
    <w:uiPriority w:val="99"/>
    <w:unhideWhenUsed/>
    <w:rsid w:val="00D70728"/>
    <w:pPr>
      <w:ind w:firstLine="283"/>
    </w:pPr>
    <w:rPr>
      <w:rFonts w:ascii="Times New Roman" w:eastAsia="Times New Roman" w:hAnsi="Times New Roman"/>
      <w:sz w:val="20"/>
      <w:szCs w:val="24"/>
      <w:lang w:eastAsia="pl-PL"/>
    </w:rPr>
  </w:style>
  <w:style w:type="character" w:customStyle="1" w:styleId="TekstpodstawowywcityZnak">
    <w:name w:val="Tekst podstawowy wcięty Znak"/>
    <w:basedOn w:val="Domylnaczcionkaakapitu"/>
    <w:link w:val="Tekstpodstawowywcity"/>
    <w:uiPriority w:val="99"/>
    <w:rsid w:val="00D70728"/>
    <w:rPr>
      <w:rFonts w:ascii="Times New Roman" w:eastAsia="Times New Roman" w:hAnsi="Times New Roman" w:cs="Times New Roman"/>
      <w:sz w:val="20"/>
      <w:szCs w:val="24"/>
      <w:lang w:eastAsia="pl-PL"/>
    </w:rPr>
  </w:style>
  <w:style w:type="paragraph" w:styleId="Tekstpodstawowywcity3">
    <w:name w:val="Body Text Indent 3"/>
    <w:basedOn w:val="Normalny"/>
    <w:link w:val="Tekstpodstawowywcity3Znak"/>
    <w:uiPriority w:val="99"/>
    <w:unhideWhenUsed/>
    <w:rsid w:val="00D70728"/>
    <w:pPr>
      <w:tabs>
        <w:tab w:val="left" w:pos="964"/>
      </w:tabs>
      <w:spacing w:after="120"/>
      <w:ind w:left="964" w:hanging="964"/>
    </w:pPr>
    <w:rPr>
      <w:rFonts w:ascii="Times New Roman" w:eastAsia="Times New Roman" w:hAnsi="Times New Roman"/>
      <w:sz w:val="20"/>
      <w:szCs w:val="24"/>
      <w:lang w:eastAsia="pl-PL"/>
    </w:rPr>
  </w:style>
  <w:style w:type="character" w:customStyle="1" w:styleId="Tekstpodstawowywcity3Znak">
    <w:name w:val="Tekst podstawowy wcięty 3 Znak"/>
    <w:basedOn w:val="Domylnaczcionkaakapitu"/>
    <w:link w:val="Tekstpodstawowywcity3"/>
    <w:uiPriority w:val="99"/>
    <w:rsid w:val="00D70728"/>
    <w:rPr>
      <w:rFonts w:ascii="Times New Roman" w:eastAsia="Times New Roman" w:hAnsi="Times New Roman" w:cs="Times New Roman"/>
      <w:sz w:val="20"/>
      <w:szCs w:val="24"/>
      <w:lang w:eastAsia="pl-PL"/>
    </w:rPr>
  </w:style>
  <w:style w:type="paragraph" w:customStyle="1" w:styleId="Standardowytekst1">
    <w:name w:val="Standardowy.tekst1"/>
    <w:rsid w:val="00D70728"/>
    <w:pPr>
      <w:overflowPunct w:val="0"/>
      <w:autoSpaceDE w:val="0"/>
      <w:autoSpaceDN w:val="0"/>
      <w:adjustRightInd w:val="0"/>
    </w:pPr>
    <w:rPr>
      <w:rFonts w:ascii="Times New Roman" w:eastAsia="Times New Roman" w:hAnsi="Times New Roman" w:cs="Times New Roman"/>
      <w:sz w:val="20"/>
      <w:szCs w:val="20"/>
      <w:lang w:eastAsia="pl-PL"/>
    </w:rPr>
  </w:style>
  <w:style w:type="paragraph" w:styleId="Tekstpodstawowy3">
    <w:name w:val="Body Text 3"/>
    <w:basedOn w:val="Normalny"/>
    <w:link w:val="Tekstpodstawowy3Znak"/>
    <w:uiPriority w:val="99"/>
    <w:semiHidden/>
    <w:unhideWhenUsed/>
    <w:rsid w:val="00D70728"/>
    <w:pPr>
      <w:spacing w:after="120"/>
    </w:pPr>
    <w:rPr>
      <w:sz w:val="16"/>
      <w:szCs w:val="16"/>
    </w:rPr>
  </w:style>
  <w:style w:type="character" w:customStyle="1" w:styleId="Tekstpodstawowy3Znak">
    <w:name w:val="Tekst podstawowy 3 Znak"/>
    <w:basedOn w:val="Domylnaczcionkaakapitu"/>
    <w:link w:val="Tekstpodstawowy3"/>
    <w:uiPriority w:val="99"/>
    <w:semiHidden/>
    <w:rsid w:val="00D70728"/>
    <w:rPr>
      <w:rFonts w:ascii="Calibri" w:eastAsia="Calibri" w:hAnsi="Calibri" w:cs="Times New Roman"/>
      <w:sz w:val="16"/>
      <w:szCs w:val="16"/>
    </w:rPr>
  </w:style>
  <w:style w:type="paragraph" w:customStyle="1" w:styleId="Tekstpodstawowy31">
    <w:name w:val="Tekst podstawowy 31"/>
    <w:basedOn w:val="Normalny"/>
    <w:rsid w:val="00D70728"/>
    <w:pPr>
      <w:widowControl w:val="0"/>
      <w:overflowPunct w:val="0"/>
      <w:autoSpaceDE w:val="0"/>
      <w:autoSpaceDN w:val="0"/>
      <w:adjustRightInd w:val="0"/>
      <w:textAlignment w:val="baseline"/>
    </w:pPr>
    <w:rPr>
      <w:rFonts w:ascii="Times New Roman" w:eastAsia="Times New Roman" w:hAnsi="Times New Roman"/>
      <w:sz w:val="24"/>
      <w:szCs w:val="20"/>
      <w:lang w:eastAsia="pl-PL"/>
    </w:rPr>
  </w:style>
  <w:style w:type="paragraph" w:customStyle="1" w:styleId="Wypunktowanie">
    <w:name w:val="Wypunktowanie"/>
    <w:basedOn w:val="Normalny"/>
    <w:rsid w:val="00D70728"/>
    <w:pPr>
      <w:widowControl w:val="0"/>
      <w:tabs>
        <w:tab w:val="left" w:pos="708"/>
      </w:tabs>
      <w:overflowPunct w:val="0"/>
      <w:autoSpaceDE w:val="0"/>
      <w:autoSpaceDN w:val="0"/>
      <w:adjustRightInd w:val="0"/>
      <w:ind w:left="708" w:hanging="708"/>
      <w:textAlignment w:val="baseline"/>
    </w:pPr>
    <w:rPr>
      <w:rFonts w:ascii="Times New Roman" w:eastAsia="Times New Roman" w:hAnsi="Times New Roman"/>
      <w:sz w:val="24"/>
      <w:szCs w:val="20"/>
      <w:lang w:eastAsia="pl-PL"/>
    </w:rPr>
  </w:style>
  <w:style w:type="paragraph" w:customStyle="1" w:styleId="Tekstpodstawowywcity32">
    <w:name w:val="Tekst podstawowy wcięty 32"/>
    <w:basedOn w:val="Normalny"/>
    <w:rsid w:val="00D70728"/>
    <w:pPr>
      <w:widowControl w:val="0"/>
      <w:overflowPunct w:val="0"/>
      <w:autoSpaceDE w:val="0"/>
      <w:autoSpaceDN w:val="0"/>
      <w:adjustRightInd w:val="0"/>
      <w:ind w:left="709"/>
      <w:textAlignment w:val="baseline"/>
    </w:pPr>
    <w:rPr>
      <w:rFonts w:ascii="Arial" w:eastAsia="Times New Roman" w:hAnsi="Arial"/>
      <w:sz w:val="24"/>
      <w:szCs w:val="20"/>
      <w:lang w:eastAsia="pl-PL"/>
    </w:rPr>
  </w:style>
  <w:style w:type="paragraph" w:customStyle="1" w:styleId="Numerowanie">
    <w:name w:val="Numerowanie"/>
    <w:basedOn w:val="Tekstpodstawowy"/>
    <w:rsid w:val="00D70728"/>
    <w:pPr>
      <w:widowControl w:val="0"/>
      <w:spacing w:line="240" w:lineRule="auto"/>
      <w:jc w:val="center"/>
    </w:pPr>
    <w:rPr>
      <w:sz w:val="24"/>
      <w:lang w:val="fr-FR"/>
    </w:rPr>
  </w:style>
  <w:style w:type="paragraph" w:customStyle="1" w:styleId="Tablica">
    <w:name w:val="Tablica"/>
    <w:basedOn w:val="Normalny"/>
    <w:next w:val="Normalny"/>
    <w:rsid w:val="00D70728"/>
    <w:pPr>
      <w:keepNext/>
      <w:keepLines/>
      <w:tabs>
        <w:tab w:val="left" w:pos="-720"/>
      </w:tabs>
      <w:suppressAutoHyphens/>
      <w:overflowPunct w:val="0"/>
      <w:autoSpaceDE w:val="0"/>
      <w:autoSpaceDN w:val="0"/>
      <w:adjustRightInd w:val="0"/>
      <w:spacing w:before="120" w:line="360" w:lineRule="auto"/>
      <w:jc w:val="center"/>
      <w:textAlignment w:val="baseline"/>
    </w:pPr>
    <w:rPr>
      <w:rFonts w:ascii="Times New Roman" w:eastAsia="Times New Roman" w:hAnsi="Times New Roman"/>
      <w:b/>
      <w:sz w:val="24"/>
      <w:szCs w:val="20"/>
      <w:lang w:eastAsia="pl-PL"/>
    </w:rPr>
  </w:style>
  <w:style w:type="paragraph" w:customStyle="1" w:styleId="Teksttablicy">
    <w:name w:val="Tekst tablicy"/>
    <w:basedOn w:val="Tekstpodstawowy"/>
    <w:next w:val="Tekstpodstawowy"/>
    <w:rsid w:val="00D70728"/>
    <w:pPr>
      <w:keepLines/>
      <w:overflowPunct/>
      <w:autoSpaceDE/>
      <w:autoSpaceDN/>
      <w:adjustRightInd/>
      <w:spacing w:line="240" w:lineRule="auto"/>
      <w:jc w:val="center"/>
      <w:textAlignment w:val="auto"/>
    </w:pPr>
    <w:rPr>
      <w:rFonts w:ascii="Arial" w:hAnsi="Arial" w:cs="Arial"/>
      <w:bCs/>
      <w:sz w:val="24"/>
      <w:lang w:val="fr-FR"/>
    </w:rPr>
  </w:style>
  <w:style w:type="paragraph" w:styleId="Listapunktowana">
    <w:name w:val="List Bullet"/>
    <w:basedOn w:val="Normalny"/>
    <w:autoRedefine/>
    <w:rsid w:val="004921A5"/>
    <w:rPr>
      <w:rFonts w:ascii="Verdana" w:eastAsia="Times New Roman" w:hAnsi="Verdana"/>
      <w:b/>
      <w:sz w:val="16"/>
      <w:szCs w:val="16"/>
      <w:lang w:eastAsia="pl-PL"/>
    </w:rPr>
  </w:style>
  <w:style w:type="character" w:customStyle="1" w:styleId="StandardowytekstZnak">
    <w:name w:val="Standardowy.tekst Znak"/>
    <w:basedOn w:val="Domylnaczcionkaakapitu"/>
    <w:link w:val="Standardowytekst"/>
    <w:rsid w:val="00D70728"/>
    <w:rPr>
      <w:rFonts w:ascii="Times New Roman" w:eastAsia="Times New Roman" w:hAnsi="Times New Roman" w:cs="Times New Roman"/>
      <w:sz w:val="20"/>
      <w:szCs w:val="20"/>
      <w:lang w:eastAsia="pl-PL"/>
    </w:rPr>
  </w:style>
  <w:style w:type="paragraph" w:customStyle="1" w:styleId="Tekstpodstawowy23">
    <w:name w:val="Tekst podstawowy 23"/>
    <w:basedOn w:val="Normalny"/>
    <w:rsid w:val="00D70728"/>
    <w:pPr>
      <w:overflowPunct w:val="0"/>
      <w:autoSpaceDE w:val="0"/>
      <w:autoSpaceDN w:val="0"/>
      <w:adjustRightInd w:val="0"/>
      <w:ind w:left="426" w:hanging="426"/>
      <w:textAlignment w:val="baseline"/>
    </w:pPr>
    <w:rPr>
      <w:rFonts w:ascii="Times New Roman" w:eastAsia="Times New Roman" w:hAnsi="Times New Roman"/>
      <w:sz w:val="20"/>
      <w:szCs w:val="20"/>
      <w:lang w:eastAsia="pl-PL"/>
    </w:rPr>
  </w:style>
  <w:style w:type="paragraph" w:customStyle="1" w:styleId="Tekstpodstawowywcity22">
    <w:name w:val="Tekst podstawowy wcięty 22"/>
    <w:basedOn w:val="Normalny"/>
    <w:rsid w:val="00D70728"/>
    <w:pPr>
      <w:overflowPunct w:val="0"/>
      <w:autoSpaceDE w:val="0"/>
      <w:autoSpaceDN w:val="0"/>
      <w:adjustRightInd w:val="0"/>
      <w:ind w:left="142" w:firstLine="567"/>
      <w:textAlignment w:val="baseline"/>
    </w:pPr>
    <w:rPr>
      <w:rFonts w:ascii="Times New Roman" w:eastAsia="Times New Roman" w:hAnsi="Times New Roman"/>
      <w:sz w:val="20"/>
      <w:szCs w:val="20"/>
      <w:lang w:eastAsia="pl-PL"/>
    </w:rPr>
  </w:style>
  <w:style w:type="paragraph" w:customStyle="1" w:styleId="Tekstpodstawowywcity33">
    <w:name w:val="Tekst podstawowy wcięty 33"/>
    <w:basedOn w:val="Normalny"/>
    <w:rsid w:val="00D70728"/>
    <w:pPr>
      <w:tabs>
        <w:tab w:val="left" w:pos="964"/>
      </w:tabs>
      <w:overflowPunct w:val="0"/>
      <w:autoSpaceDE w:val="0"/>
      <w:autoSpaceDN w:val="0"/>
      <w:adjustRightInd w:val="0"/>
      <w:spacing w:after="120"/>
      <w:ind w:left="964" w:hanging="964"/>
      <w:textAlignment w:val="baseline"/>
    </w:pPr>
    <w:rPr>
      <w:rFonts w:ascii="Times New Roman" w:eastAsia="Times New Roman" w:hAnsi="Times New Roman"/>
      <w:sz w:val="20"/>
      <w:szCs w:val="20"/>
      <w:lang w:eastAsia="pl-PL"/>
    </w:rPr>
  </w:style>
  <w:style w:type="paragraph" w:customStyle="1" w:styleId="Default">
    <w:name w:val="Default"/>
    <w:rsid w:val="00D70728"/>
    <w:pPr>
      <w:autoSpaceDE w:val="0"/>
      <w:autoSpaceDN w:val="0"/>
      <w:adjustRightInd w:val="0"/>
    </w:pPr>
    <w:rPr>
      <w:rFonts w:ascii="Times New Roman" w:eastAsia="Calibri" w:hAnsi="Times New Roman" w:cs="Times New Roman"/>
      <w:color w:val="000000"/>
      <w:sz w:val="24"/>
      <w:szCs w:val="24"/>
      <w:lang w:val="de-DE" w:eastAsia="pl-PL"/>
    </w:rPr>
  </w:style>
  <w:style w:type="character" w:customStyle="1" w:styleId="TekstpodstawowywcityZnak1">
    <w:name w:val="Tekst podstawowy wcięty Znak1"/>
    <w:basedOn w:val="Domylnaczcionkaakapitu"/>
    <w:uiPriority w:val="99"/>
    <w:semiHidden/>
    <w:rsid w:val="00D70728"/>
    <w:rPr>
      <w:lang w:eastAsia="en-US"/>
    </w:rPr>
  </w:style>
  <w:style w:type="character" w:customStyle="1" w:styleId="Teksttreci">
    <w:name w:val="Tekst treści"/>
    <w:basedOn w:val="Domylnaczcionkaakapitu"/>
    <w:rsid w:val="00840BD1"/>
    <w:rPr>
      <w:rFonts w:ascii="Arial" w:eastAsia="Arial" w:hAnsi="Arial" w:cs="Arial"/>
      <w:b w:val="0"/>
      <w:bCs w:val="0"/>
      <w:i w:val="0"/>
      <w:iCs w:val="0"/>
      <w:smallCaps w:val="0"/>
      <w:strike w:val="0"/>
      <w:color w:val="000000"/>
      <w:spacing w:val="0"/>
      <w:w w:val="100"/>
      <w:position w:val="0"/>
      <w:sz w:val="14"/>
      <w:szCs w:val="14"/>
      <w:u w:val="none"/>
      <w:lang w:val="pl-PL"/>
    </w:rPr>
  </w:style>
  <w:style w:type="character" w:customStyle="1" w:styleId="TeksttreciKursywa">
    <w:name w:val="Tekst treści + Kursywa"/>
    <w:basedOn w:val="Domylnaczcionkaakapitu"/>
    <w:rsid w:val="00840BD1"/>
    <w:rPr>
      <w:rFonts w:ascii="Arial" w:eastAsia="Arial" w:hAnsi="Arial" w:cs="Arial"/>
      <w:b w:val="0"/>
      <w:bCs w:val="0"/>
      <w:i/>
      <w:iCs/>
      <w:smallCaps w:val="0"/>
      <w:strike w:val="0"/>
      <w:color w:val="000000"/>
      <w:spacing w:val="0"/>
      <w:w w:val="100"/>
      <w:position w:val="0"/>
      <w:sz w:val="14"/>
      <w:szCs w:val="14"/>
      <w:u w:val="none"/>
      <w:lang w:val="pl-PL"/>
    </w:rPr>
  </w:style>
  <w:style w:type="character" w:customStyle="1" w:styleId="PogrubienieTeksttreci5pt">
    <w:name w:val="Pogrubienie;Tekst treści + 5 pt"/>
    <w:basedOn w:val="Domylnaczcionkaakapitu"/>
    <w:rsid w:val="00840BD1"/>
    <w:rPr>
      <w:rFonts w:ascii="Arial" w:eastAsia="Arial" w:hAnsi="Arial" w:cs="Arial"/>
      <w:b/>
      <w:bCs/>
      <w:i w:val="0"/>
      <w:iCs w:val="0"/>
      <w:smallCaps w:val="0"/>
      <w:strike w:val="0"/>
      <w:color w:val="000000"/>
      <w:spacing w:val="0"/>
      <w:w w:val="100"/>
      <w:position w:val="0"/>
      <w:sz w:val="10"/>
      <w:szCs w:val="10"/>
      <w:u w:val="none"/>
      <w:lang w:val="pl-PL"/>
    </w:rPr>
  </w:style>
  <w:style w:type="character" w:customStyle="1" w:styleId="PogrubienieTeksttreci5ptMaelitery">
    <w:name w:val="Pogrubienie;Tekst treści + 5 pt;Małe litery"/>
    <w:basedOn w:val="Domylnaczcionkaakapitu"/>
    <w:rsid w:val="00840BD1"/>
    <w:rPr>
      <w:rFonts w:ascii="Arial" w:eastAsia="Arial" w:hAnsi="Arial" w:cs="Arial"/>
      <w:b/>
      <w:bCs/>
      <w:i w:val="0"/>
      <w:iCs w:val="0"/>
      <w:smallCaps/>
      <w:strike w:val="0"/>
      <w:color w:val="000000"/>
      <w:spacing w:val="0"/>
      <w:w w:val="100"/>
      <w:position w:val="0"/>
      <w:sz w:val="10"/>
      <w:szCs w:val="10"/>
      <w:u w:val="none"/>
      <w:lang w:val="pl-PL"/>
    </w:rPr>
  </w:style>
  <w:style w:type="character" w:customStyle="1" w:styleId="Teksttreci4pt">
    <w:name w:val="Tekst treści + 4 pt"/>
    <w:basedOn w:val="Domylnaczcionkaakapitu"/>
    <w:rsid w:val="00840BD1"/>
    <w:rPr>
      <w:rFonts w:ascii="Arial" w:eastAsia="Arial" w:hAnsi="Arial" w:cs="Arial"/>
      <w:b w:val="0"/>
      <w:bCs w:val="0"/>
      <w:i w:val="0"/>
      <w:iCs w:val="0"/>
      <w:smallCaps w:val="0"/>
      <w:strike w:val="0"/>
      <w:color w:val="000000"/>
      <w:spacing w:val="0"/>
      <w:w w:val="100"/>
      <w:position w:val="0"/>
      <w:sz w:val="8"/>
      <w:szCs w:val="8"/>
      <w:u w:val="none"/>
    </w:rPr>
  </w:style>
  <w:style w:type="numbering" w:customStyle="1" w:styleId="Bezlisty1">
    <w:name w:val="Bez listy1"/>
    <w:next w:val="Bezlisty"/>
    <w:uiPriority w:val="99"/>
    <w:semiHidden/>
    <w:unhideWhenUsed/>
    <w:rsid w:val="00D820EB"/>
  </w:style>
  <w:style w:type="table" w:customStyle="1" w:styleId="Tabela-Siatka1">
    <w:name w:val="Tabela - Siatka1"/>
    <w:basedOn w:val="Standardowy"/>
    <w:next w:val="Tabela-Siatka"/>
    <w:uiPriority w:val="99"/>
    <w:rsid w:val="00D820EB"/>
    <w:rPr>
      <w:rFonts w:ascii="Calibri" w:eastAsia="Calibri" w:hAnsi="Calibri"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kstpodstawowy25">
    <w:name w:val="Tekst podstawowy 25"/>
    <w:basedOn w:val="Normalny"/>
    <w:rsid w:val="00D820EB"/>
    <w:pPr>
      <w:overflowPunct w:val="0"/>
      <w:autoSpaceDE w:val="0"/>
      <w:autoSpaceDN w:val="0"/>
      <w:adjustRightInd w:val="0"/>
      <w:ind w:firstLine="283"/>
      <w:textAlignment w:val="baseline"/>
    </w:pPr>
    <w:rPr>
      <w:rFonts w:ascii="Times New Roman" w:eastAsia="Times New Roman" w:hAnsi="Times New Roman"/>
      <w:sz w:val="20"/>
      <w:szCs w:val="20"/>
      <w:lang w:eastAsia="pl-PL"/>
    </w:rPr>
  </w:style>
  <w:style w:type="paragraph" w:customStyle="1" w:styleId="Tekstpodstawowywcity34">
    <w:name w:val="Tekst podstawowy wcięty 34"/>
    <w:basedOn w:val="Normalny"/>
    <w:rsid w:val="00D820EB"/>
    <w:pPr>
      <w:tabs>
        <w:tab w:val="left" w:pos="964"/>
      </w:tabs>
      <w:overflowPunct w:val="0"/>
      <w:autoSpaceDE w:val="0"/>
      <w:autoSpaceDN w:val="0"/>
      <w:adjustRightInd w:val="0"/>
      <w:spacing w:after="120"/>
      <w:ind w:left="964" w:hanging="964"/>
      <w:textAlignment w:val="baseline"/>
    </w:pPr>
    <w:rPr>
      <w:rFonts w:ascii="Times New Roman" w:eastAsia="Times New Roman" w:hAnsi="Times New Roman"/>
      <w:sz w:val="20"/>
      <w:szCs w:val="20"/>
      <w:lang w:eastAsia="pl-PL"/>
    </w:rPr>
  </w:style>
  <w:style w:type="paragraph" w:styleId="Tekstpodstawowywcity2">
    <w:name w:val="Body Text Indent 2"/>
    <w:basedOn w:val="Normalny"/>
    <w:link w:val="Tekstpodstawowywcity2Znak"/>
    <w:rsid w:val="00D820EB"/>
    <w:pPr>
      <w:numPr>
        <w:ilvl w:val="12"/>
      </w:numPr>
      <w:overflowPunct w:val="0"/>
      <w:autoSpaceDE w:val="0"/>
      <w:autoSpaceDN w:val="0"/>
      <w:adjustRightInd w:val="0"/>
      <w:ind w:left="851" w:hanging="851"/>
      <w:jc w:val="center"/>
      <w:textAlignment w:val="baseline"/>
    </w:pPr>
    <w:rPr>
      <w:rFonts w:ascii="Times New Roman" w:eastAsia="Times New Roman" w:hAnsi="Times New Roman"/>
      <w:b/>
      <w:bCs/>
      <w:sz w:val="20"/>
      <w:szCs w:val="20"/>
      <w:lang w:eastAsia="pl-PL"/>
    </w:rPr>
  </w:style>
  <w:style w:type="character" w:customStyle="1" w:styleId="Tekstpodstawowywcity2Znak">
    <w:name w:val="Tekst podstawowy wcięty 2 Znak"/>
    <w:basedOn w:val="Domylnaczcionkaakapitu"/>
    <w:link w:val="Tekstpodstawowywcity2"/>
    <w:rsid w:val="00D820EB"/>
    <w:rPr>
      <w:rFonts w:ascii="Times New Roman" w:eastAsia="Times New Roman" w:hAnsi="Times New Roman" w:cs="Times New Roman"/>
      <w:b/>
      <w:bCs/>
      <w:sz w:val="20"/>
      <w:szCs w:val="20"/>
      <w:lang w:eastAsia="pl-PL"/>
    </w:rPr>
  </w:style>
  <w:style w:type="paragraph" w:customStyle="1" w:styleId="standard">
    <w:name w:val="standard"/>
    <w:basedOn w:val="Normalny"/>
    <w:rsid w:val="00D820EB"/>
    <w:pPr>
      <w:spacing w:before="100" w:beforeAutospacing="1" w:after="100" w:afterAutospacing="1"/>
    </w:pPr>
    <w:rPr>
      <w:rFonts w:ascii="Times New Roman" w:eastAsia="Times New Roman" w:hAnsi="Times New Roman"/>
      <w:sz w:val="24"/>
      <w:szCs w:val="24"/>
      <w:lang w:eastAsia="pl-PL"/>
    </w:rPr>
  </w:style>
  <w:style w:type="paragraph" w:customStyle="1" w:styleId="10">
    <w:name w:val="_10"/>
    <w:basedOn w:val="Normalny"/>
    <w:rsid w:val="00D820EB"/>
    <w:rPr>
      <w:rFonts w:ascii="Times New Roman" w:eastAsia="Times New Roman" w:hAnsi="Times New Roman"/>
      <w:sz w:val="20"/>
      <w:szCs w:val="20"/>
      <w:lang w:eastAsia="pl-PL"/>
    </w:rPr>
  </w:style>
  <w:style w:type="paragraph" w:customStyle="1" w:styleId="Styl12ptWyjustowany">
    <w:name w:val="Styl 12 pt Wyjustowany"/>
    <w:basedOn w:val="Normalny"/>
    <w:rsid w:val="00D820EB"/>
    <w:rPr>
      <w:rFonts w:ascii="Times New Roman" w:eastAsia="Times New Roman" w:hAnsi="Times New Roman"/>
      <w:sz w:val="20"/>
      <w:szCs w:val="20"/>
      <w:lang w:eastAsia="pl-PL"/>
    </w:rPr>
  </w:style>
  <w:style w:type="paragraph" w:customStyle="1" w:styleId="Standard0">
    <w:name w:val="Standard"/>
    <w:rsid w:val="00D820EB"/>
    <w:pPr>
      <w:widowControl w:val="0"/>
      <w:suppressAutoHyphens/>
      <w:autoSpaceDE w:val="0"/>
    </w:pPr>
    <w:rPr>
      <w:rFonts w:ascii="Times New Roman" w:eastAsia="Times New Roman" w:hAnsi="Times New Roman" w:cs="Times New Roman"/>
      <w:sz w:val="24"/>
      <w:szCs w:val="24"/>
      <w:lang w:eastAsia="ar-SA"/>
    </w:rPr>
  </w:style>
  <w:style w:type="paragraph" w:customStyle="1" w:styleId="WW-Tekstpodstawowywcity3">
    <w:name w:val="WW-Tekst podstawowy wci?ty 3"/>
    <w:basedOn w:val="Standard0"/>
    <w:rsid w:val="00D820EB"/>
    <w:pPr>
      <w:spacing w:after="120"/>
      <w:ind w:left="283" w:firstLine="1"/>
    </w:pPr>
    <w:rPr>
      <w:sz w:val="16"/>
      <w:szCs w:val="16"/>
    </w:rPr>
  </w:style>
  <w:style w:type="character" w:customStyle="1" w:styleId="Teksttreci5">
    <w:name w:val="Tekst treści (5)_"/>
    <w:basedOn w:val="Domylnaczcionkaakapitu"/>
    <w:link w:val="Teksttreci50"/>
    <w:rsid w:val="00F631D9"/>
    <w:rPr>
      <w:rFonts w:ascii="Times New Roman" w:eastAsia="Times New Roman" w:hAnsi="Times New Roman" w:cs="Times New Roman"/>
      <w:sz w:val="20"/>
      <w:szCs w:val="20"/>
      <w:shd w:val="clear" w:color="auto" w:fill="FFFFFF"/>
    </w:rPr>
  </w:style>
  <w:style w:type="character" w:customStyle="1" w:styleId="Teksttreci6">
    <w:name w:val="Tekst treści (6)"/>
    <w:basedOn w:val="Domylnaczcionkaakapitu"/>
    <w:rsid w:val="00F631D9"/>
    <w:rPr>
      <w:rFonts w:ascii="Times New Roman" w:eastAsia="Times New Roman" w:hAnsi="Times New Roman" w:cs="Times New Roman"/>
      <w:b/>
      <w:bCs/>
      <w:i w:val="0"/>
      <w:iCs w:val="0"/>
      <w:smallCaps w:val="0"/>
      <w:strike w:val="0"/>
      <w:color w:val="000000"/>
      <w:spacing w:val="0"/>
      <w:w w:val="100"/>
      <w:position w:val="0"/>
      <w:sz w:val="22"/>
      <w:szCs w:val="22"/>
      <w:u w:val="single"/>
      <w:lang w:val="pl-PL" w:eastAsia="pl-PL" w:bidi="pl-PL"/>
    </w:rPr>
  </w:style>
  <w:style w:type="paragraph" w:customStyle="1" w:styleId="Teksttreci50">
    <w:name w:val="Tekst treści (5)"/>
    <w:basedOn w:val="Normalny"/>
    <w:link w:val="Teksttreci5"/>
    <w:rsid w:val="00F631D9"/>
    <w:pPr>
      <w:widowControl w:val="0"/>
      <w:shd w:val="clear" w:color="auto" w:fill="FFFFFF"/>
      <w:spacing w:after="240" w:line="0" w:lineRule="atLeast"/>
      <w:ind w:hanging="360"/>
      <w:jc w:val="center"/>
    </w:pPr>
    <w:rPr>
      <w:rFonts w:ascii="Times New Roman" w:eastAsia="Times New Roman" w:hAnsi="Times New Roman"/>
      <w:sz w:val="20"/>
      <w:szCs w:val="20"/>
    </w:rPr>
  </w:style>
  <w:style w:type="character" w:customStyle="1" w:styleId="Nagwek32">
    <w:name w:val="Nagłówek #3 (2)_"/>
    <w:basedOn w:val="Domylnaczcionkaakapitu"/>
    <w:link w:val="Nagwek320"/>
    <w:rsid w:val="00F631D9"/>
    <w:rPr>
      <w:rFonts w:ascii="Times New Roman" w:eastAsia="Times New Roman" w:hAnsi="Times New Roman" w:cs="Times New Roman"/>
      <w:b/>
      <w:bCs/>
      <w:shd w:val="clear" w:color="auto" w:fill="FFFFFF"/>
    </w:rPr>
  </w:style>
  <w:style w:type="paragraph" w:customStyle="1" w:styleId="Nagwek320">
    <w:name w:val="Nagłówek #3 (2)"/>
    <w:basedOn w:val="Normalny"/>
    <w:link w:val="Nagwek32"/>
    <w:rsid w:val="00F631D9"/>
    <w:pPr>
      <w:widowControl w:val="0"/>
      <w:shd w:val="clear" w:color="auto" w:fill="FFFFFF"/>
      <w:spacing w:before="480" w:after="60" w:line="0" w:lineRule="atLeast"/>
      <w:outlineLvl w:val="2"/>
    </w:pPr>
    <w:rPr>
      <w:rFonts w:ascii="Times New Roman" w:eastAsia="Times New Roman" w:hAnsi="Times New Roman"/>
      <w:b/>
      <w:bCs/>
    </w:rPr>
  </w:style>
  <w:style w:type="character" w:customStyle="1" w:styleId="Teksttreci9Exact">
    <w:name w:val="Tekst treści (9) Exact"/>
    <w:basedOn w:val="Domylnaczcionkaakapitu"/>
    <w:link w:val="Teksttreci9"/>
    <w:rsid w:val="00197CE9"/>
    <w:rPr>
      <w:rFonts w:ascii="Times New Roman" w:eastAsia="Times New Roman" w:hAnsi="Times New Roman" w:cs="Times New Roman"/>
      <w:sz w:val="70"/>
      <w:szCs w:val="70"/>
      <w:shd w:val="clear" w:color="auto" w:fill="FFFFFF"/>
    </w:rPr>
  </w:style>
  <w:style w:type="character" w:customStyle="1" w:styleId="Teksttreci10Exact">
    <w:name w:val="Tekst treści (10) Exact"/>
    <w:basedOn w:val="Domylnaczcionkaakapitu"/>
    <w:link w:val="Teksttreci10"/>
    <w:rsid w:val="00197CE9"/>
    <w:rPr>
      <w:rFonts w:ascii="MS Reference Sans Serif" w:eastAsia="MS Reference Sans Serif" w:hAnsi="MS Reference Sans Serif" w:cs="MS Reference Sans Serif"/>
      <w:sz w:val="8"/>
      <w:szCs w:val="8"/>
      <w:shd w:val="clear" w:color="auto" w:fill="FFFFFF"/>
      <w:lang w:val="en-US" w:bidi="en-US"/>
    </w:rPr>
  </w:style>
  <w:style w:type="character" w:customStyle="1" w:styleId="Teksttreci10KursywaOdstpy0ptExact">
    <w:name w:val="Tekst treści (10) + Kursywa;Odstępy 0 pt Exact"/>
    <w:basedOn w:val="Teksttreci10Exact"/>
    <w:rsid w:val="00197CE9"/>
    <w:rPr>
      <w:rFonts w:ascii="MS Reference Sans Serif" w:eastAsia="MS Reference Sans Serif" w:hAnsi="MS Reference Sans Serif" w:cs="MS Reference Sans Serif"/>
      <w:i/>
      <w:iCs/>
      <w:color w:val="000000"/>
      <w:spacing w:val="-10"/>
      <w:w w:val="100"/>
      <w:position w:val="0"/>
      <w:sz w:val="8"/>
      <w:szCs w:val="8"/>
      <w:shd w:val="clear" w:color="auto" w:fill="FFFFFF"/>
      <w:lang w:val="en-US" w:bidi="en-US"/>
    </w:rPr>
  </w:style>
  <w:style w:type="character" w:customStyle="1" w:styleId="Teksttreci10KursywaExact">
    <w:name w:val="Tekst treści (10) + Kursywa Exact"/>
    <w:basedOn w:val="Teksttreci10Exact"/>
    <w:rsid w:val="00197CE9"/>
    <w:rPr>
      <w:rFonts w:ascii="MS Reference Sans Serif" w:eastAsia="MS Reference Sans Serif" w:hAnsi="MS Reference Sans Serif" w:cs="MS Reference Sans Serif"/>
      <w:i/>
      <w:iCs/>
      <w:color w:val="000000"/>
      <w:spacing w:val="0"/>
      <w:w w:val="100"/>
      <w:position w:val="0"/>
      <w:sz w:val="8"/>
      <w:szCs w:val="8"/>
      <w:shd w:val="clear" w:color="auto" w:fill="FFFFFF"/>
      <w:lang w:val="en-US" w:bidi="en-US"/>
    </w:rPr>
  </w:style>
  <w:style w:type="character" w:customStyle="1" w:styleId="Teksttreci11Exact">
    <w:name w:val="Tekst treści (11) Exact"/>
    <w:basedOn w:val="Domylnaczcionkaakapitu"/>
    <w:link w:val="Teksttreci11"/>
    <w:rsid w:val="00197CE9"/>
    <w:rPr>
      <w:rFonts w:ascii="AngsanaUPC" w:eastAsia="AngsanaUPC" w:hAnsi="AngsanaUPC" w:cs="AngsanaUPC"/>
      <w:spacing w:val="30"/>
      <w:sz w:val="11"/>
      <w:szCs w:val="11"/>
      <w:shd w:val="clear" w:color="auto" w:fill="FFFFFF"/>
      <w:lang w:val="en-US" w:bidi="en-US"/>
    </w:rPr>
  </w:style>
  <w:style w:type="character" w:customStyle="1" w:styleId="PodpisobrazuExact">
    <w:name w:val="Podpis obrazu Exact"/>
    <w:basedOn w:val="Domylnaczcionkaakapitu"/>
    <w:link w:val="Podpisobrazu"/>
    <w:rsid w:val="00197CE9"/>
    <w:rPr>
      <w:rFonts w:ascii="MS Reference Sans Serif" w:eastAsia="MS Reference Sans Serif" w:hAnsi="MS Reference Sans Serif" w:cs="MS Reference Sans Serif"/>
      <w:sz w:val="8"/>
      <w:szCs w:val="8"/>
      <w:shd w:val="clear" w:color="auto" w:fill="FFFFFF"/>
      <w:lang w:val="en-US" w:bidi="en-US"/>
    </w:rPr>
  </w:style>
  <w:style w:type="character" w:customStyle="1" w:styleId="PodpisobrazuKursywaOdstpy0ptExact">
    <w:name w:val="Podpis obrazu + Kursywa;Odstępy 0 pt Exact"/>
    <w:basedOn w:val="PodpisobrazuExact"/>
    <w:rsid w:val="00197CE9"/>
    <w:rPr>
      <w:rFonts w:ascii="MS Reference Sans Serif" w:eastAsia="MS Reference Sans Serif" w:hAnsi="MS Reference Sans Serif" w:cs="MS Reference Sans Serif"/>
      <w:i/>
      <w:iCs/>
      <w:color w:val="000000"/>
      <w:spacing w:val="-10"/>
      <w:w w:val="100"/>
      <w:position w:val="0"/>
      <w:sz w:val="8"/>
      <w:szCs w:val="8"/>
      <w:shd w:val="clear" w:color="auto" w:fill="FFFFFF"/>
      <w:lang w:val="en-US" w:bidi="en-US"/>
    </w:rPr>
  </w:style>
  <w:style w:type="character" w:customStyle="1" w:styleId="PodpisobrazuKursywaExact">
    <w:name w:val="Podpis obrazu + Kursywa Exact"/>
    <w:basedOn w:val="PodpisobrazuExact"/>
    <w:rsid w:val="00197CE9"/>
    <w:rPr>
      <w:rFonts w:ascii="MS Reference Sans Serif" w:eastAsia="MS Reference Sans Serif" w:hAnsi="MS Reference Sans Serif" w:cs="MS Reference Sans Serif"/>
      <w:i/>
      <w:iCs/>
      <w:color w:val="000000"/>
      <w:spacing w:val="0"/>
      <w:w w:val="100"/>
      <w:position w:val="0"/>
      <w:sz w:val="8"/>
      <w:szCs w:val="8"/>
      <w:shd w:val="clear" w:color="auto" w:fill="FFFFFF"/>
      <w:lang w:val="en-US" w:bidi="en-US"/>
    </w:rPr>
  </w:style>
  <w:style w:type="character" w:customStyle="1" w:styleId="Podpisobrazu2Exact">
    <w:name w:val="Podpis obrazu (2) Exact"/>
    <w:basedOn w:val="Domylnaczcionkaakapitu"/>
    <w:link w:val="Podpisobrazu2"/>
    <w:rsid w:val="00197CE9"/>
    <w:rPr>
      <w:rFonts w:ascii="AngsanaUPC" w:eastAsia="AngsanaUPC" w:hAnsi="AngsanaUPC" w:cs="AngsanaUPC"/>
      <w:spacing w:val="30"/>
      <w:sz w:val="11"/>
      <w:szCs w:val="11"/>
      <w:shd w:val="clear" w:color="auto" w:fill="FFFFFF"/>
      <w:lang w:val="en-US" w:bidi="en-US"/>
    </w:rPr>
  </w:style>
  <w:style w:type="character" w:customStyle="1" w:styleId="Teksttreci3">
    <w:name w:val="Tekst treści (3)_"/>
    <w:basedOn w:val="Domylnaczcionkaakapitu"/>
    <w:rsid w:val="00197CE9"/>
    <w:rPr>
      <w:rFonts w:ascii="Times New Roman" w:eastAsia="Times New Roman" w:hAnsi="Times New Roman" w:cs="Times New Roman"/>
      <w:b w:val="0"/>
      <w:bCs w:val="0"/>
      <w:i w:val="0"/>
      <w:iCs w:val="0"/>
      <w:smallCaps w:val="0"/>
      <w:strike w:val="0"/>
      <w:sz w:val="16"/>
      <w:szCs w:val="16"/>
      <w:u w:val="none"/>
    </w:rPr>
  </w:style>
  <w:style w:type="character" w:customStyle="1" w:styleId="Teksttreci30">
    <w:name w:val="Tekst treści (3)"/>
    <w:basedOn w:val="Teksttreci3"/>
    <w:rsid w:val="00197CE9"/>
    <w:rPr>
      <w:rFonts w:ascii="Times New Roman" w:eastAsia="Times New Roman" w:hAnsi="Times New Roman" w:cs="Times New Roman"/>
      <w:b w:val="0"/>
      <w:bCs w:val="0"/>
      <w:i w:val="0"/>
      <w:iCs w:val="0"/>
      <w:smallCaps w:val="0"/>
      <w:strike w:val="0"/>
      <w:color w:val="000000"/>
      <w:spacing w:val="0"/>
      <w:w w:val="100"/>
      <w:position w:val="0"/>
      <w:sz w:val="16"/>
      <w:szCs w:val="16"/>
      <w:u w:val="none"/>
      <w:lang w:val="pl-PL" w:eastAsia="pl-PL" w:bidi="pl-PL"/>
    </w:rPr>
  </w:style>
  <w:style w:type="character" w:customStyle="1" w:styleId="Nagweklubstopka">
    <w:name w:val="Nagłówek lub stopka_"/>
    <w:basedOn w:val="Domylnaczcionkaakapitu"/>
    <w:rsid w:val="00197CE9"/>
    <w:rPr>
      <w:rFonts w:ascii="Times New Roman" w:eastAsia="Times New Roman" w:hAnsi="Times New Roman" w:cs="Times New Roman"/>
      <w:b/>
      <w:bCs/>
      <w:i w:val="0"/>
      <w:iCs w:val="0"/>
      <w:smallCaps w:val="0"/>
      <w:strike w:val="0"/>
      <w:spacing w:val="40"/>
      <w:sz w:val="28"/>
      <w:szCs w:val="28"/>
      <w:u w:val="none"/>
    </w:rPr>
  </w:style>
  <w:style w:type="character" w:customStyle="1" w:styleId="Nagweklubstopka0">
    <w:name w:val="Nagłówek lub stopka"/>
    <w:basedOn w:val="Nagweklubstopka"/>
    <w:rsid w:val="00197CE9"/>
    <w:rPr>
      <w:rFonts w:ascii="Times New Roman" w:eastAsia="Times New Roman" w:hAnsi="Times New Roman" w:cs="Times New Roman"/>
      <w:b/>
      <w:bCs/>
      <w:i w:val="0"/>
      <w:iCs w:val="0"/>
      <w:smallCaps w:val="0"/>
      <w:strike w:val="0"/>
      <w:color w:val="000000"/>
      <w:spacing w:val="40"/>
      <w:w w:val="100"/>
      <w:position w:val="0"/>
      <w:sz w:val="28"/>
      <w:szCs w:val="28"/>
      <w:u w:val="none"/>
      <w:lang w:val="en-US" w:eastAsia="en-US" w:bidi="en-US"/>
    </w:rPr>
  </w:style>
  <w:style w:type="character" w:customStyle="1" w:styleId="NagweklubstopkaOdstpy0pt">
    <w:name w:val="Nagłówek lub stopka + Odstępy 0 pt"/>
    <w:basedOn w:val="Nagweklubstopka"/>
    <w:rsid w:val="00197CE9"/>
    <w:rPr>
      <w:rFonts w:ascii="Times New Roman" w:eastAsia="Times New Roman" w:hAnsi="Times New Roman" w:cs="Times New Roman"/>
      <w:b/>
      <w:bCs/>
      <w:i w:val="0"/>
      <w:iCs w:val="0"/>
      <w:smallCaps w:val="0"/>
      <w:strike w:val="0"/>
      <w:color w:val="000000"/>
      <w:spacing w:val="0"/>
      <w:w w:val="100"/>
      <w:position w:val="0"/>
      <w:sz w:val="28"/>
      <w:szCs w:val="28"/>
      <w:u w:val="none"/>
      <w:lang w:val="en-US" w:eastAsia="en-US" w:bidi="en-US"/>
    </w:rPr>
  </w:style>
  <w:style w:type="character" w:customStyle="1" w:styleId="NagweklubstopkaCalibri9ptBezpogrubieniaKursywaOdstpy0pt">
    <w:name w:val="Nagłówek lub stopka + Calibri;9 pt;Bez pogrubienia;Kursywa;Odstępy 0 pt"/>
    <w:basedOn w:val="Nagweklubstopka"/>
    <w:rsid w:val="00197CE9"/>
    <w:rPr>
      <w:rFonts w:ascii="Calibri" w:eastAsia="Calibri" w:hAnsi="Calibri" w:cs="Calibri"/>
      <w:b/>
      <w:bCs/>
      <w:i/>
      <w:iCs/>
      <w:smallCaps w:val="0"/>
      <w:strike w:val="0"/>
      <w:color w:val="000000"/>
      <w:spacing w:val="0"/>
      <w:w w:val="100"/>
      <w:position w:val="0"/>
      <w:sz w:val="18"/>
      <w:szCs w:val="18"/>
      <w:u w:val="none"/>
      <w:lang w:val="pl-PL" w:eastAsia="pl-PL" w:bidi="pl-PL"/>
    </w:rPr>
  </w:style>
  <w:style w:type="character" w:customStyle="1" w:styleId="Teksttreci4">
    <w:name w:val="Tekst treści (4)_"/>
    <w:basedOn w:val="Domylnaczcionkaakapitu"/>
    <w:rsid w:val="00197CE9"/>
    <w:rPr>
      <w:rFonts w:ascii="Times New Roman" w:eastAsia="Times New Roman" w:hAnsi="Times New Roman" w:cs="Times New Roman"/>
      <w:b/>
      <w:bCs/>
      <w:i w:val="0"/>
      <w:iCs w:val="0"/>
      <w:smallCaps w:val="0"/>
      <w:strike w:val="0"/>
      <w:sz w:val="17"/>
      <w:szCs w:val="17"/>
      <w:u w:val="none"/>
    </w:rPr>
  </w:style>
  <w:style w:type="character" w:customStyle="1" w:styleId="Teksttreci40">
    <w:name w:val="Tekst treści (4)"/>
    <w:basedOn w:val="Teksttreci4"/>
    <w:rsid w:val="00197CE9"/>
    <w:rPr>
      <w:rFonts w:ascii="Times New Roman" w:eastAsia="Times New Roman" w:hAnsi="Times New Roman" w:cs="Times New Roman"/>
      <w:b/>
      <w:bCs/>
      <w:i w:val="0"/>
      <w:iCs w:val="0"/>
      <w:smallCaps w:val="0"/>
      <w:strike w:val="0"/>
      <w:color w:val="000000"/>
      <w:spacing w:val="0"/>
      <w:w w:val="100"/>
      <w:position w:val="0"/>
      <w:sz w:val="17"/>
      <w:szCs w:val="17"/>
      <w:u w:val="none"/>
      <w:lang w:val="pl-PL" w:eastAsia="pl-PL" w:bidi="pl-PL"/>
    </w:rPr>
  </w:style>
  <w:style w:type="character" w:customStyle="1" w:styleId="Teksttreci60">
    <w:name w:val="Tekst treści (6)_"/>
    <w:basedOn w:val="Domylnaczcionkaakapitu"/>
    <w:rsid w:val="00197CE9"/>
    <w:rPr>
      <w:rFonts w:ascii="Calibri" w:eastAsia="Calibri" w:hAnsi="Calibri" w:cs="Calibri"/>
      <w:b/>
      <w:bCs/>
      <w:sz w:val="44"/>
      <w:szCs w:val="44"/>
      <w:shd w:val="clear" w:color="auto" w:fill="FFFFFF"/>
    </w:rPr>
  </w:style>
  <w:style w:type="character" w:customStyle="1" w:styleId="Teksttreci7">
    <w:name w:val="Tekst treści (7)_"/>
    <w:basedOn w:val="Domylnaczcionkaakapitu"/>
    <w:rsid w:val="00197CE9"/>
    <w:rPr>
      <w:rFonts w:ascii="MS Reference Sans Serif" w:eastAsia="MS Reference Sans Serif" w:hAnsi="MS Reference Sans Serif" w:cs="MS Reference Sans Serif"/>
      <w:b/>
      <w:bCs/>
      <w:i w:val="0"/>
      <w:iCs w:val="0"/>
      <w:smallCaps w:val="0"/>
      <w:strike w:val="0"/>
      <w:sz w:val="20"/>
      <w:szCs w:val="20"/>
      <w:u w:val="none"/>
    </w:rPr>
  </w:style>
  <w:style w:type="character" w:customStyle="1" w:styleId="Teksttreci78pt">
    <w:name w:val="Tekst treści (7) + 8 pt"/>
    <w:basedOn w:val="Teksttreci7"/>
    <w:rsid w:val="00197CE9"/>
    <w:rPr>
      <w:rFonts w:ascii="MS Reference Sans Serif" w:eastAsia="MS Reference Sans Serif" w:hAnsi="MS Reference Sans Serif" w:cs="MS Reference Sans Serif"/>
      <w:b/>
      <w:bCs/>
      <w:i w:val="0"/>
      <w:iCs w:val="0"/>
      <w:smallCaps w:val="0"/>
      <w:strike w:val="0"/>
      <w:color w:val="000000"/>
      <w:spacing w:val="0"/>
      <w:w w:val="100"/>
      <w:position w:val="0"/>
      <w:sz w:val="16"/>
      <w:szCs w:val="16"/>
      <w:u w:val="none"/>
      <w:lang w:val="pl-PL" w:eastAsia="pl-PL" w:bidi="pl-PL"/>
    </w:rPr>
  </w:style>
  <w:style w:type="character" w:customStyle="1" w:styleId="Teksttreci78ptBezpogrubieniaMaelitery">
    <w:name w:val="Tekst treści (7) + 8 pt;Bez pogrubienia;Małe litery"/>
    <w:basedOn w:val="Teksttreci7"/>
    <w:rsid w:val="00197CE9"/>
    <w:rPr>
      <w:rFonts w:ascii="MS Reference Sans Serif" w:eastAsia="MS Reference Sans Serif" w:hAnsi="MS Reference Sans Serif" w:cs="MS Reference Sans Serif"/>
      <w:b/>
      <w:bCs/>
      <w:i w:val="0"/>
      <w:iCs w:val="0"/>
      <w:smallCaps/>
      <w:strike w:val="0"/>
      <w:color w:val="000000"/>
      <w:spacing w:val="0"/>
      <w:w w:val="100"/>
      <w:position w:val="0"/>
      <w:sz w:val="16"/>
      <w:szCs w:val="16"/>
      <w:u w:val="none"/>
      <w:lang w:val="pl-PL" w:eastAsia="pl-PL" w:bidi="pl-PL"/>
    </w:rPr>
  </w:style>
  <w:style w:type="character" w:customStyle="1" w:styleId="Teksttreci8">
    <w:name w:val="Tekst treści (8)_"/>
    <w:basedOn w:val="Domylnaczcionkaakapitu"/>
    <w:link w:val="Teksttreci80"/>
    <w:rsid w:val="00197CE9"/>
    <w:rPr>
      <w:rFonts w:ascii="MS Reference Sans Serif" w:eastAsia="MS Reference Sans Serif" w:hAnsi="MS Reference Sans Serif" w:cs="MS Reference Sans Serif"/>
      <w:sz w:val="16"/>
      <w:szCs w:val="16"/>
      <w:shd w:val="clear" w:color="auto" w:fill="FFFFFF"/>
    </w:rPr>
  </w:style>
  <w:style w:type="character" w:customStyle="1" w:styleId="Teksttreci8Pogrubienie">
    <w:name w:val="Tekst treści (8) + Pogrubienie"/>
    <w:basedOn w:val="Teksttreci8"/>
    <w:rsid w:val="00197CE9"/>
    <w:rPr>
      <w:rFonts w:ascii="MS Reference Sans Serif" w:eastAsia="MS Reference Sans Serif" w:hAnsi="MS Reference Sans Serif" w:cs="MS Reference Sans Serif"/>
      <w:b/>
      <w:bCs/>
      <w:color w:val="000000"/>
      <w:spacing w:val="0"/>
      <w:w w:val="100"/>
      <w:position w:val="0"/>
      <w:sz w:val="16"/>
      <w:szCs w:val="16"/>
      <w:shd w:val="clear" w:color="auto" w:fill="FFFFFF"/>
      <w:lang w:val="pl-PL" w:eastAsia="pl-PL" w:bidi="pl-PL"/>
    </w:rPr>
  </w:style>
  <w:style w:type="character" w:customStyle="1" w:styleId="Teksttreci8Maelitery">
    <w:name w:val="Tekst treści (8) + Małe litery"/>
    <w:basedOn w:val="Teksttreci8"/>
    <w:rsid w:val="00197CE9"/>
    <w:rPr>
      <w:rFonts w:ascii="MS Reference Sans Serif" w:eastAsia="MS Reference Sans Serif" w:hAnsi="MS Reference Sans Serif" w:cs="MS Reference Sans Serif"/>
      <w:smallCaps/>
      <w:color w:val="000000"/>
      <w:spacing w:val="0"/>
      <w:w w:val="100"/>
      <w:position w:val="0"/>
      <w:sz w:val="16"/>
      <w:szCs w:val="16"/>
      <w:shd w:val="clear" w:color="auto" w:fill="FFFFFF"/>
      <w:lang w:val="pl-PL" w:eastAsia="pl-PL" w:bidi="pl-PL"/>
    </w:rPr>
  </w:style>
  <w:style w:type="character" w:customStyle="1" w:styleId="Teksttreci78ptMaelitery">
    <w:name w:val="Tekst treści (7) + 8 pt;Małe litery"/>
    <w:basedOn w:val="Teksttreci7"/>
    <w:rsid w:val="00197CE9"/>
    <w:rPr>
      <w:rFonts w:ascii="MS Reference Sans Serif" w:eastAsia="MS Reference Sans Serif" w:hAnsi="MS Reference Sans Serif" w:cs="MS Reference Sans Serif"/>
      <w:b/>
      <w:bCs/>
      <w:i w:val="0"/>
      <w:iCs w:val="0"/>
      <w:smallCaps/>
      <w:strike w:val="0"/>
      <w:color w:val="000000"/>
      <w:spacing w:val="0"/>
      <w:w w:val="100"/>
      <w:position w:val="0"/>
      <w:sz w:val="16"/>
      <w:szCs w:val="16"/>
      <w:u w:val="none"/>
      <w:lang w:val="pl-PL" w:eastAsia="pl-PL" w:bidi="pl-PL"/>
    </w:rPr>
  </w:style>
  <w:style w:type="character" w:customStyle="1" w:styleId="Teksttreci2">
    <w:name w:val="Tekst treści (2)_"/>
    <w:basedOn w:val="Domylnaczcionkaakapitu"/>
    <w:rsid w:val="00197CE9"/>
    <w:rPr>
      <w:rFonts w:ascii="Calibri" w:eastAsia="Calibri" w:hAnsi="Calibri" w:cs="Calibri"/>
      <w:b w:val="0"/>
      <w:bCs w:val="0"/>
      <w:i w:val="0"/>
      <w:iCs w:val="0"/>
      <w:smallCaps w:val="0"/>
      <w:strike w:val="0"/>
      <w:sz w:val="22"/>
      <w:szCs w:val="22"/>
      <w:u w:val="none"/>
    </w:rPr>
  </w:style>
  <w:style w:type="character" w:customStyle="1" w:styleId="Teksttreci2MSReferenceSansSerif8pt">
    <w:name w:val="Tekst treści (2) + MS Reference Sans Serif;8 pt"/>
    <w:basedOn w:val="Teksttreci2"/>
    <w:rsid w:val="00197CE9"/>
    <w:rPr>
      <w:rFonts w:ascii="MS Reference Sans Serif" w:eastAsia="MS Reference Sans Serif" w:hAnsi="MS Reference Sans Serif" w:cs="MS Reference Sans Serif"/>
      <w:b w:val="0"/>
      <w:bCs w:val="0"/>
      <w:i w:val="0"/>
      <w:iCs w:val="0"/>
      <w:smallCaps w:val="0"/>
      <w:strike w:val="0"/>
      <w:color w:val="000000"/>
      <w:spacing w:val="0"/>
      <w:w w:val="100"/>
      <w:position w:val="0"/>
      <w:sz w:val="16"/>
      <w:szCs w:val="16"/>
      <w:u w:val="none"/>
      <w:lang w:val="pl-PL" w:eastAsia="pl-PL" w:bidi="pl-PL"/>
    </w:rPr>
  </w:style>
  <w:style w:type="character" w:customStyle="1" w:styleId="Teksttreci2MSReferenceSansSerif4ptMaelitery">
    <w:name w:val="Tekst treści (2) + MS Reference Sans Serif;4 pt;Małe litery"/>
    <w:basedOn w:val="Teksttreci2"/>
    <w:rsid w:val="00197CE9"/>
    <w:rPr>
      <w:rFonts w:ascii="MS Reference Sans Serif" w:eastAsia="MS Reference Sans Serif" w:hAnsi="MS Reference Sans Serif" w:cs="MS Reference Sans Serif"/>
      <w:b w:val="0"/>
      <w:bCs w:val="0"/>
      <w:i w:val="0"/>
      <w:iCs w:val="0"/>
      <w:smallCaps/>
      <w:strike w:val="0"/>
      <w:color w:val="000000"/>
      <w:spacing w:val="0"/>
      <w:w w:val="100"/>
      <w:position w:val="0"/>
      <w:sz w:val="8"/>
      <w:szCs w:val="8"/>
      <w:u w:val="none"/>
      <w:lang w:val="pl-PL" w:eastAsia="pl-PL" w:bidi="pl-PL"/>
    </w:rPr>
  </w:style>
  <w:style w:type="character" w:customStyle="1" w:styleId="Teksttreci2MSReferenceSansSerif6pt">
    <w:name w:val="Tekst treści (2) + MS Reference Sans Serif;6 pt"/>
    <w:basedOn w:val="Teksttreci2"/>
    <w:rsid w:val="00197CE9"/>
    <w:rPr>
      <w:rFonts w:ascii="MS Reference Sans Serif" w:eastAsia="MS Reference Sans Serif" w:hAnsi="MS Reference Sans Serif" w:cs="MS Reference Sans Serif"/>
      <w:b/>
      <w:bCs/>
      <w:i w:val="0"/>
      <w:iCs w:val="0"/>
      <w:smallCaps w:val="0"/>
      <w:strike w:val="0"/>
      <w:color w:val="000000"/>
      <w:spacing w:val="0"/>
      <w:w w:val="100"/>
      <w:position w:val="0"/>
      <w:sz w:val="12"/>
      <w:szCs w:val="12"/>
      <w:u w:val="none"/>
      <w:lang w:val="pl-PL" w:eastAsia="pl-PL" w:bidi="pl-PL"/>
    </w:rPr>
  </w:style>
  <w:style w:type="character" w:customStyle="1" w:styleId="Teksttreci12">
    <w:name w:val="Tekst treści (12)_"/>
    <w:basedOn w:val="Domylnaczcionkaakapitu"/>
    <w:rsid w:val="00197CE9"/>
    <w:rPr>
      <w:rFonts w:ascii="Times New Roman" w:eastAsia="Times New Roman" w:hAnsi="Times New Roman" w:cs="Times New Roman"/>
      <w:b w:val="0"/>
      <w:bCs w:val="0"/>
      <w:i w:val="0"/>
      <w:iCs w:val="0"/>
      <w:smallCaps w:val="0"/>
      <w:strike w:val="0"/>
      <w:sz w:val="16"/>
      <w:szCs w:val="16"/>
      <w:u w:val="none"/>
    </w:rPr>
  </w:style>
  <w:style w:type="character" w:customStyle="1" w:styleId="Teksttreci120">
    <w:name w:val="Tekst treści (12)"/>
    <w:basedOn w:val="Teksttreci12"/>
    <w:rsid w:val="00197CE9"/>
    <w:rPr>
      <w:rFonts w:ascii="Times New Roman" w:eastAsia="Times New Roman" w:hAnsi="Times New Roman" w:cs="Times New Roman"/>
      <w:b w:val="0"/>
      <w:bCs w:val="0"/>
      <w:i w:val="0"/>
      <w:iCs w:val="0"/>
      <w:smallCaps w:val="0"/>
      <w:strike w:val="0"/>
      <w:color w:val="000000"/>
      <w:spacing w:val="0"/>
      <w:w w:val="100"/>
      <w:position w:val="0"/>
      <w:sz w:val="16"/>
      <w:szCs w:val="16"/>
      <w:u w:val="none"/>
      <w:lang w:val="pl-PL" w:eastAsia="pl-PL" w:bidi="pl-PL"/>
    </w:rPr>
  </w:style>
  <w:style w:type="character" w:customStyle="1" w:styleId="Teksttreci13">
    <w:name w:val="Tekst treści (13)_"/>
    <w:basedOn w:val="Domylnaczcionkaakapitu"/>
    <w:link w:val="Teksttreci130"/>
    <w:rsid w:val="00197CE9"/>
    <w:rPr>
      <w:rFonts w:ascii="Calibri" w:eastAsia="Calibri" w:hAnsi="Calibri" w:cs="Calibri"/>
      <w:b/>
      <w:bCs/>
      <w:shd w:val="clear" w:color="auto" w:fill="FFFFFF"/>
    </w:rPr>
  </w:style>
  <w:style w:type="character" w:customStyle="1" w:styleId="Teksttreci14">
    <w:name w:val="Tekst treści (14)_"/>
    <w:basedOn w:val="Domylnaczcionkaakapitu"/>
    <w:link w:val="Teksttreci140"/>
    <w:rsid w:val="00197CE9"/>
    <w:rPr>
      <w:rFonts w:ascii="Calibri" w:eastAsia="Calibri" w:hAnsi="Calibri" w:cs="Calibri"/>
      <w:sz w:val="28"/>
      <w:szCs w:val="28"/>
      <w:shd w:val="clear" w:color="auto" w:fill="FFFFFF"/>
    </w:rPr>
  </w:style>
  <w:style w:type="character" w:customStyle="1" w:styleId="Nagwek1Exact">
    <w:name w:val="Nagłówek #1 Exact"/>
    <w:basedOn w:val="Domylnaczcionkaakapitu"/>
    <w:link w:val="Nagwek10"/>
    <w:rsid w:val="00197CE9"/>
    <w:rPr>
      <w:rFonts w:ascii="Times New Roman" w:eastAsia="Times New Roman" w:hAnsi="Times New Roman" w:cs="Times New Roman"/>
      <w:sz w:val="70"/>
      <w:szCs w:val="70"/>
      <w:shd w:val="clear" w:color="auto" w:fill="FFFFFF"/>
    </w:rPr>
  </w:style>
  <w:style w:type="character" w:customStyle="1" w:styleId="Teksttreci3Exact">
    <w:name w:val="Tekst treści (3) Exact"/>
    <w:basedOn w:val="Domylnaczcionkaakapitu"/>
    <w:rsid w:val="00197CE9"/>
    <w:rPr>
      <w:rFonts w:ascii="Times New Roman" w:eastAsia="Times New Roman" w:hAnsi="Times New Roman" w:cs="Times New Roman"/>
      <w:b w:val="0"/>
      <w:bCs w:val="0"/>
      <w:i w:val="0"/>
      <w:iCs w:val="0"/>
      <w:smallCaps w:val="0"/>
      <w:strike w:val="0"/>
      <w:sz w:val="16"/>
      <w:szCs w:val="16"/>
      <w:u w:val="none"/>
    </w:rPr>
  </w:style>
  <w:style w:type="character" w:customStyle="1" w:styleId="Teksttreci12Exact">
    <w:name w:val="Tekst treści (12) Exact"/>
    <w:basedOn w:val="Domylnaczcionkaakapitu"/>
    <w:rsid w:val="00197CE9"/>
    <w:rPr>
      <w:rFonts w:ascii="Times New Roman" w:eastAsia="Times New Roman" w:hAnsi="Times New Roman" w:cs="Times New Roman"/>
      <w:b w:val="0"/>
      <w:bCs w:val="0"/>
      <w:i w:val="0"/>
      <w:iCs w:val="0"/>
      <w:smallCaps w:val="0"/>
      <w:strike w:val="0"/>
      <w:sz w:val="16"/>
      <w:szCs w:val="16"/>
      <w:u w:val="none"/>
    </w:rPr>
  </w:style>
  <w:style w:type="character" w:customStyle="1" w:styleId="Teksttreci15Exact">
    <w:name w:val="Tekst treści (15) Exact"/>
    <w:basedOn w:val="Domylnaczcionkaakapitu"/>
    <w:rsid w:val="00197CE9"/>
    <w:rPr>
      <w:rFonts w:ascii="Calibri" w:eastAsia="Calibri" w:hAnsi="Calibri" w:cs="Calibri"/>
      <w:b/>
      <w:bCs/>
      <w:i w:val="0"/>
      <w:iCs w:val="0"/>
      <w:smallCaps w:val="0"/>
      <w:strike w:val="0"/>
      <w:sz w:val="24"/>
      <w:szCs w:val="24"/>
      <w:u w:val="none"/>
    </w:rPr>
  </w:style>
  <w:style w:type="character" w:customStyle="1" w:styleId="Teksttreci16Exact">
    <w:name w:val="Tekst treści (16) Exact"/>
    <w:basedOn w:val="Domylnaczcionkaakapitu"/>
    <w:link w:val="Teksttreci16"/>
    <w:rsid w:val="00197CE9"/>
    <w:rPr>
      <w:rFonts w:ascii="Calibri" w:eastAsia="Calibri" w:hAnsi="Calibri" w:cs="Calibri"/>
      <w:i/>
      <w:iCs/>
      <w:sz w:val="20"/>
      <w:szCs w:val="20"/>
      <w:shd w:val="clear" w:color="auto" w:fill="FFFFFF"/>
    </w:rPr>
  </w:style>
  <w:style w:type="character" w:customStyle="1" w:styleId="Teksttreci1611ptBezkursywyExact">
    <w:name w:val="Tekst treści (16) + 11 pt;Bez kursywy Exact"/>
    <w:basedOn w:val="Teksttreci16Exact"/>
    <w:rsid w:val="00197CE9"/>
    <w:rPr>
      <w:rFonts w:ascii="Calibri" w:eastAsia="Calibri" w:hAnsi="Calibri" w:cs="Calibri"/>
      <w:i/>
      <w:iCs/>
      <w:color w:val="000000"/>
      <w:spacing w:val="0"/>
      <w:w w:val="100"/>
      <w:position w:val="0"/>
      <w:sz w:val="22"/>
      <w:szCs w:val="22"/>
      <w:shd w:val="clear" w:color="auto" w:fill="FFFFFF"/>
    </w:rPr>
  </w:style>
  <w:style w:type="character" w:customStyle="1" w:styleId="Teksttreci17Exact">
    <w:name w:val="Tekst treści (17) Exact"/>
    <w:basedOn w:val="Domylnaczcionkaakapitu"/>
    <w:link w:val="Teksttreci17"/>
    <w:rsid w:val="00197CE9"/>
    <w:rPr>
      <w:rFonts w:ascii="Calibri" w:eastAsia="Calibri" w:hAnsi="Calibri" w:cs="Calibri"/>
      <w:sz w:val="19"/>
      <w:szCs w:val="19"/>
      <w:shd w:val="clear" w:color="auto" w:fill="FFFFFF"/>
    </w:rPr>
  </w:style>
  <w:style w:type="character" w:customStyle="1" w:styleId="NagweklubstopkaCalibri10ptBezpogrubieniaKursywaOdstpy0pt">
    <w:name w:val="Nagłówek lub stopka + Calibri;10 pt;Bez pogrubienia;Kursywa;Odstępy 0 pt"/>
    <w:basedOn w:val="Nagweklubstopka"/>
    <w:rsid w:val="00197CE9"/>
    <w:rPr>
      <w:rFonts w:ascii="Calibri" w:eastAsia="Calibri" w:hAnsi="Calibri" w:cs="Calibri"/>
      <w:b/>
      <w:bCs/>
      <w:i/>
      <w:iCs/>
      <w:smallCaps w:val="0"/>
      <w:strike w:val="0"/>
      <w:color w:val="000000"/>
      <w:spacing w:val="0"/>
      <w:w w:val="100"/>
      <w:position w:val="0"/>
      <w:sz w:val="20"/>
      <w:szCs w:val="20"/>
      <w:u w:val="none"/>
      <w:lang w:val="pl-PL" w:eastAsia="pl-PL" w:bidi="pl-PL"/>
    </w:rPr>
  </w:style>
  <w:style w:type="character" w:customStyle="1" w:styleId="Teksttreci18Exact">
    <w:name w:val="Tekst treści (18) Exact"/>
    <w:basedOn w:val="Domylnaczcionkaakapitu"/>
    <w:link w:val="Teksttreci18"/>
    <w:rsid w:val="00197CE9"/>
    <w:rPr>
      <w:rFonts w:ascii="Bookman Old Style" w:eastAsia="Bookman Old Style" w:hAnsi="Bookman Old Style" w:cs="Bookman Old Style"/>
      <w:sz w:val="8"/>
      <w:szCs w:val="8"/>
      <w:shd w:val="clear" w:color="auto" w:fill="FFFFFF"/>
    </w:rPr>
  </w:style>
  <w:style w:type="character" w:customStyle="1" w:styleId="Teksttreci18MaeliteryExact">
    <w:name w:val="Tekst treści (18) + Małe litery Exact"/>
    <w:basedOn w:val="Teksttreci18Exact"/>
    <w:rsid w:val="00197CE9"/>
    <w:rPr>
      <w:rFonts w:ascii="Bookman Old Style" w:eastAsia="Bookman Old Style" w:hAnsi="Bookman Old Style" w:cs="Bookman Old Style"/>
      <w:smallCaps/>
      <w:color w:val="000000"/>
      <w:spacing w:val="0"/>
      <w:w w:val="100"/>
      <w:position w:val="0"/>
      <w:sz w:val="8"/>
      <w:szCs w:val="8"/>
      <w:shd w:val="clear" w:color="auto" w:fill="FFFFFF"/>
      <w:lang w:val="pl-PL" w:eastAsia="pl-PL" w:bidi="pl-PL"/>
    </w:rPr>
  </w:style>
  <w:style w:type="character" w:customStyle="1" w:styleId="Teksttreci19Exact">
    <w:name w:val="Tekst treści (19) Exact"/>
    <w:basedOn w:val="Domylnaczcionkaakapitu"/>
    <w:link w:val="Teksttreci19"/>
    <w:rsid w:val="00197CE9"/>
    <w:rPr>
      <w:rFonts w:ascii="Calibri" w:eastAsia="Calibri" w:hAnsi="Calibri" w:cs="Calibri"/>
      <w:b/>
      <w:bCs/>
      <w:i/>
      <w:iCs/>
      <w:sz w:val="32"/>
      <w:szCs w:val="32"/>
      <w:shd w:val="clear" w:color="auto" w:fill="FFFFFF"/>
    </w:rPr>
  </w:style>
  <w:style w:type="character" w:customStyle="1" w:styleId="Teksttreci20Exact">
    <w:name w:val="Tekst treści (20) Exact"/>
    <w:basedOn w:val="Domylnaczcionkaakapitu"/>
    <w:link w:val="Teksttreci20"/>
    <w:rsid w:val="00197CE9"/>
    <w:rPr>
      <w:rFonts w:ascii="AngsanaUPC" w:eastAsia="AngsanaUPC" w:hAnsi="AngsanaUPC" w:cs="AngsanaUPC"/>
      <w:sz w:val="12"/>
      <w:szCs w:val="12"/>
      <w:shd w:val="clear" w:color="auto" w:fill="FFFFFF"/>
    </w:rPr>
  </w:style>
  <w:style w:type="character" w:customStyle="1" w:styleId="Teksttreci20MaeliteryExact">
    <w:name w:val="Tekst treści (20) + Małe litery Exact"/>
    <w:basedOn w:val="Teksttreci20Exact"/>
    <w:rsid w:val="00197CE9"/>
    <w:rPr>
      <w:rFonts w:ascii="AngsanaUPC" w:eastAsia="AngsanaUPC" w:hAnsi="AngsanaUPC" w:cs="AngsanaUPC"/>
      <w:smallCaps/>
      <w:color w:val="000000"/>
      <w:w w:val="100"/>
      <w:position w:val="0"/>
      <w:sz w:val="12"/>
      <w:szCs w:val="12"/>
      <w:shd w:val="clear" w:color="auto" w:fill="FFFFFF"/>
      <w:lang w:val="pl-PL" w:eastAsia="pl-PL" w:bidi="pl-PL"/>
    </w:rPr>
  </w:style>
  <w:style w:type="character" w:customStyle="1" w:styleId="Teksttreci21Exact">
    <w:name w:val="Tekst treści (21) Exact"/>
    <w:basedOn w:val="Domylnaczcionkaakapitu"/>
    <w:link w:val="Teksttreci21"/>
    <w:rsid w:val="00197CE9"/>
    <w:rPr>
      <w:rFonts w:ascii="AngsanaUPC" w:eastAsia="AngsanaUPC" w:hAnsi="AngsanaUPC" w:cs="AngsanaUPC"/>
      <w:sz w:val="12"/>
      <w:szCs w:val="12"/>
      <w:shd w:val="clear" w:color="auto" w:fill="FFFFFF"/>
    </w:rPr>
  </w:style>
  <w:style w:type="character" w:customStyle="1" w:styleId="Teksttreci21MaeliteryExact">
    <w:name w:val="Tekst treści (21) + Małe litery Exact"/>
    <w:basedOn w:val="Teksttreci21Exact"/>
    <w:rsid w:val="00197CE9"/>
    <w:rPr>
      <w:rFonts w:ascii="AngsanaUPC" w:eastAsia="AngsanaUPC" w:hAnsi="AngsanaUPC" w:cs="AngsanaUPC"/>
      <w:smallCaps/>
      <w:color w:val="000000"/>
      <w:w w:val="100"/>
      <w:position w:val="0"/>
      <w:sz w:val="12"/>
      <w:szCs w:val="12"/>
      <w:shd w:val="clear" w:color="auto" w:fill="FFFFFF"/>
      <w:lang w:val="pl-PL" w:eastAsia="pl-PL" w:bidi="pl-PL"/>
    </w:rPr>
  </w:style>
  <w:style w:type="character" w:customStyle="1" w:styleId="Teksttreci22Exact">
    <w:name w:val="Tekst treści (22) Exact"/>
    <w:basedOn w:val="Domylnaczcionkaakapitu"/>
    <w:link w:val="Teksttreci22"/>
    <w:rsid w:val="00197CE9"/>
    <w:rPr>
      <w:rFonts w:ascii="AngsanaUPC" w:eastAsia="AngsanaUPC" w:hAnsi="AngsanaUPC" w:cs="AngsanaUPC"/>
      <w:sz w:val="12"/>
      <w:szCs w:val="12"/>
      <w:shd w:val="clear" w:color="auto" w:fill="FFFFFF"/>
    </w:rPr>
  </w:style>
  <w:style w:type="character" w:customStyle="1" w:styleId="Teksttreci22MaeliteryExact">
    <w:name w:val="Tekst treści (22) + Małe litery Exact"/>
    <w:basedOn w:val="Teksttreci22Exact"/>
    <w:rsid w:val="00197CE9"/>
    <w:rPr>
      <w:rFonts w:ascii="AngsanaUPC" w:eastAsia="AngsanaUPC" w:hAnsi="AngsanaUPC" w:cs="AngsanaUPC"/>
      <w:smallCaps/>
      <w:color w:val="000000"/>
      <w:w w:val="100"/>
      <w:position w:val="0"/>
      <w:sz w:val="12"/>
      <w:szCs w:val="12"/>
      <w:shd w:val="clear" w:color="auto" w:fill="FFFFFF"/>
      <w:lang w:val="pl-PL" w:eastAsia="pl-PL" w:bidi="pl-PL"/>
    </w:rPr>
  </w:style>
  <w:style w:type="character" w:customStyle="1" w:styleId="Teksttreci11MaeliteryOdstpy0ptExact">
    <w:name w:val="Tekst treści (11) + Małe litery;Odstępy 0 pt Exact"/>
    <w:basedOn w:val="Teksttreci11Exact"/>
    <w:rsid w:val="00197CE9"/>
    <w:rPr>
      <w:rFonts w:ascii="AngsanaUPC" w:eastAsia="AngsanaUPC" w:hAnsi="AngsanaUPC" w:cs="AngsanaUPC"/>
      <w:smallCaps/>
      <w:color w:val="000000"/>
      <w:spacing w:val="0"/>
      <w:w w:val="100"/>
      <w:position w:val="0"/>
      <w:sz w:val="11"/>
      <w:szCs w:val="11"/>
      <w:shd w:val="clear" w:color="auto" w:fill="FFFFFF"/>
      <w:lang w:val="pl-PL" w:eastAsia="pl-PL" w:bidi="pl-PL"/>
    </w:rPr>
  </w:style>
  <w:style w:type="character" w:customStyle="1" w:styleId="Teksttreci23Exact">
    <w:name w:val="Tekst treści (23) Exact"/>
    <w:basedOn w:val="Domylnaczcionkaakapitu"/>
    <w:link w:val="Teksttreci23"/>
    <w:rsid w:val="00197CE9"/>
    <w:rPr>
      <w:rFonts w:ascii="Garamond" w:eastAsia="Garamond" w:hAnsi="Garamond" w:cs="Garamond"/>
      <w:sz w:val="8"/>
      <w:szCs w:val="8"/>
      <w:shd w:val="clear" w:color="auto" w:fill="FFFFFF"/>
    </w:rPr>
  </w:style>
  <w:style w:type="character" w:customStyle="1" w:styleId="Teksttreci23MaeliteryExact">
    <w:name w:val="Tekst treści (23) + Małe litery Exact"/>
    <w:basedOn w:val="Teksttreci23Exact"/>
    <w:rsid w:val="00197CE9"/>
    <w:rPr>
      <w:rFonts w:ascii="Garamond" w:eastAsia="Garamond" w:hAnsi="Garamond" w:cs="Garamond"/>
      <w:smallCaps/>
      <w:color w:val="000000"/>
      <w:w w:val="100"/>
      <w:position w:val="0"/>
      <w:sz w:val="8"/>
      <w:szCs w:val="8"/>
      <w:shd w:val="clear" w:color="auto" w:fill="FFFFFF"/>
      <w:lang w:val="pl-PL" w:eastAsia="pl-PL" w:bidi="pl-PL"/>
    </w:rPr>
  </w:style>
  <w:style w:type="character" w:customStyle="1" w:styleId="Teksttreci24Exact">
    <w:name w:val="Tekst treści (24) Exact"/>
    <w:basedOn w:val="Domylnaczcionkaakapitu"/>
    <w:link w:val="Teksttreci24"/>
    <w:rsid w:val="00197CE9"/>
    <w:rPr>
      <w:rFonts w:ascii="Times New Roman" w:eastAsia="Times New Roman" w:hAnsi="Times New Roman" w:cs="Times New Roman"/>
      <w:spacing w:val="20"/>
      <w:sz w:val="8"/>
      <w:szCs w:val="8"/>
      <w:shd w:val="clear" w:color="auto" w:fill="FFFFFF"/>
    </w:rPr>
  </w:style>
  <w:style w:type="character" w:customStyle="1" w:styleId="Teksttreci26Exact">
    <w:name w:val="Tekst treści (26) Exact"/>
    <w:basedOn w:val="Domylnaczcionkaakapitu"/>
    <w:link w:val="Teksttreci26"/>
    <w:rsid w:val="00197CE9"/>
    <w:rPr>
      <w:rFonts w:ascii="Garamond" w:eastAsia="Garamond" w:hAnsi="Garamond" w:cs="Garamond"/>
      <w:sz w:val="8"/>
      <w:szCs w:val="8"/>
      <w:shd w:val="clear" w:color="auto" w:fill="FFFFFF"/>
    </w:rPr>
  </w:style>
  <w:style w:type="character" w:customStyle="1" w:styleId="Teksttreci26MaeliteryExact">
    <w:name w:val="Tekst treści (26) + Małe litery Exact"/>
    <w:basedOn w:val="Teksttreci26Exact"/>
    <w:rsid w:val="00197CE9"/>
    <w:rPr>
      <w:rFonts w:ascii="Garamond" w:eastAsia="Garamond" w:hAnsi="Garamond" w:cs="Garamond"/>
      <w:smallCaps/>
      <w:color w:val="000000"/>
      <w:w w:val="100"/>
      <w:position w:val="0"/>
      <w:sz w:val="8"/>
      <w:szCs w:val="8"/>
      <w:shd w:val="clear" w:color="auto" w:fill="FFFFFF"/>
      <w:lang w:val="pl-PL" w:eastAsia="pl-PL" w:bidi="pl-PL"/>
    </w:rPr>
  </w:style>
  <w:style w:type="character" w:customStyle="1" w:styleId="Teksttreci27Exact">
    <w:name w:val="Tekst treści (27) Exact"/>
    <w:basedOn w:val="Domylnaczcionkaakapitu"/>
    <w:link w:val="Teksttreci27"/>
    <w:rsid w:val="00197CE9"/>
    <w:rPr>
      <w:rFonts w:ascii="Garamond" w:eastAsia="Garamond" w:hAnsi="Garamond" w:cs="Garamond"/>
      <w:sz w:val="8"/>
      <w:szCs w:val="8"/>
      <w:shd w:val="clear" w:color="auto" w:fill="FFFFFF"/>
    </w:rPr>
  </w:style>
  <w:style w:type="character" w:customStyle="1" w:styleId="Teksttreci27MaeliteryExact">
    <w:name w:val="Tekst treści (27) + Małe litery Exact"/>
    <w:basedOn w:val="Teksttreci27Exact"/>
    <w:rsid w:val="00197CE9"/>
    <w:rPr>
      <w:rFonts w:ascii="Garamond" w:eastAsia="Garamond" w:hAnsi="Garamond" w:cs="Garamond"/>
      <w:smallCaps/>
      <w:color w:val="000000"/>
      <w:w w:val="100"/>
      <w:position w:val="0"/>
      <w:sz w:val="8"/>
      <w:szCs w:val="8"/>
      <w:shd w:val="clear" w:color="auto" w:fill="FFFFFF"/>
      <w:lang w:val="pl-PL" w:eastAsia="pl-PL" w:bidi="pl-PL"/>
    </w:rPr>
  </w:style>
  <w:style w:type="character" w:customStyle="1" w:styleId="Podpisobrazu3Exact">
    <w:name w:val="Podpis obrazu (3) Exact"/>
    <w:basedOn w:val="Domylnaczcionkaakapitu"/>
    <w:link w:val="Podpisobrazu3"/>
    <w:rsid w:val="00197CE9"/>
    <w:rPr>
      <w:rFonts w:ascii="Bookman Old Style" w:eastAsia="Bookman Old Style" w:hAnsi="Bookman Old Style" w:cs="Bookman Old Style"/>
      <w:sz w:val="8"/>
      <w:szCs w:val="8"/>
      <w:shd w:val="clear" w:color="auto" w:fill="FFFFFF"/>
    </w:rPr>
  </w:style>
  <w:style w:type="character" w:customStyle="1" w:styleId="Podpisobrazu3MaeliteryExact">
    <w:name w:val="Podpis obrazu (3) + Małe litery Exact"/>
    <w:basedOn w:val="Podpisobrazu3Exact"/>
    <w:rsid w:val="00197CE9"/>
    <w:rPr>
      <w:rFonts w:ascii="Bookman Old Style" w:eastAsia="Bookman Old Style" w:hAnsi="Bookman Old Style" w:cs="Bookman Old Style"/>
      <w:smallCaps/>
      <w:color w:val="000000"/>
      <w:w w:val="100"/>
      <w:position w:val="0"/>
      <w:sz w:val="8"/>
      <w:szCs w:val="8"/>
      <w:shd w:val="clear" w:color="auto" w:fill="FFFFFF"/>
      <w:lang w:val="pl-PL" w:eastAsia="pl-PL" w:bidi="pl-PL"/>
    </w:rPr>
  </w:style>
  <w:style w:type="character" w:customStyle="1" w:styleId="Podpisobrazu4Exact">
    <w:name w:val="Podpis obrazu (4) Exact"/>
    <w:basedOn w:val="Domylnaczcionkaakapitu"/>
    <w:link w:val="Podpisobrazu4"/>
    <w:rsid w:val="00197CE9"/>
    <w:rPr>
      <w:rFonts w:ascii="Times New Roman" w:eastAsia="Times New Roman" w:hAnsi="Times New Roman" w:cs="Times New Roman"/>
      <w:spacing w:val="20"/>
      <w:sz w:val="8"/>
      <w:szCs w:val="8"/>
      <w:shd w:val="clear" w:color="auto" w:fill="FFFFFF"/>
    </w:rPr>
  </w:style>
  <w:style w:type="character" w:customStyle="1" w:styleId="Nagwek20">
    <w:name w:val="Nagłówek #2_"/>
    <w:basedOn w:val="Domylnaczcionkaakapitu"/>
    <w:link w:val="Nagwek21"/>
    <w:rsid w:val="00197CE9"/>
    <w:rPr>
      <w:rFonts w:ascii="Calibri" w:eastAsia="Calibri" w:hAnsi="Calibri" w:cs="Calibri"/>
      <w:b/>
      <w:bCs/>
      <w:shd w:val="clear" w:color="auto" w:fill="FFFFFF"/>
    </w:rPr>
  </w:style>
  <w:style w:type="character" w:customStyle="1" w:styleId="Teksttreci25">
    <w:name w:val="Tekst treści (2)"/>
    <w:basedOn w:val="Teksttreci2"/>
    <w:rsid w:val="00197CE9"/>
    <w:rPr>
      <w:rFonts w:ascii="Calibri" w:eastAsia="Calibri" w:hAnsi="Calibri" w:cs="Calibri"/>
      <w:b w:val="0"/>
      <w:bCs w:val="0"/>
      <w:i w:val="0"/>
      <w:iCs w:val="0"/>
      <w:smallCaps w:val="0"/>
      <w:strike w:val="0"/>
      <w:color w:val="000000"/>
      <w:spacing w:val="0"/>
      <w:w w:val="100"/>
      <w:position w:val="0"/>
      <w:sz w:val="22"/>
      <w:szCs w:val="22"/>
      <w:u w:val="none"/>
      <w:lang w:val="pl-PL" w:eastAsia="pl-PL" w:bidi="pl-PL"/>
    </w:rPr>
  </w:style>
  <w:style w:type="character" w:customStyle="1" w:styleId="Teksttreci210ptKursywa">
    <w:name w:val="Tekst treści (2) + 10 pt;Kursywa"/>
    <w:basedOn w:val="Teksttreci2"/>
    <w:rsid w:val="00197CE9"/>
    <w:rPr>
      <w:rFonts w:ascii="Calibri" w:eastAsia="Calibri" w:hAnsi="Calibri" w:cs="Calibri"/>
      <w:b w:val="0"/>
      <w:bCs w:val="0"/>
      <w:i/>
      <w:iCs/>
      <w:smallCaps w:val="0"/>
      <w:strike w:val="0"/>
      <w:color w:val="000000"/>
      <w:spacing w:val="0"/>
      <w:w w:val="100"/>
      <w:position w:val="0"/>
      <w:sz w:val="20"/>
      <w:szCs w:val="20"/>
      <w:u w:val="none"/>
      <w:lang w:val="pl-PL" w:eastAsia="pl-PL" w:bidi="pl-PL"/>
    </w:rPr>
  </w:style>
  <w:style w:type="character" w:customStyle="1" w:styleId="Teksttreci26ptKursywa">
    <w:name w:val="Tekst treści (2) + 6 pt;Kursywa"/>
    <w:basedOn w:val="Teksttreci2"/>
    <w:rsid w:val="00197CE9"/>
    <w:rPr>
      <w:rFonts w:ascii="Calibri" w:eastAsia="Calibri" w:hAnsi="Calibri" w:cs="Calibri"/>
      <w:b/>
      <w:bCs/>
      <w:i/>
      <w:iCs/>
      <w:smallCaps w:val="0"/>
      <w:strike w:val="0"/>
      <w:color w:val="000000"/>
      <w:spacing w:val="0"/>
      <w:w w:val="100"/>
      <w:position w:val="0"/>
      <w:sz w:val="12"/>
      <w:szCs w:val="12"/>
      <w:u w:val="none"/>
      <w:lang w:val="pl-PL" w:eastAsia="pl-PL" w:bidi="pl-PL"/>
    </w:rPr>
  </w:style>
  <w:style w:type="character" w:customStyle="1" w:styleId="Teksttreci2Pogrubienie">
    <w:name w:val="Tekst treści (2) + Pogrubienie"/>
    <w:basedOn w:val="Teksttreci2"/>
    <w:rsid w:val="00197CE9"/>
    <w:rPr>
      <w:rFonts w:ascii="Calibri" w:eastAsia="Calibri" w:hAnsi="Calibri" w:cs="Calibri"/>
      <w:b/>
      <w:bCs/>
      <w:i w:val="0"/>
      <w:iCs w:val="0"/>
      <w:smallCaps w:val="0"/>
      <w:strike w:val="0"/>
      <w:color w:val="000000"/>
      <w:spacing w:val="0"/>
      <w:w w:val="100"/>
      <w:position w:val="0"/>
      <w:sz w:val="22"/>
      <w:szCs w:val="22"/>
      <w:u w:val="none"/>
      <w:lang w:val="pl-PL" w:eastAsia="pl-PL" w:bidi="pl-PL"/>
    </w:rPr>
  </w:style>
  <w:style w:type="character" w:customStyle="1" w:styleId="Nagwek2Bezpogrubienia">
    <w:name w:val="Nagłówek #2 + Bez pogrubienia"/>
    <w:basedOn w:val="Nagwek20"/>
    <w:rsid w:val="00197CE9"/>
    <w:rPr>
      <w:rFonts w:ascii="Calibri" w:eastAsia="Calibri" w:hAnsi="Calibri" w:cs="Calibri"/>
      <w:b/>
      <w:bCs/>
      <w:color w:val="000000"/>
      <w:spacing w:val="0"/>
      <w:w w:val="100"/>
      <w:position w:val="0"/>
      <w:shd w:val="clear" w:color="auto" w:fill="FFFFFF"/>
      <w:lang w:val="pl-PL" w:eastAsia="pl-PL" w:bidi="pl-PL"/>
    </w:rPr>
  </w:style>
  <w:style w:type="character" w:customStyle="1" w:styleId="Teksttreci2TimesNewRoman8pt">
    <w:name w:val="Tekst treści (2) + Times New Roman;8 pt"/>
    <w:basedOn w:val="Teksttreci2"/>
    <w:rsid w:val="00197CE9"/>
    <w:rPr>
      <w:rFonts w:ascii="Times New Roman" w:eastAsia="Times New Roman" w:hAnsi="Times New Roman" w:cs="Times New Roman"/>
      <w:b w:val="0"/>
      <w:bCs w:val="0"/>
      <w:i w:val="0"/>
      <w:iCs w:val="0"/>
      <w:smallCaps w:val="0"/>
      <w:strike w:val="0"/>
      <w:color w:val="000000"/>
      <w:spacing w:val="0"/>
      <w:w w:val="100"/>
      <w:position w:val="0"/>
      <w:sz w:val="16"/>
      <w:szCs w:val="16"/>
      <w:u w:val="none"/>
      <w:lang w:val="pl-PL" w:eastAsia="pl-PL" w:bidi="pl-PL"/>
    </w:rPr>
  </w:style>
  <w:style w:type="character" w:customStyle="1" w:styleId="Teksttreci250">
    <w:name w:val="Tekst treści (25)_"/>
    <w:basedOn w:val="Domylnaczcionkaakapitu"/>
    <w:link w:val="Teksttreci251"/>
    <w:rsid w:val="00197CE9"/>
    <w:rPr>
      <w:rFonts w:ascii="Calibri" w:eastAsia="Calibri" w:hAnsi="Calibri" w:cs="Calibri"/>
      <w:sz w:val="20"/>
      <w:szCs w:val="20"/>
      <w:shd w:val="clear" w:color="auto" w:fill="FFFFFF"/>
    </w:rPr>
  </w:style>
  <w:style w:type="character" w:customStyle="1" w:styleId="Teksttreci2Garamond12pt">
    <w:name w:val="Tekst treści (2) + Garamond;12 pt"/>
    <w:basedOn w:val="Teksttreci2"/>
    <w:rsid w:val="00197CE9"/>
    <w:rPr>
      <w:rFonts w:ascii="Garamond" w:eastAsia="Garamond" w:hAnsi="Garamond" w:cs="Garamond"/>
      <w:b w:val="0"/>
      <w:bCs w:val="0"/>
      <w:i w:val="0"/>
      <w:iCs w:val="0"/>
      <w:smallCaps w:val="0"/>
      <w:strike w:val="0"/>
      <w:color w:val="000000"/>
      <w:spacing w:val="0"/>
      <w:w w:val="100"/>
      <w:position w:val="0"/>
      <w:sz w:val="24"/>
      <w:szCs w:val="24"/>
      <w:u w:val="none"/>
      <w:lang w:val="pl-PL" w:eastAsia="pl-PL" w:bidi="pl-PL"/>
    </w:rPr>
  </w:style>
  <w:style w:type="character" w:customStyle="1" w:styleId="Teksttreci214pt">
    <w:name w:val="Tekst treści (2) + 14 pt"/>
    <w:basedOn w:val="Teksttreci2"/>
    <w:rsid w:val="00197CE9"/>
    <w:rPr>
      <w:rFonts w:ascii="Calibri" w:eastAsia="Calibri" w:hAnsi="Calibri" w:cs="Calibri"/>
      <w:b/>
      <w:bCs/>
      <w:i w:val="0"/>
      <w:iCs w:val="0"/>
      <w:smallCaps w:val="0"/>
      <w:strike w:val="0"/>
      <w:color w:val="000000"/>
      <w:spacing w:val="0"/>
      <w:w w:val="100"/>
      <w:position w:val="0"/>
      <w:sz w:val="28"/>
      <w:szCs w:val="28"/>
      <w:u w:val="none"/>
      <w:lang w:val="pl-PL" w:eastAsia="pl-PL" w:bidi="pl-PL"/>
    </w:rPr>
  </w:style>
  <w:style w:type="character" w:customStyle="1" w:styleId="Teksttreci2TimesNewRoman35pt">
    <w:name w:val="Tekst treści (2) + Times New Roman;35 pt"/>
    <w:basedOn w:val="Teksttreci2"/>
    <w:rsid w:val="00197CE9"/>
    <w:rPr>
      <w:rFonts w:ascii="Times New Roman" w:eastAsia="Times New Roman" w:hAnsi="Times New Roman" w:cs="Times New Roman"/>
      <w:b w:val="0"/>
      <w:bCs w:val="0"/>
      <w:i w:val="0"/>
      <w:iCs w:val="0"/>
      <w:smallCaps w:val="0"/>
      <w:strike w:val="0"/>
      <w:color w:val="000000"/>
      <w:spacing w:val="0"/>
      <w:w w:val="100"/>
      <w:position w:val="0"/>
      <w:sz w:val="70"/>
      <w:szCs w:val="70"/>
      <w:u w:val="none"/>
      <w:lang w:val="pl-PL" w:eastAsia="pl-PL" w:bidi="pl-PL"/>
    </w:rPr>
  </w:style>
  <w:style w:type="character" w:customStyle="1" w:styleId="Teksttreci2TimesNewRoman4ptOdstpy1pt">
    <w:name w:val="Tekst treści (2) + Times New Roman;4 pt;Odstępy 1 pt"/>
    <w:basedOn w:val="Teksttreci2"/>
    <w:rsid w:val="00197CE9"/>
    <w:rPr>
      <w:rFonts w:ascii="Times New Roman" w:eastAsia="Times New Roman" w:hAnsi="Times New Roman" w:cs="Times New Roman"/>
      <w:b w:val="0"/>
      <w:bCs w:val="0"/>
      <w:i w:val="0"/>
      <w:iCs w:val="0"/>
      <w:smallCaps w:val="0"/>
      <w:strike w:val="0"/>
      <w:color w:val="000000"/>
      <w:spacing w:val="20"/>
      <w:w w:val="100"/>
      <w:position w:val="0"/>
      <w:sz w:val="8"/>
      <w:szCs w:val="8"/>
      <w:u w:val="none"/>
      <w:lang w:val="pl-PL" w:eastAsia="pl-PL" w:bidi="pl-PL"/>
    </w:rPr>
  </w:style>
  <w:style w:type="character" w:customStyle="1" w:styleId="Teksttreci2TimesNewRoman4pt">
    <w:name w:val="Tekst treści (2) + Times New Roman;4 pt"/>
    <w:basedOn w:val="Teksttreci2"/>
    <w:rsid w:val="00197CE9"/>
    <w:rPr>
      <w:rFonts w:ascii="Times New Roman" w:eastAsia="Times New Roman" w:hAnsi="Times New Roman" w:cs="Times New Roman"/>
      <w:b w:val="0"/>
      <w:bCs w:val="0"/>
      <w:i w:val="0"/>
      <w:iCs w:val="0"/>
      <w:smallCaps w:val="0"/>
      <w:strike w:val="0"/>
      <w:color w:val="000000"/>
      <w:spacing w:val="0"/>
      <w:w w:val="100"/>
      <w:position w:val="0"/>
      <w:sz w:val="8"/>
      <w:szCs w:val="8"/>
      <w:u w:val="none"/>
      <w:lang w:val="pl-PL" w:eastAsia="pl-PL" w:bidi="pl-PL"/>
    </w:rPr>
  </w:style>
  <w:style w:type="character" w:customStyle="1" w:styleId="Teksttreci2TimesNewRoman4ptOdstpy2pt">
    <w:name w:val="Tekst treści (2) + Times New Roman;4 pt;Odstępy 2 pt"/>
    <w:basedOn w:val="Teksttreci2"/>
    <w:rsid w:val="00197CE9"/>
    <w:rPr>
      <w:rFonts w:ascii="Times New Roman" w:eastAsia="Times New Roman" w:hAnsi="Times New Roman" w:cs="Times New Roman"/>
      <w:b w:val="0"/>
      <w:bCs w:val="0"/>
      <w:i w:val="0"/>
      <w:iCs w:val="0"/>
      <w:smallCaps w:val="0"/>
      <w:strike w:val="0"/>
      <w:color w:val="000000"/>
      <w:spacing w:val="40"/>
      <w:w w:val="100"/>
      <w:position w:val="0"/>
      <w:sz w:val="8"/>
      <w:szCs w:val="8"/>
      <w:u w:val="none"/>
      <w:lang w:val="en-US" w:eastAsia="en-US" w:bidi="en-US"/>
    </w:rPr>
  </w:style>
  <w:style w:type="character" w:customStyle="1" w:styleId="Podpisobrazu5Exact">
    <w:name w:val="Podpis obrazu (5) Exact"/>
    <w:basedOn w:val="Domylnaczcionkaakapitu"/>
    <w:link w:val="Podpisobrazu5"/>
    <w:rsid w:val="00197CE9"/>
    <w:rPr>
      <w:rFonts w:ascii="Garamond" w:eastAsia="Garamond" w:hAnsi="Garamond" w:cs="Garamond"/>
      <w:sz w:val="8"/>
      <w:szCs w:val="8"/>
      <w:shd w:val="clear" w:color="auto" w:fill="FFFFFF"/>
    </w:rPr>
  </w:style>
  <w:style w:type="character" w:customStyle="1" w:styleId="Podpisobrazu5MaeliteryExact">
    <w:name w:val="Podpis obrazu (5) + Małe litery Exact"/>
    <w:basedOn w:val="Podpisobrazu5Exact"/>
    <w:rsid w:val="00197CE9"/>
    <w:rPr>
      <w:rFonts w:ascii="Garamond" w:eastAsia="Garamond" w:hAnsi="Garamond" w:cs="Garamond"/>
      <w:smallCaps/>
      <w:color w:val="000000"/>
      <w:w w:val="100"/>
      <w:position w:val="0"/>
      <w:sz w:val="8"/>
      <w:szCs w:val="8"/>
      <w:shd w:val="clear" w:color="auto" w:fill="FFFFFF"/>
      <w:lang w:val="pl-PL" w:eastAsia="pl-PL" w:bidi="pl-PL"/>
    </w:rPr>
  </w:style>
  <w:style w:type="character" w:customStyle="1" w:styleId="Podpisobrazu4Odstpy2ptExact">
    <w:name w:val="Podpis obrazu (4) + Odstępy 2 pt Exact"/>
    <w:basedOn w:val="Podpisobrazu4Exact"/>
    <w:rsid w:val="00197CE9"/>
    <w:rPr>
      <w:rFonts w:ascii="Times New Roman" w:eastAsia="Times New Roman" w:hAnsi="Times New Roman" w:cs="Times New Roman"/>
      <w:color w:val="000000"/>
      <w:spacing w:val="40"/>
      <w:w w:val="100"/>
      <w:position w:val="0"/>
      <w:sz w:val="8"/>
      <w:szCs w:val="8"/>
      <w:shd w:val="clear" w:color="auto" w:fill="FFFFFF"/>
      <w:lang w:val="pl-PL" w:eastAsia="pl-PL" w:bidi="pl-PL"/>
    </w:rPr>
  </w:style>
  <w:style w:type="character" w:customStyle="1" w:styleId="Teksttreci28">
    <w:name w:val="Tekst treści (28)_"/>
    <w:basedOn w:val="Domylnaczcionkaakapitu"/>
    <w:rsid w:val="00197CE9"/>
    <w:rPr>
      <w:rFonts w:ascii="Arial" w:eastAsia="Arial" w:hAnsi="Arial" w:cs="Arial"/>
      <w:b w:val="0"/>
      <w:bCs w:val="0"/>
      <w:i w:val="0"/>
      <w:iCs w:val="0"/>
      <w:smallCaps w:val="0"/>
      <w:strike w:val="0"/>
      <w:sz w:val="40"/>
      <w:szCs w:val="40"/>
      <w:u w:val="none"/>
    </w:rPr>
  </w:style>
  <w:style w:type="character" w:customStyle="1" w:styleId="Teksttreci280">
    <w:name w:val="Tekst treści (28)"/>
    <w:basedOn w:val="Teksttreci28"/>
    <w:rsid w:val="00197CE9"/>
    <w:rPr>
      <w:rFonts w:ascii="Arial" w:eastAsia="Arial" w:hAnsi="Arial" w:cs="Arial"/>
      <w:b w:val="0"/>
      <w:bCs w:val="0"/>
      <w:i w:val="0"/>
      <w:iCs w:val="0"/>
      <w:smallCaps w:val="0"/>
      <w:strike w:val="0"/>
      <w:color w:val="000000"/>
      <w:spacing w:val="0"/>
      <w:w w:val="100"/>
      <w:position w:val="0"/>
      <w:sz w:val="40"/>
      <w:szCs w:val="40"/>
      <w:u w:val="none"/>
      <w:lang w:val="pl-PL" w:eastAsia="pl-PL" w:bidi="pl-PL"/>
    </w:rPr>
  </w:style>
  <w:style w:type="character" w:customStyle="1" w:styleId="Nagweklubstopka95ptBezpogrubieniaOdstpy0pt">
    <w:name w:val="Nagłówek lub stopka + 9;5 pt;Bez pogrubienia;Odstępy 0 pt"/>
    <w:basedOn w:val="Nagweklubstopka"/>
    <w:rsid w:val="00197CE9"/>
    <w:rPr>
      <w:rFonts w:ascii="Times New Roman" w:eastAsia="Times New Roman" w:hAnsi="Times New Roman" w:cs="Times New Roman"/>
      <w:b/>
      <w:bCs/>
      <w:i w:val="0"/>
      <w:iCs w:val="0"/>
      <w:smallCaps w:val="0"/>
      <w:strike w:val="0"/>
      <w:color w:val="000000"/>
      <w:spacing w:val="0"/>
      <w:w w:val="100"/>
      <w:position w:val="0"/>
      <w:sz w:val="19"/>
      <w:szCs w:val="19"/>
      <w:u w:val="none"/>
      <w:lang w:val="pl-PL" w:eastAsia="pl-PL" w:bidi="pl-PL"/>
    </w:rPr>
  </w:style>
  <w:style w:type="character" w:customStyle="1" w:styleId="Teksttreci29">
    <w:name w:val="Tekst treści (29)_"/>
    <w:basedOn w:val="Domylnaczcionkaakapitu"/>
    <w:rsid w:val="00197CE9"/>
    <w:rPr>
      <w:rFonts w:ascii="Arial" w:eastAsia="Arial" w:hAnsi="Arial" w:cs="Arial"/>
      <w:b/>
      <w:bCs/>
      <w:i w:val="0"/>
      <w:iCs w:val="0"/>
      <w:smallCaps w:val="0"/>
      <w:strike w:val="0"/>
      <w:sz w:val="30"/>
      <w:szCs w:val="30"/>
      <w:u w:val="none"/>
    </w:rPr>
  </w:style>
  <w:style w:type="character" w:customStyle="1" w:styleId="Teksttreci29Bezpogrubienia">
    <w:name w:val="Tekst treści (29) + Bez pogrubienia"/>
    <w:basedOn w:val="Teksttreci29"/>
    <w:rsid w:val="00197CE9"/>
    <w:rPr>
      <w:rFonts w:ascii="Arial" w:eastAsia="Arial" w:hAnsi="Arial" w:cs="Arial"/>
      <w:b/>
      <w:bCs/>
      <w:i w:val="0"/>
      <w:iCs w:val="0"/>
      <w:smallCaps w:val="0"/>
      <w:strike w:val="0"/>
      <w:color w:val="000000"/>
      <w:spacing w:val="0"/>
      <w:w w:val="100"/>
      <w:position w:val="0"/>
      <w:sz w:val="30"/>
      <w:szCs w:val="30"/>
      <w:u w:val="none"/>
      <w:lang w:val="pl-PL" w:eastAsia="pl-PL" w:bidi="pl-PL"/>
    </w:rPr>
  </w:style>
  <w:style w:type="character" w:customStyle="1" w:styleId="Teksttreci290">
    <w:name w:val="Tekst treści (29)"/>
    <w:basedOn w:val="Teksttreci29"/>
    <w:rsid w:val="00197CE9"/>
    <w:rPr>
      <w:rFonts w:ascii="Arial" w:eastAsia="Arial" w:hAnsi="Arial" w:cs="Arial"/>
      <w:b/>
      <w:bCs/>
      <w:i w:val="0"/>
      <w:iCs w:val="0"/>
      <w:smallCaps w:val="0"/>
      <w:strike w:val="0"/>
      <w:color w:val="000000"/>
      <w:spacing w:val="0"/>
      <w:w w:val="100"/>
      <w:position w:val="0"/>
      <w:sz w:val="30"/>
      <w:szCs w:val="30"/>
      <w:u w:val="none"/>
      <w:lang w:val="pl-PL" w:eastAsia="pl-PL" w:bidi="pl-PL"/>
    </w:rPr>
  </w:style>
  <w:style w:type="character" w:customStyle="1" w:styleId="Teksttreci300">
    <w:name w:val="Tekst treści (30)_"/>
    <w:basedOn w:val="Domylnaczcionkaakapitu"/>
    <w:rsid w:val="00197CE9"/>
    <w:rPr>
      <w:rFonts w:ascii="MS Reference Sans Serif" w:eastAsia="MS Reference Sans Serif" w:hAnsi="MS Reference Sans Serif" w:cs="MS Reference Sans Serif"/>
      <w:b/>
      <w:bCs/>
      <w:i w:val="0"/>
      <w:iCs w:val="0"/>
      <w:smallCaps w:val="0"/>
      <w:strike w:val="0"/>
      <w:sz w:val="16"/>
      <w:szCs w:val="16"/>
      <w:u w:val="none"/>
    </w:rPr>
  </w:style>
  <w:style w:type="character" w:customStyle="1" w:styleId="Teksttreci301">
    <w:name w:val="Tekst treści (30)"/>
    <w:basedOn w:val="Teksttreci300"/>
    <w:rsid w:val="00197CE9"/>
    <w:rPr>
      <w:rFonts w:ascii="MS Reference Sans Serif" w:eastAsia="MS Reference Sans Serif" w:hAnsi="MS Reference Sans Serif" w:cs="MS Reference Sans Serif"/>
      <w:b/>
      <w:bCs/>
      <w:i w:val="0"/>
      <w:iCs w:val="0"/>
      <w:smallCaps w:val="0"/>
      <w:strike w:val="0"/>
      <w:color w:val="000000"/>
      <w:spacing w:val="0"/>
      <w:w w:val="100"/>
      <w:position w:val="0"/>
      <w:sz w:val="16"/>
      <w:szCs w:val="16"/>
      <w:u w:val="none"/>
      <w:lang w:val="pl-PL" w:eastAsia="pl-PL" w:bidi="pl-PL"/>
    </w:rPr>
  </w:style>
  <w:style w:type="character" w:customStyle="1" w:styleId="Nagwek22">
    <w:name w:val="Nagłówek #2 (2)_"/>
    <w:basedOn w:val="Domylnaczcionkaakapitu"/>
    <w:link w:val="Nagwek220"/>
    <w:rsid w:val="00197CE9"/>
    <w:rPr>
      <w:rFonts w:ascii="Arial" w:eastAsia="Arial" w:hAnsi="Arial" w:cs="Arial"/>
      <w:b/>
      <w:bCs/>
      <w:shd w:val="clear" w:color="auto" w:fill="FFFFFF"/>
    </w:rPr>
  </w:style>
  <w:style w:type="character" w:customStyle="1" w:styleId="Teksttreci70">
    <w:name w:val="Tekst treści (7)"/>
    <w:basedOn w:val="Teksttreci7"/>
    <w:rsid w:val="00197CE9"/>
    <w:rPr>
      <w:rFonts w:ascii="MS Reference Sans Serif" w:eastAsia="MS Reference Sans Serif" w:hAnsi="MS Reference Sans Serif" w:cs="MS Reference Sans Serif"/>
      <w:b/>
      <w:bCs/>
      <w:i w:val="0"/>
      <w:iCs w:val="0"/>
      <w:smallCaps w:val="0"/>
      <w:strike w:val="0"/>
      <w:color w:val="000000"/>
      <w:spacing w:val="0"/>
      <w:w w:val="100"/>
      <w:position w:val="0"/>
      <w:sz w:val="20"/>
      <w:szCs w:val="20"/>
      <w:u w:val="none"/>
      <w:lang w:val="pl-PL" w:eastAsia="pl-PL" w:bidi="pl-PL"/>
    </w:rPr>
  </w:style>
  <w:style w:type="character" w:customStyle="1" w:styleId="Teksttreci15">
    <w:name w:val="Tekst treści (15)_"/>
    <w:basedOn w:val="Domylnaczcionkaakapitu"/>
    <w:link w:val="Teksttreci150"/>
    <w:rsid w:val="00197CE9"/>
    <w:rPr>
      <w:rFonts w:ascii="Calibri" w:eastAsia="Calibri" w:hAnsi="Calibri" w:cs="Calibri"/>
      <w:b/>
      <w:bCs/>
      <w:sz w:val="24"/>
      <w:szCs w:val="24"/>
      <w:shd w:val="clear" w:color="auto" w:fill="FFFFFF"/>
    </w:rPr>
  </w:style>
  <w:style w:type="character" w:customStyle="1" w:styleId="Teksttreci15Odstpy0pt">
    <w:name w:val="Tekst treści (15) + Odstępy 0 pt"/>
    <w:basedOn w:val="Teksttreci15"/>
    <w:rsid w:val="00197CE9"/>
    <w:rPr>
      <w:rFonts w:ascii="Calibri" w:eastAsia="Calibri" w:hAnsi="Calibri" w:cs="Calibri"/>
      <w:b/>
      <w:bCs/>
      <w:color w:val="000000"/>
      <w:spacing w:val="-10"/>
      <w:w w:val="100"/>
      <w:position w:val="0"/>
      <w:sz w:val="24"/>
      <w:szCs w:val="24"/>
      <w:shd w:val="clear" w:color="auto" w:fill="FFFFFF"/>
      <w:lang w:val="pl-PL" w:eastAsia="pl-PL" w:bidi="pl-PL"/>
    </w:rPr>
  </w:style>
  <w:style w:type="character" w:customStyle="1" w:styleId="Teksttreci31">
    <w:name w:val="Tekst treści (31)_"/>
    <w:basedOn w:val="Domylnaczcionkaakapitu"/>
    <w:rsid w:val="00197CE9"/>
    <w:rPr>
      <w:rFonts w:ascii="Garamond" w:eastAsia="Garamond" w:hAnsi="Garamond" w:cs="Garamond"/>
      <w:b w:val="0"/>
      <w:bCs w:val="0"/>
      <w:i w:val="0"/>
      <w:iCs w:val="0"/>
      <w:smallCaps w:val="0"/>
      <w:strike w:val="0"/>
      <w:spacing w:val="0"/>
      <w:sz w:val="24"/>
      <w:szCs w:val="24"/>
      <w:u w:val="none"/>
    </w:rPr>
  </w:style>
  <w:style w:type="character" w:customStyle="1" w:styleId="Nagwek30">
    <w:name w:val="Nagłówek #3_"/>
    <w:basedOn w:val="Domylnaczcionkaakapitu"/>
    <w:rsid w:val="00197CE9"/>
    <w:rPr>
      <w:rFonts w:ascii="Garamond" w:eastAsia="Garamond" w:hAnsi="Garamond" w:cs="Garamond"/>
      <w:b/>
      <w:bCs/>
      <w:i w:val="0"/>
      <w:iCs w:val="0"/>
      <w:smallCaps w:val="0"/>
      <w:strike w:val="0"/>
      <w:sz w:val="22"/>
      <w:szCs w:val="22"/>
      <w:u w:val="none"/>
    </w:rPr>
  </w:style>
  <w:style w:type="character" w:customStyle="1" w:styleId="Nagwek31">
    <w:name w:val="Nagłówek #3"/>
    <w:basedOn w:val="Nagwek30"/>
    <w:rsid w:val="00197CE9"/>
    <w:rPr>
      <w:rFonts w:ascii="Garamond" w:eastAsia="Garamond" w:hAnsi="Garamond" w:cs="Garamond"/>
      <w:b/>
      <w:bCs/>
      <w:i w:val="0"/>
      <w:iCs w:val="0"/>
      <w:smallCaps w:val="0"/>
      <w:strike w:val="0"/>
      <w:color w:val="000000"/>
      <w:spacing w:val="0"/>
      <w:w w:val="100"/>
      <w:position w:val="0"/>
      <w:sz w:val="22"/>
      <w:szCs w:val="22"/>
      <w:u w:val="single"/>
      <w:lang w:val="pl-PL" w:eastAsia="pl-PL" w:bidi="pl-PL"/>
    </w:rPr>
  </w:style>
  <w:style w:type="character" w:customStyle="1" w:styleId="PogrubienieTeksttreci3110ptKursywa">
    <w:name w:val="Pogrubienie;Tekst treści (31) + 10 pt;Kursywa"/>
    <w:basedOn w:val="Teksttreci31"/>
    <w:rsid w:val="00197CE9"/>
    <w:rPr>
      <w:rFonts w:ascii="Garamond" w:eastAsia="Garamond" w:hAnsi="Garamond" w:cs="Garamond"/>
      <w:b/>
      <w:bCs/>
      <w:i/>
      <w:iCs/>
      <w:smallCaps w:val="0"/>
      <w:strike w:val="0"/>
      <w:color w:val="000000"/>
      <w:spacing w:val="0"/>
      <w:w w:val="100"/>
      <w:position w:val="0"/>
      <w:sz w:val="20"/>
      <w:szCs w:val="20"/>
      <w:u w:val="none"/>
      <w:lang w:val="pl-PL" w:eastAsia="pl-PL" w:bidi="pl-PL"/>
    </w:rPr>
  </w:style>
  <w:style w:type="character" w:customStyle="1" w:styleId="Teksttreci31TimesNewRoman11ptKursywa">
    <w:name w:val="Tekst treści (31) + Times New Roman;11 pt;Kursywa"/>
    <w:basedOn w:val="Teksttreci31"/>
    <w:rsid w:val="00197CE9"/>
    <w:rPr>
      <w:rFonts w:ascii="Times New Roman" w:eastAsia="Times New Roman" w:hAnsi="Times New Roman" w:cs="Times New Roman"/>
      <w:b w:val="0"/>
      <w:bCs w:val="0"/>
      <w:i/>
      <w:iCs/>
      <w:smallCaps w:val="0"/>
      <w:strike w:val="0"/>
      <w:color w:val="000000"/>
      <w:spacing w:val="0"/>
      <w:w w:val="100"/>
      <w:position w:val="0"/>
      <w:sz w:val="22"/>
      <w:szCs w:val="22"/>
      <w:u w:val="none"/>
      <w:lang w:val="pl-PL" w:eastAsia="pl-PL" w:bidi="pl-PL"/>
    </w:rPr>
  </w:style>
  <w:style w:type="character" w:customStyle="1" w:styleId="PogrubienieTeksttreci31Calibri11pt">
    <w:name w:val="Pogrubienie;Tekst treści (31) + Calibri;11 pt"/>
    <w:basedOn w:val="Teksttreci31"/>
    <w:rsid w:val="00197CE9"/>
    <w:rPr>
      <w:rFonts w:ascii="Calibri" w:eastAsia="Calibri" w:hAnsi="Calibri" w:cs="Calibri"/>
      <w:b/>
      <w:bCs/>
      <w:i w:val="0"/>
      <w:iCs w:val="0"/>
      <w:smallCaps w:val="0"/>
      <w:strike w:val="0"/>
      <w:color w:val="000000"/>
      <w:spacing w:val="0"/>
      <w:w w:val="100"/>
      <w:position w:val="0"/>
      <w:sz w:val="22"/>
      <w:szCs w:val="22"/>
      <w:u w:val="none"/>
      <w:lang w:val="pl-PL" w:eastAsia="pl-PL" w:bidi="pl-PL"/>
    </w:rPr>
  </w:style>
  <w:style w:type="character" w:customStyle="1" w:styleId="Teksttreci310">
    <w:name w:val="Tekst treści (31)"/>
    <w:basedOn w:val="Teksttreci31"/>
    <w:rsid w:val="00197CE9"/>
    <w:rPr>
      <w:rFonts w:ascii="Garamond" w:eastAsia="Garamond" w:hAnsi="Garamond" w:cs="Garamond"/>
      <w:b w:val="0"/>
      <w:bCs w:val="0"/>
      <w:i w:val="0"/>
      <w:iCs w:val="0"/>
      <w:smallCaps w:val="0"/>
      <w:strike w:val="0"/>
      <w:color w:val="000000"/>
      <w:spacing w:val="0"/>
      <w:w w:val="100"/>
      <w:position w:val="0"/>
      <w:sz w:val="24"/>
      <w:szCs w:val="24"/>
      <w:u w:val="none"/>
      <w:lang w:val="pl-PL" w:eastAsia="pl-PL" w:bidi="pl-PL"/>
    </w:rPr>
  </w:style>
  <w:style w:type="paragraph" w:customStyle="1" w:styleId="Teksttreci9">
    <w:name w:val="Tekst treści (9)"/>
    <w:basedOn w:val="Normalny"/>
    <w:link w:val="Teksttreci9Exact"/>
    <w:rsid w:val="00197CE9"/>
    <w:pPr>
      <w:widowControl w:val="0"/>
      <w:shd w:val="clear" w:color="auto" w:fill="FFFFFF"/>
      <w:spacing w:line="0" w:lineRule="atLeast"/>
    </w:pPr>
    <w:rPr>
      <w:rFonts w:ascii="Times New Roman" w:eastAsia="Times New Roman" w:hAnsi="Times New Roman"/>
      <w:sz w:val="70"/>
      <w:szCs w:val="70"/>
    </w:rPr>
  </w:style>
  <w:style w:type="paragraph" w:customStyle="1" w:styleId="Teksttreci10">
    <w:name w:val="Tekst treści (10)"/>
    <w:basedOn w:val="Normalny"/>
    <w:link w:val="Teksttreci10Exact"/>
    <w:rsid w:val="00197CE9"/>
    <w:pPr>
      <w:widowControl w:val="0"/>
      <w:shd w:val="clear" w:color="auto" w:fill="FFFFFF"/>
      <w:spacing w:line="0" w:lineRule="atLeast"/>
    </w:pPr>
    <w:rPr>
      <w:rFonts w:ascii="MS Reference Sans Serif" w:eastAsia="MS Reference Sans Serif" w:hAnsi="MS Reference Sans Serif" w:cs="MS Reference Sans Serif"/>
      <w:sz w:val="8"/>
      <w:szCs w:val="8"/>
      <w:lang w:val="en-US" w:bidi="en-US"/>
    </w:rPr>
  </w:style>
  <w:style w:type="paragraph" w:customStyle="1" w:styleId="Teksttreci11">
    <w:name w:val="Tekst treści (11)"/>
    <w:basedOn w:val="Normalny"/>
    <w:link w:val="Teksttreci11Exact"/>
    <w:rsid w:val="00197CE9"/>
    <w:pPr>
      <w:widowControl w:val="0"/>
      <w:shd w:val="clear" w:color="auto" w:fill="FFFFFF"/>
      <w:spacing w:line="0" w:lineRule="atLeast"/>
    </w:pPr>
    <w:rPr>
      <w:rFonts w:ascii="AngsanaUPC" w:eastAsia="AngsanaUPC" w:hAnsi="AngsanaUPC" w:cs="AngsanaUPC"/>
      <w:spacing w:val="30"/>
      <w:sz w:val="11"/>
      <w:szCs w:val="11"/>
      <w:lang w:val="en-US" w:bidi="en-US"/>
    </w:rPr>
  </w:style>
  <w:style w:type="paragraph" w:customStyle="1" w:styleId="Podpisobrazu">
    <w:name w:val="Podpis obrazu"/>
    <w:basedOn w:val="Normalny"/>
    <w:link w:val="PodpisobrazuExact"/>
    <w:rsid w:val="00197CE9"/>
    <w:pPr>
      <w:widowControl w:val="0"/>
      <w:shd w:val="clear" w:color="auto" w:fill="FFFFFF"/>
      <w:spacing w:line="0" w:lineRule="atLeast"/>
    </w:pPr>
    <w:rPr>
      <w:rFonts w:ascii="MS Reference Sans Serif" w:eastAsia="MS Reference Sans Serif" w:hAnsi="MS Reference Sans Serif" w:cs="MS Reference Sans Serif"/>
      <w:sz w:val="8"/>
      <w:szCs w:val="8"/>
      <w:lang w:val="en-US" w:bidi="en-US"/>
    </w:rPr>
  </w:style>
  <w:style w:type="paragraph" w:customStyle="1" w:styleId="Podpisobrazu2">
    <w:name w:val="Podpis obrazu (2)"/>
    <w:basedOn w:val="Normalny"/>
    <w:link w:val="Podpisobrazu2Exact"/>
    <w:rsid w:val="00197CE9"/>
    <w:pPr>
      <w:widowControl w:val="0"/>
      <w:shd w:val="clear" w:color="auto" w:fill="FFFFFF"/>
      <w:spacing w:line="0" w:lineRule="atLeast"/>
    </w:pPr>
    <w:rPr>
      <w:rFonts w:ascii="AngsanaUPC" w:eastAsia="AngsanaUPC" w:hAnsi="AngsanaUPC" w:cs="AngsanaUPC"/>
      <w:spacing w:val="30"/>
      <w:sz w:val="11"/>
      <w:szCs w:val="11"/>
      <w:lang w:val="en-US" w:bidi="en-US"/>
    </w:rPr>
  </w:style>
  <w:style w:type="paragraph" w:customStyle="1" w:styleId="Teksttreci80">
    <w:name w:val="Tekst treści (8)"/>
    <w:basedOn w:val="Normalny"/>
    <w:link w:val="Teksttreci8"/>
    <w:rsid w:val="00197CE9"/>
    <w:pPr>
      <w:widowControl w:val="0"/>
      <w:shd w:val="clear" w:color="auto" w:fill="FFFFFF"/>
      <w:spacing w:before="300" w:after="900" w:line="0" w:lineRule="atLeast"/>
    </w:pPr>
    <w:rPr>
      <w:rFonts w:ascii="MS Reference Sans Serif" w:eastAsia="MS Reference Sans Serif" w:hAnsi="MS Reference Sans Serif" w:cs="MS Reference Sans Serif"/>
      <w:sz w:val="16"/>
      <w:szCs w:val="16"/>
    </w:rPr>
  </w:style>
  <w:style w:type="paragraph" w:customStyle="1" w:styleId="Teksttreci130">
    <w:name w:val="Tekst treści (13)"/>
    <w:basedOn w:val="Normalny"/>
    <w:link w:val="Teksttreci13"/>
    <w:rsid w:val="00197CE9"/>
    <w:pPr>
      <w:widowControl w:val="0"/>
      <w:shd w:val="clear" w:color="auto" w:fill="FFFFFF"/>
      <w:spacing w:before="1380" w:after="2700" w:line="0" w:lineRule="atLeast"/>
      <w:jc w:val="center"/>
    </w:pPr>
    <w:rPr>
      <w:rFonts w:cs="Calibri"/>
      <w:b/>
      <w:bCs/>
    </w:rPr>
  </w:style>
  <w:style w:type="paragraph" w:customStyle="1" w:styleId="Teksttreci140">
    <w:name w:val="Tekst treści (14)"/>
    <w:basedOn w:val="Normalny"/>
    <w:link w:val="Teksttreci14"/>
    <w:rsid w:val="00197CE9"/>
    <w:pPr>
      <w:widowControl w:val="0"/>
      <w:shd w:val="clear" w:color="auto" w:fill="FFFFFF"/>
      <w:spacing w:before="2700" w:line="341" w:lineRule="exact"/>
    </w:pPr>
    <w:rPr>
      <w:rFonts w:cs="Calibri"/>
      <w:sz w:val="28"/>
      <w:szCs w:val="28"/>
    </w:rPr>
  </w:style>
  <w:style w:type="paragraph" w:customStyle="1" w:styleId="Nagwek10">
    <w:name w:val="Nagłówek #1"/>
    <w:basedOn w:val="Normalny"/>
    <w:link w:val="Nagwek1Exact"/>
    <w:rsid w:val="00197CE9"/>
    <w:pPr>
      <w:widowControl w:val="0"/>
      <w:shd w:val="clear" w:color="auto" w:fill="FFFFFF"/>
      <w:spacing w:line="0" w:lineRule="atLeast"/>
      <w:outlineLvl w:val="0"/>
    </w:pPr>
    <w:rPr>
      <w:rFonts w:ascii="Times New Roman" w:eastAsia="Times New Roman" w:hAnsi="Times New Roman"/>
      <w:sz w:val="70"/>
      <w:szCs w:val="70"/>
    </w:rPr>
  </w:style>
  <w:style w:type="paragraph" w:customStyle="1" w:styleId="Teksttreci150">
    <w:name w:val="Tekst treści (15)"/>
    <w:basedOn w:val="Normalny"/>
    <w:link w:val="Teksttreci15"/>
    <w:rsid w:val="00197CE9"/>
    <w:pPr>
      <w:widowControl w:val="0"/>
      <w:shd w:val="clear" w:color="auto" w:fill="FFFFFF"/>
      <w:spacing w:after="60" w:line="0" w:lineRule="atLeast"/>
    </w:pPr>
    <w:rPr>
      <w:rFonts w:cs="Calibri"/>
      <w:b/>
      <w:bCs/>
      <w:sz w:val="24"/>
      <w:szCs w:val="24"/>
    </w:rPr>
  </w:style>
  <w:style w:type="paragraph" w:customStyle="1" w:styleId="Teksttreci16">
    <w:name w:val="Tekst treści (16)"/>
    <w:basedOn w:val="Normalny"/>
    <w:link w:val="Teksttreci16Exact"/>
    <w:rsid w:val="00197CE9"/>
    <w:pPr>
      <w:widowControl w:val="0"/>
      <w:shd w:val="clear" w:color="auto" w:fill="FFFFFF"/>
      <w:spacing w:before="60" w:line="240" w:lineRule="exact"/>
    </w:pPr>
    <w:rPr>
      <w:rFonts w:cs="Calibri"/>
      <w:i/>
      <w:iCs/>
      <w:sz w:val="20"/>
      <w:szCs w:val="20"/>
    </w:rPr>
  </w:style>
  <w:style w:type="paragraph" w:customStyle="1" w:styleId="Teksttreci17">
    <w:name w:val="Tekst treści (17)"/>
    <w:basedOn w:val="Normalny"/>
    <w:link w:val="Teksttreci17Exact"/>
    <w:rsid w:val="00197CE9"/>
    <w:pPr>
      <w:widowControl w:val="0"/>
      <w:shd w:val="clear" w:color="auto" w:fill="FFFFFF"/>
      <w:spacing w:line="240" w:lineRule="exact"/>
    </w:pPr>
    <w:rPr>
      <w:rFonts w:cs="Calibri"/>
      <w:sz w:val="19"/>
      <w:szCs w:val="19"/>
    </w:rPr>
  </w:style>
  <w:style w:type="paragraph" w:customStyle="1" w:styleId="Teksttreci18">
    <w:name w:val="Tekst treści (18)"/>
    <w:basedOn w:val="Normalny"/>
    <w:link w:val="Teksttreci18Exact"/>
    <w:rsid w:val="00197CE9"/>
    <w:pPr>
      <w:widowControl w:val="0"/>
      <w:shd w:val="clear" w:color="auto" w:fill="FFFFFF"/>
      <w:spacing w:line="0" w:lineRule="atLeast"/>
    </w:pPr>
    <w:rPr>
      <w:rFonts w:ascii="Bookman Old Style" w:eastAsia="Bookman Old Style" w:hAnsi="Bookman Old Style" w:cs="Bookman Old Style"/>
      <w:sz w:val="8"/>
      <w:szCs w:val="8"/>
    </w:rPr>
  </w:style>
  <w:style w:type="paragraph" w:customStyle="1" w:styleId="Teksttreci19">
    <w:name w:val="Tekst treści (19)"/>
    <w:basedOn w:val="Normalny"/>
    <w:link w:val="Teksttreci19Exact"/>
    <w:rsid w:val="00197CE9"/>
    <w:pPr>
      <w:widowControl w:val="0"/>
      <w:shd w:val="clear" w:color="auto" w:fill="FFFFFF"/>
      <w:spacing w:line="0" w:lineRule="atLeast"/>
    </w:pPr>
    <w:rPr>
      <w:rFonts w:cs="Calibri"/>
      <w:b/>
      <w:bCs/>
      <w:i/>
      <w:iCs/>
      <w:sz w:val="32"/>
      <w:szCs w:val="32"/>
    </w:rPr>
  </w:style>
  <w:style w:type="paragraph" w:customStyle="1" w:styleId="Teksttreci20">
    <w:name w:val="Tekst treści (20)"/>
    <w:basedOn w:val="Normalny"/>
    <w:link w:val="Teksttreci20Exact"/>
    <w:rsid w:val="00197CE9"/>
    <w:pPr>
      <w:widowControl w:val="0"/>
      <w:shd w:val="clear" w:color="auto" w:fill="FFFFFF"/>
      <w:spacing w:line="0" w:lineRule="atLeast"/>
    </w:pPr>
    <w:rPr>
      <w:rFonts w:ascii="AngsanaUPC" w:eastAsia="AngsanaUPC" w:hAnsi="AngsanaUPC" w:cs="AngsanaUPC"/>
      <w:sz w:val="12"/>
      <w:szCs w:val="12"/>
    </w:rPr>
  </w:style>
  <w:style w:type="paragraph" w:customStyle="1" w:styleId="Teksttreci21">
    <w:name w:val="Tekst treści (21)"/>
    <w:basedOn w:val="Normalny"/>
    <w:link w:val="Teksttreci21Exact"/>
    <w:rsid w:val="00197CE9"/>
    <w:pPr>
      <w:widowControl w:val="0"/>
      <w:shd w:val="clear" w:color="auto" w:fill="FFFFFF"/>
      <w:spacing w:line="0" w:lineRule="atLeast"/>
    </w:pPr>
    <w:rPr>
      <w:rFonts w:ascii="AngsanaUPC" w:eastAsia="AngsanaUPC" w:hAnsi="AngsanaUPC" w:cs="AngsanaUPC"/>
      <w:sz w:val="12"/>
      <w:szCs w:val="12"/>
    </w:rPr>
  </w:style>
  <w:style w:type="paragraph" w:customStyle="1" w:styleId="Teksttreci22">
    <w:name w:val="Tekst treści (22)"/>
    <w:basedOn w:val="Normalny"/>
    <w:link w:val="Teksttreci22Exact"/>
    <w:rsid w:val="00197CE9"/>
    <w:pPr>
      <w:widowControl w:val="0"/>
      <w:shd w:val="clear" w:color="auto" w:fill="FFFFFF"/>
      <w:spacing w:line="0" w:lineRule="atLeast"/>
    </w:pPr>
    <w:rPr>
      <w:rFonts w:ascii="AngsanaUPC" w:eastAsia="AngsanaUPC" w:hAnsi="AngsanaUPC" w:cs="AngsanaUPC"/>
      <w:sz w:val="12"/>
      <w:szCs w:val="12"/>
    </w:rPr>
  </w:style>
  <w:style w:type="paragraph" w:customStyle="1" w:styleId="Teksttreci23">
    <w:name w:val="Tekst treści (23)"/>
    <w:basedOn w:val="Normalny"/>
    <w:link w:val="Teksttreci23Exact"/>
    <w:rsid w:val="00197CE9"/>
    <w:pPr>
      <w:widowControl w:val="0"/>
      <w:shd w:val="clear" w:color="auto" w:fill="FFFFFF"/>
      <w:spacing w:line="0" w:lineRule="atLeast"/>
    </w:pPr>
    <w:rPr>
      <w:rFonts w:ascii="Garamond" w:eastAsia="Garamond" w:hAnsi="Garamond" w:cs="Garamond"/>
      <w:sz w:val="8"/>
      <w:szCs w:val="8"/>
    </w:rPr>
  </w:style>
  <w:style w:type="paragraph" w:customStyle="1" w:styleId="Teksttreci24">
    <w:name w:val="Tekst treści (24)"/>
    <w:basedOn w:val="Normalny"/>
    <w:link w:val="Teksttreci24Exact"/>
    <w:rsid w:val="00197CE9"/>
    <w:pPr>
      <w:widowControl w:val="0"/>
      <w:shd w:val="clear" w:color="auto" w:fill="FFFFFF"/>
      <w:spacing w:line="0" w:lineRule="atLeast"/>
    </w:pPr>
    <w:rPr>
      <w:rFonts w:ascii="Times New Roman" w:eastAsia="Times New Roman" w:hAnsi="Times New Roman"/>
      <w:spacing w:val="20"/>
      <w:sz w:val="8"/>
      <w:szCs w:val="8"/>
    </w:rPr>
  </w:style>
  <w:style w:type="paragraph" w:customStyle="1" w:styleId="Teksttreci26">
    <w:name w:val="Tekst treści (26)"/>
    <w:basedOn w:val="Normalny"/>
    <w:link w:val="Teksttreci26Exact"/>
    <w:rsid w:val="00197CE9"/>
    <w:pPr>
      <w:widowControl w:val="0"/>
      <w:shd w:val="clear" w:color="auto" w:fill="FFFFFF"/>
      <w:spacing w:line="0" w:lineRule="atLeast"/>
    </w:pPr>
    <w:rPr>
      <w:rFonts w:ascii="Garamond" w:eastAsia="Garamond" w:hAnsi="Garamond" w:cs="Garamond"/>
      <w:sz w:val="8"/>
      <w:szCs w:val="8"/>
    </w:rPr>
  </w:style>
  <w:style w:type="paragraph" w:customStyle="1" w:styleId="Teksttreci27">
    <w:name w:val="Tekst treści (27)"/>
    <w:basedOn w:val="Normalny"/>
    <w:link w:val="Teksttreci27Exact"/>
    <w:rsid w:val="00197CE9"/>
    <w:pPr>
      <w:widowControl w:val="0"/>
      <w:shd w:val="clear" w:color="auto" w:fill="FFFFFF"/>
      <w:spacing w:line="0" w:lineRule="atLeast"/>
    </w:pPr>
    <w:rPr>
      <w:rFonts w:ascii="Garamond" w:eastAsia="Garamond" w:hAnsi="Garamond" w:cs="Garamond"/>
      <w:sz w:val="8"/>
      <w:szCs w:val="8"/>
    </w:rPr>
  </w:style>
  <w:style w:type="paragraph" w:customStyle="1" w:styleId="Podpisobrazu3">
    <w:name w:val="Podpis obrazu (3)"/>
    <w:basedOn w:val="Normalny"/>
    <w:link w:val="Podpisobrazu3Exact"/>
    <w:rsid w:val="00197CE9"/>
    <w:pPr>
      <w:widowControl w:val="0"/>
      <w:shd w:val="clear" w:color="auto" w:fill="FFFFFF"/>
      <w:spacing w:line="0" w:lineRule="atLeast"/>
    </w:pPr>
    <w:rPr>
      <w:rFonts w:ascii="Bookman Old Style" w:eastAsia="Bookman Old Style" w:hAnsi="Bookman Old Style" w:cs="Bookman Old Style"/>
      <w:sz w:val="8"/>
      <w:szCs w:val="8"/>
    </w:rPr>
  </w:style>
  <w:style w:type="paragraph" w:customStyle="1" w:styleId="Podpisobrazu4">
    <w:name w:val="Podpis obrazu (4)"/>
    <w:basedOn w:val="Normalny"/>
    <w:link w:val="Podpisobrazu4Exact"/>
    <w:rsid w:val="00197CE9"/>
    <w:pPr>
      <w:widowControl w:val="0"/>
      <w:shd w:val="clear" w:color="auto" w:fill="FFFFFF"/>
      <w:spacing w:line="0" w:lineRule="atLeast"/>
    </w:pPr>
    <w:rPr>
      <w:rFonts w:ascii="Times New Roman" w:eastAsia="Times New Roman" w:hAnsi="Times New Roman"/>
      <w:spacing w:val="20"/>
      <w:sz w:val="8"/>
      <w:szCs w:val="8"/>
    </w:rPr>
  </w:style>
  <w:style w:type="paragraph" w:customStyle="1" w:styleId="Nagwek21">
    <w:name w:val="Nagłówek #2"/>
    <w:basedOn w:val="Normalny"/>
    <w:link w:val="Nagwek20"/>
    <w:rsid w:val="00197CE9"/>
    <w:pPr>
      <w:widowControl w:val="0"/>
      <w:shd w:val="clear" w:color="auto" w:fill="FFFFFF"/>
      <w:spacing w:before="420" w:after="300" w:line="0" w:lineRule="atLeast"/>
      <w:ind w:hanging="360"/>
      <w:outlineLvl w:val="1"/>
    </w:pPr>
    <w:rPr>
      <w:rFonts w:cs="Calibri"/>
      <w:b/>
      <w:bCs/>
    </w:rPr>
  </w:style>
  <w:style w:type="paragraph" w:customStyle="1" w:styleId="Teksttreci251">
    <w:name w:val="Tekst treści (25)"/>
    <w:basedOn w:val="Normalny"/>
    <w:link w:val="Teksttreci250"/>
    <w:rsid w:val="00197CE9"/>
    <w:pPr>
      <w:widowControl w:val="0"/>
      <w:shd w:val="clear" w:color="auto" w:fill="FFFFFF"/>
      <w:spacing w:after="600" w:line="0" w:lineRule="atLeast"/>
    </w:pPr>
    <w:rPr>
      <w:rFonts w:cs="Calibri"/>
      <w:sz w:val="20"/>
      <w:szCs w:val="20"/>
    </w:rPr>
  </w:style>
  <w:style w:type="paragraph" w:customStyle="1" w:styleId="Podpisobrazu5">
    <w:name w:val="Podpis obrazu (5)"/>
    <w:basedOn w:val="Normalny"/>
    <w:link w:val="Podpisobrazu5Exact"/>
    <w:rsid w:val="00197CE9"/>
    <w:pPr>
      <w:widowControl w:val="0"/>
      <w:shd w:val="clear" w:color="auto" w:fill="FFFFFF"/>
      <w:spacing w:line="0" w:lineRule="atLeast"/>
    </w:pPr>
    <w:rPr>
      <w:rFonts w:ascii="Garamond" w:eastAsia="Garamond" w:hAnsi="Garamond" w:cs="Garamond"/>
      <w:sz w:val="8"/>
      <w:szCs w:val="8"/>
    </w:rPr>
  </w:style>
  <w:style w:type="paragraph" w:customStyle="1" w:styleId="Nagwek220">
    <w:name w:val="Nagłówek #2 (2)"/>
    <w:basedOn w:val="Normalny"/>
    <w:link w:val="Nagwek22"/>
    <w:rsid w:val="00197CE9"/>
    <w:pPr>
      <w:widowControl w:val="0"/>
      <w:shd w:val="clear" w:color="auto" w:fill="FFFFFF"/>
      <w:spacing w:line="264" w:lineRule="exact"/>
      <w:outlineLvl w:val="1"/>
    </w:pPr>
    <w:rPr>
      <w:rFonts w:ascii="Arial" w:eastAsia="Arial" w:hAnsi="Arial" w:cs="Arial"/>
      <w:b/>
      <w:bCs/>
    </w:rPr>
  </w:style>
  <w:style w:type="table" w:customStyle="1" w:styleId="TableGrid">
    <w:name w:val="TableGrid"/>
    <w:rsid w:val="00814F34"/>
    <w:rPr>
      <w:rFonts w:eastAsiaTheme="minorEastAsia"/>
      <w:lang w:eastAsia="pl-PL"/>
    </w:rPr>
    <w:tblPr>
      <w:tblCellMar>
        <w:top w:w="0" w:type="dxa"/>
        <w:left w:w="0" w:type="dxa"/>
        <w:bottom w:w="0" w:type="dxa"/>
        <w:right w:w="0" w:type="dxa"/>
      </w:tblCellMar>
    </w:tblPr>
  </w:style>
  <w:style w:type="character" w:customStyle="1" w:styleId="Nagwek40">
    <w:name w:val="Nagłówek #4_"/>
    <w:basedOn w:val="Domylnaczcionkaakapitu"/>
    <w:link w:val="Nagwek41"/>
    <w:rsid w:val="00814F34"/>
    <w:rPr>
      <w:rFonts w:ascii="Arial" w:eastAsia="Arial" w:hAnsi="Arial" w:cs="Arial"/>
      <w:b/>
      <w:bCs/>
      <w:sz w:val="15"/>
      <w:szCs w:val="15"/>
      <w:shd w:val="clear" w:color="auto" w:fill="FFFFFF"/>
    </w:rPr>
  </w:style>
  <w:style w:type="character" w:customStyle="1" w:styleId="TeksttreciPogrubienie">
    <w:name w:val="Tekst treści + Pogrubienie"/>
    <w:basedOn w:val="Domylnaczcionkaakapitu"/>
    <w:rsid w:val="00814F34"/>
    <w:rPr>
      <w:rFonts w:ascii="Arial" w:eastAsia="Arial" w:hAnsi="Arial" w:cs="Arial"/>
      <w:b/>
      <w:bCs/>
      <w:i w:val="0"/>
      <w:iCs w:val="0"/>
      <w:smallCaps w:val="0"/>
      <w:strike w:val="0"/>
      <w:color w:val="000000"/>
      <w:spacing w:val="0"/>
      <w:w w:val="100"/>
      <w:position w:val="0"/>
      <w:sz w:val="15"/>
      <w:szCs w:val="15"/>
      <w:u w:val="none"/>
      <w:lang w:val="pl-PL"/>
    </w:rPr>
  </w:style>
  <w:style w:type="character" w:customStyle="1" w:styleId="Teksttreci5pt">
    <w:name w:val="Tekst treści + 5 pt"/>
    <w:basedOn w:val="Domylnaczcionkaakapitu"/>
    <w:rsid w:val="00814F34"/>
    <w:rPr>
      <w:rFonts w:ascii="Arial" w:eastAsia="Arial" w:hAnsi="Arial" w:cs="Arial"/>
      <w:b w:val="0"/>
      <w:bCs w:val="0"/>
      <w:i w:val="0"/>
      <w:iCs w:val="0"/>
      <w:smallCaps w:val="0"/>
      <w:strike w:val="0"/>
      <w:color w:val="000000"/>
      <w:spacing w:val="0"/>
      <w:w w:val="100"/>
      <w:position w:val="0"/>
      <w:sz w:val="10"/>
      <w:szCs w:val="10"/>
      <w:u w:val="none"/>
      <w:lang w:val="pl-PL"/>
    </w:rPr>
  </w:style>
  <w:style w:type="character" w:customStyle="1" w:styleId="Podpistabeli">
    <w:name w:val="Podpis tabeli"/>
    <w:basedOn w:val="Domylnaczcionkaakapitu"/>
    <w:rsid w:val="00814F34"/>
    <w:rPr>
      <w:rFonts w:ascii="Arial" w:eastAsia="Arial" w:hAnsi="Arial" w:cs="Arial"/>
      <w:b w:val="0"/>
      <w:bCs w:val="0"/>
      <w:i w:val="0"/>
      <w:iCs w:val="0"/>
      <w:smallCaps w:val="0"/>
      <w:strike w:val="0"/>
      <w:color w:val="000000"/>
      <w:spacing w:val="0"/>
      <w:w w:val="100"/>
      <w:position w:val="0"/>
      <w:sz w:val="15"/>
      <w:szCs w:val="15"/>
      <w:u w:val="single"/>
      <w:lang w:val="pl-PL"/>
    </w:rPr>
  </w:style>
  <w:style w:type="character" w:customStyle="1" w:styleId="Teksttreci7pt">
    <w:name w:val="Tekst treści + 7 pt"/>
    <w:basedOn w:val="Domylnaczcionkaakapitu"/>
    <w:rsid w:val="00814F34"/>
    <w:rPr>
      <w:rFonts w:ascii="Arial" w:eastAsia="Arial" w:hAnsi="Arial" w:cs="Arial"/>
      <w:b w:val="0"/>
      <w:bCs w:val="0"/>
      <w:i w:val="0"/>
      <w:iCs w:val="0"/>
      <w:smallCaps w:val="0"/>
      <w:strike w:val="0"/>
      <w:color w:val="000000"/>
      <w:spacing w:val="0"/>
      <w:w w:val="100"/>
      <w:position w:val="0"/>
      <w:sz w:val="14"/>
      <w:szCs w:val="14"/>
      <w:u w:val="none"/>
      <w:lang w:val="pl-PL"/>
    </w:rPr>
  </w:style>
  <w:style w:type="character" w:customStyle="1" w:styleId="Teksttreci7ptMaelitery">
    <w:name w:val="Tekst treści + 7 pt;Małe litery"/>
    <w:basedOn w:val="Domylnaczcionkaakapitu"/>
    <w:rsid w:val="00814F34"/>
    <w:rPr>
      <w:rFonts w:ascii="Arial" w:eastAsia="Arial" w:hAnsi="Arial" w:cs="Arial"/>
      <w:b w:val="0"/>
      <w:bCs w:val="0"/>
      <w:i w:val="0"/>
      <w:iCs w:val="0"/>
      <w:smallCaps/>
      <w:strike w:val="0"/>
      <w:color w:val="000000"/>
      <w:spacing w:val="0"/>
      <w:w w:val="100"/>
      <w:position w:val="0"/>
      <w:sz w:val="14"/>
      <w:szCs w:val="14"/>
      <w:u w:val="none"/>
      <w:lang w:val="pl-PL"/>
    </w:rPr>
  </w:style>
  <w:style w:type="character" w:customStyle="1" w:styleId="TeksttreciArialNarrow6pt">
    <w:name w:val="Tekst treści + Arial Narrow;6 pt"/>
    <w:basedOn w:val="Domylnaczcionkaakapitu"/>
    <w:rsid w:val="00814F34"/>
    <w:rPr>
      <w:rFonts w:ascii="Arial Narrow" w:eastAsia="Arial Narrow" w:hAnsi="Arial Narrow" w:cs="Arial Narrow"/>
      <w:b w:val="0"/>
      <w:bCs w:val="0"/>
      <w:i w:val="0"/>
      <w:iCs w:val="0"/>
      <w:smallCaps w:val="0"/>
      <w:strike w:val="0"/>
      <w:color w:val="000000"/>
      <w:spacing w:val="0"/>
      <w:w w:val="100"/>
      <w:position w:val="0"/>
      <w:sz w:val="12"/>
      <w:szCs w:val="12"/>
      <w:u w:val="none"/>
      <w:lang w:val="pl-PL"/>
    </w:rPr>
  </w:style>
  <w:style w:type="character" w:customStyle="1" w:styleId="Podpistabeli2">
    <w:name w:val="Podpis tabeli (2)_"/>
    <w:basedOn w:val="Domylnaczcionkaakapitu"/>
    <w:link w:val="Podpistabeli20"/>
    <w:rsid w:val="00814F34"/>
    <w:rPr>
      <w:rFonts w:ascii="Arial" w:eastAsia="Arial" w:hAnsi="Arial" w:cs="Arial"/>
      <w:b/>
      <w:bCs/>
      <w:sz w:val="15"/>
      <w:szCs w:val="15"/>
      <w:shd w:val="clear" w:color="auto" w:fill="FFFFFF"/>
    </w:rPr>
  </w:style>
  <w:style w:type="paragraph" w:customStyle="1" w:styleId="Nagwek41">
    <w:name w:val="Nagłówek #4"/>
    <w:basedOn w:val="Normalny"/>
    <w:link w:val="Nagwek40"/>
    <w:rsid w:val="00814F34"/>
    <w:pPr>
      <w:widowControl w:val="0"/>
      <w:shd w:val="clear" w:color="auto" w:fill="FFFFFF"/>
      <w:spacing w:line="350" w:lineRule="exact"/>
      <w:outlineLvl w:val="3"/>
    </w:pPr>
    <w:rPr>
      <w:rFonts w:ascii="Arial" w:eastAsia="Arial" w:hAnsi="Arial" w:cs="Arial"/>
      <w:b/>
      <w:bCs/>
      <w:sz w:val="15"/>
      <w:szCs w:val="15"/>
    </w:rPr>
  </w:style>
  <w:style w:type="paragraph" w:customStyle="1" w:styleId="Podpistabeli20">
    <w:name w:val="Podpis tabeli (2)"/>
    <w:basedOn w:val="Normalny"/>
    <w:link w:val="Podpistabeli2"/>
    <w:rsid w:val="00814F34"/>
    <w:pPr>
      <w:widowControl w:val="0"/>
      <w:shd w:val="clear" w:color="auto" w:fill="FFFFFF"/>
      <w:spacing w:line="288" w:lineRule="exact"/>
    </w:pPr>
    <w:rPr>
      <w:rFonts w:ascii="Arial" w:eastAsia="Arial" w:hAnsi="Arial" w:cs="Arial"/>
      <w:b/>
      <w:bCs/>
      <w:sz w:val="15"/>
      <w:szCs w:val="15"/>
    </w:rPr>
  </w:style>
  <w:style w:type="character" w:customStyle="1" w:styleId="TeksttreciExact">
    <w:name w:val="Tekst treści Exact"/>
    <w:basedOn w:val="Domylnaczcionkaakapitu"/>
    <w:rsid w:val="000B3878"/>
    <w:rPr>
      <w:rFonts w:ascii="Times New Roman" w:eastAsia="Times New Roman" w:hAnsi="Times New Roman" w:cs="Times New Roman"/>
      <w:b w:val="0"/>
      <w:bCs w:val="0"/>
      <w:i w:val="0"/>
      <w:iCs w:val="0"/>
      <w:smallCaps w:val="0"/>
      <w:strike w:val="0"/>
      <w:spacing w:val="-1"/>
      <w:sz w:val="18"/>
      <w:szCs w:val="18"/>
      <w:u w:val="none"/>
    </w:rPr>
  </w:style>
  <w:style w:type="paragraph" w:customStyle="1" w:styleId="CM55">
    <w:name w:val="CM55"/>
    <w:basedOn w:val="Default"/>
    <w:next w:val="Default"/>
    <w:rsid w:val="003D5517"/>
    <w:pPr>
      <w:widowControl w:val="0"/>
      <w:spacing w:after="265"/>
      <w:jc w:val="left"/>
    </w:pPr>
    <w:rPr>
      <w:rFonts w:ascii="Eurostile" w:eastAsia="Times New Roman" w:hAnsi="Eurostile"/>
      <w:color w:val="auto"/>
      <w:lang w:val="cs-CZ" w:eastAsia="cs-CZ"/>
    </w:rPr>
  </w:style>
  <w:style w:type="paragraph" w:customStyle="1" w:styleId="CM61">
    <w:name w:val="CM61"/>
    <w:basedOn w:val="Default"/>
    <w:next w:val="Default"/>
    <w:rsid w:val="003D5517"/>
    <w:pPr>
      <w:widowControl w:val="0"/>
      <w:spacing w:after="65"/>
      <w:jc w:val="left"/>
    </w:pPr>
    <w:rPr>
      <w:rFonts w:ascii="Eurostile" w:eastAsia="Times New Roman" w:hAnsi="Eurostile"/>
      <w:color w:val="auto"/>
      <w:lang w:val="cs-CZ" w:eastAsia="cs-CZ"/>
    </w:rPr>
  </w:style>
  <w:style w:type="paragraph" w:customStyle="1" w:styleId="CM71">
    <w:name w:val="CM71"/>
    <w:basedOn w:val="Default"/>
    <w:next w:val="Default"/>
    <w:rsid w:val="003D5517"/>
    <w:pPr>
      <w:widowControl w:val="0"/>
      <w:spacing w:after="870"/>
      <w:jc w:val="left"/>
    </w:pPr>
    <w:rPr>
      <w:rFonts w:ascii="Eurostile" w:eastAsia="Times New Roman" w:hAnsi="Eurostile"/>
      <w:color w:val="auto"/>
      <w:lang w:val="cs-CZ" w:eastAsia="cs-CZ"/>
    </w:rPr>
  </w:style>
  <w:style w:type="character" w:customStyle="1" w:styleId="Nagwek12">
    <w:name w:val="Nagłówek #1 (2)_"/>
    <w:basedOn w:val="Domylnaczcionkaakapitu"/>
    <w:link w:val="Nagwek120"/>
    <w:rsid w:val="002129E1"/>
    <w:rPr>
      <w:rFonts w:ascii="Arial" w:eastAsia="Arial" w:hAnsi="Arial" w:cs="Arial"/>
      <w:b/>
      <w:bCs/>
      <w:sz w:val="16"/>
      <w:szCs w:val="16"/>
      <w:shd w:val="clear" w:color="auto" w:fill="FFFFFF"/>
    </w:rPr>
  </w:style>
  <w:style w:type="character" w:customStyle="1" w:styleId="Nagwek18ptBezkursywy">
    <w:name w:val="Nagłówek #1 + 8 pt;Bez kursywy"/>
    <w:basedOn w:val="Domylnaczcionkaakapitu"/>
    <w:rsid w:val="002129E1"/>
    <w:rPr>
      <w:rFonts w:ascii="Arial" w:eastAsia="Arial" w:hAnsi="Arial" w:cs="Arial"/>
      <w:b/>
      <w:bCs/>
      <w:i/>
      <w:iCs/>
      <w:smallCaps w:val="0"/>
      <w:strike w:val="0"/>
      <w:color w:val="000000"/>
      <w:spacing w:val="0"/>
      <w:w w:val="100"/>
      <w:position w:val="0"/>
      <w:sz w:val="16"/>
      <w:szCs w:val="16"/>
      <w:u w:val="none"/>
      <w:lang w:val="pl-PL"/>
    </w:rPr>
  </w:style>
  <w:style w:type="paragraph" w:customStyle="1" w:styleId="Nagwek120">
    <w:name w:val="Nagłówek #1 (2)"/>
    <w:basedOn w:val="Normalny"/>
    <w:link w:val="Nagwek12"/>
    <w:rsid w:val="002129E1"/>
    <w:pPr>
      <w:widowControl w:val="0"/>
      <w:shd w:val="clear" w:color="auto" w:fill="FFFFFF"/>
      <w:spacing w:line="446" w:lineRule="exact"/>
      <w:jc w:val="left"/>
      <w:outlineLvl w:val="0"/>
    </w:pPr>
    <w:rPr>
      <w:rFonts w:ascii="Arial" w:eastAsia="Arial" w:hAnsi="Arial" w:cs="Arial"/>
      <w:b/>
      <w:bCs/>
      <w:sz w:val="16"/>
      <w:szCs w:val="16"/>
    </w:rPr>
  </w:style>
  <w:style w:type="paragraph" w:customStyle="1" w:styleId="styliwony0">
    <w:name w:val="styliwony"/>
    <w:basedOn w:val="Normalny"/>
    <w:rsid w:val="007E7FBD"/>
    <w:pPr>
      <w:spacing w:before="100" w:beforeAutospacing="1" w:after="100" w:afterAutospacing="1"/>
      <w:jc w:val="left"/>
    </w:pPr>
    <w:rPr>
      <w:rFonts w:ascii="Times New Roman" w:eastAsia="Times New Roman" w:hAnsi="Times New Roman"/>
      <w:sz w:val="24"/>
      <w:szCs w:val="24"/>
      <w:lang w:eastAsia="pl-PL"/>
    </w:rPr>
  </w:style>
  <w:style w:type="character" w:customStyle="1" w:styleId="Nagwek11">
    <w:name w:val="Nagłówek #1_"/>
    <w:basedOn w:val="Domylnaczcionkaakapitu"/>
    <w:rsid w:val="000E1BA2"/>
    <w:rPr>
      <w:rFonts w:ascii="Arial" w:eastAsia="Arial" w:hAnsi="Arial" w:cs="Arial"/>
      <w:b/>
      <w:bCs/>
      <w:i w:val="0"/>
      <w:iCs w:val="0"/>
      <w:smallCaps w:val="0"/>
      <w:strike w:val="0"/>
      <w:sz w:val="18"/>
      <w:szCs w:val="18"/>
      <w:u w:val="none"/>
    </w:rPr>
  </w:style>
  <w:style w:type="character" w:customStyle="1" w:styleId="Teksttreci0">
    <w:name w:val="Tekst treści_"/>
    <w:basedOn w:val="Domylnaczcionkaakapitu"/>
    <w:rsid w:val="000E1BA2"/>
    <w:rPr>
      <w:rFonts w:ascii="Arial" w:eastAsia="Arial" w:hAnsi="Arial" w:cs="Arial"/>
      <w:b w:val="0"/>
      <w:bCs w:val="0"/>
      <w:i w:val="0"/>
      <w:iCs w:val="0"/>
      <w:smallCaps w:val="0"/>
      <w:strike w:val="0"/>
      <w:sz w:val="18"/>
      <w:szCs w:val="18"/>
      <w:u w:val="none"/>
    </w:rPr>
  </w:style>
  <w:style w:type="character" w:customStyle="1" w:styleId="Teksttreci4Bezpogrubienia">
    <w:name w:val="Tekst treści (4) + Bez pogrubienia"/>
    <w:basedOn w:val="Teksttreci4"/>
    <w:rsid w:val="00320354"/>
    <w:rPr>
      <w:rFonts w:ascii="Times New Roman" w:eastAsia="Times New Roman" w:hAnsi="Times New Roman" w:cs="Times New Roman"/>
      <w:b/>
      <w:bCs/>
      <w:i w:val="0"/>
      <w:iCs w:val="0"/>
      <w:smallCaps w:val="0"/>
      <w:strike w:val="0"/>
      <w:color w:val="000000"/>
      <w:spacing w:val="0"/>
      <w:w w:val="100"/>
      <w:position w:val="0"/>
      <w:sz w:val="18"/>
      <w:szCs w:val="18"/>
      <w:u w:val="none"/>
      <w:lang w:val="pl-PL"/>
    </w:rPr>
  </w:style>
  <w:style w:type="character" w:styleId="Pogrubienie">
    <w:name w:val="Strong"/>
    <w:aliases w:val="Tekst treści + 10 pt,Tekst treści + Courier New,8"/>
    <w:basedOn w:val="Domylnaczcionkaakapitu"/>
    <w:uiPriority w:val="22"/>
    <w:qFormat/>
    <w:rsid w:val="00F823EF"/>
    <w:rPr>
      <w:b/>
      <w:bCs/>
    </w:rPr>
  </w:style>
  <w:style w:type="paragraph" w:styleId="Mapadokumentu">
    <w:name w:val="Document Map"/>
    <w:basedOn w:val="Normalny"/>
    <w:link w:val="MapadokumentuZnak"/>
    <w:uiPriority w:val="99"/>
    <w:semiHidden/>
    <w:unhideWhenUsed/>
    <w:rsid w:val="00C542BE"/>
    <w:rPr>
      <w:rFonts w:ascii="Tahoma" w:hAnsi="Tahoma" w:cs="Tahoma"/>
      <w:sz w:val="16"/>
      <w:szCs w:val="16"/>
    </w:rPr>
  </w:style>
  <w:style w:type="character" w:customStyle="1" w:styleId="MapadokumentuZnak">
    <w:name w:val="Mapa dokumentu Znak"/>
    <w:basedOn w:val="Domylnaczcionkaakapitu"/>
    <w:link w:val="Mapadokumentu"/>
    <w:uiPriority w:val="99"/>
    <w:semiHidden/>
    <w:rsid w:val="00C542BE"/>
    <w:rPr>
      <w:rFonts w:ascii="Tahoma" w:eastAsia="Calibri" w:hAnsi="Tahoma" w:cs="Tahoma"/>
      <w:sz w:val="16"/>
      <w:szCs w:val="16"/>
    </w:rPr>
  </w:style>
  <w:style w:type="paragraph" w:customStyle="1" w:styleId="WD2">
    <w:name w:val="WD2"/>
    <w:basedOn w:val="Normalny"/>
    <w:link w:val="WD2Znak"/>
    <w:rsid w:val="00934841"/>
    <w:pPr>
      <w:keepNext/>
      <w:keepLines/>
      <w:suppressAutoHyphens/>
      <w:overflowPunct w:val="0"/>
      <w:autoSpaceDE w:val="0"/>
      <w:autoSpaceDN w:val="0"/>
      <w:adjustRightInd w:val="0"/>
      <w:spacing w:before="120" w:after="120"/>
      <w:outlineLvl w:val="0"/>
    </w:pPr>
    <w:rPr>
      <w:rFonts w:ascii="Times New Roman" w:eastAsia="Times New Roman" w:hAnsi="Times New Roman"/>
      <w:b/>
      <w:caps/>
      <w:kern w:val="28"/>
      <w:sz w:val="20"/>
      <w:szCs w:val="20"/>
      <w:lang w:eastAsia="pl-PL"/>
    </w:rPr>
  </w:style>
  <w:style w:type="character" w:customStyle="1" w:styleId="WD2Znak">
    <w:name w:val="WD2 Znak"/>
    <w:basedOn w:val="Domylnaczcionkaakapitu"/>
    <w:link w:val="WD2"/>
    <w:rsid w:val="00934841"/>
    <w:rPr>
      <w:rFonts w:ascii="Times New Roman" w:eastAsia="Times New Roman" w:hAnsi="Times New Roman" w:cs="Times New Roman"/>
      <w:b/>
      <w:caps/>
      <w:kern w:val="28"/>
      <w:sz w:val="20"/>
      <w:szCs w:val="20"/>
      <w:lang w:eastAsia="pl-PL"/>
    </w:rPr>
  </w:style>
  <w:style w:type="paragraph" w:customStyle="1" w:styleId="WD3">
    <w:name w:val="WD3"/>
    <w:basedOn w:val="Normalny"/>
    <w:link w:val="WD3Znak"/>
    <w:rsid w:val="00934841"/>
    <w:pPr>
      <w:keepNext/>
      <w:overflowPunct w:val="0"/>
      <w:autoSpaceDE w:val="0"/>
      <w:autoSpaceDN w:val="0"/>
      <w:adjustRightInd w:val="0"/>
      <w:spacing w:before="120" w:after="120"/>
      <w:outlineLvl w:val="1"/>
    </w:pPr>
    <w:rPr>
      <w:rFonts w:ascii="Times New Roman" w:eastAsia="Times New Roman" w:hAnsi="Times New Roman"/>
      <w:b/>
      <w:sz w:val="20"/>
      <w:szCs w:val="20"/>
      <w:lang w:eastAsia="pl-PL"/>
    </w:rPr>
  </w:style>
  <w:style w:type="character" w:customStyle="1" w:styleId="WD3Znak">
    <w:name w:val="WD3 Znak"/>
    <w:basedOn w:val="Domylnaczcionkaakapitu"/>
    <w:link w:val="WD3"/>
    <w:rsid w:val="00934841"/>
    <w:rPr>
      <w:rFonts w:ascii="Times New Roman" w:eastAsia="Times New Roman" w:hAnsi="Times New Roman" w:cs="Times New Roman"/>
      <w:b/>
      <w:sz w:val="20"/>
      <w:szCs w:val="20"/>
      <w:lang w:eastAsia="pl-PL"/>
    </w:rPr>
  </w:style>
  <w:style w:type="character" w:customStyle="1" w:styleId="Teksttreci29Exact">
    <w:name w:val="Tekst treści (29) Exact"/>
    <w:basedOn w:val="Domylnaczcionkaakapitu"/>
    <w:locked/>
    <w:rsid w:val="00747AF0"/>
    <w:rPr>
      <w:rFonts w:ascii="Bookman Old Style" w:eastAsia="Bookman Old Style" w:hAnsi="Bookman Old Style" w:cs="Bookman Old Style"/>
      <w:b/>
      <w:bCs/>
      <w:spacing w:val="10"/>
      <w:sz w:val="15"/>
      <w:szCs w:val="15"/>
      <w:shd w:val="clear" w:color="auto" w:fill="FFFFFF"/>
    </w:rPr>
  </w:style>
  <w:style w:type="character" w:customStyle="1" w:styleId="Podpisobrazu6Exact">
    <w:name w:val="Podpis obrazu (6) Exact"/>
    <w:basedOn w:val="Domylnaczcionkaakapitu"/>
    <w:link w:val="Podpisobrazu6"/>
    <w:locked/>
    <w:rsid w:val="00747AF0"/>
    <w:rPr>
      <w:rFonts w:ascii="Bookman Old Style" w:eastAsia="Bookman Old Style" w:hAnsi="Bookman Old Style" w:cs="Bookman Old Style"/>
      <w:b/>
      <w:bCs/>
      <w:spacing w:val="6"/>
      <w:sz w:val="17"/>
      <w:szCs w:val="17"/>
      <w:shd w:val="clear" w:color="auto" w:fill="FFFFFF"/>
    </w:rPr>
  </w:style>
  <w:style w:type="paragraph" w:customStyle="1" w:styleId="Podpisobrazu6">
    <w:name w:val="Podpis obrazu (6)"/>
    <w:basedOn w:val="Normalny"/>
    <w:link w:val="Podpisobrazu6Exact"/>
    <w:rsid w:val="00747AF0"/>
    <w:pPr>
      <w:widowControl w:val="0"/>
      <w:shd w:val="clear" w:color="auto" w:fill="FFFFFF"/>
      <w:spacing w:line="0" w:lineRule="atLeast"/>
      <w:jc w:val="left"/>
    </w:pPr>
    <w:rPr>
      <w:rFonts w:ascii="Bookman Old Style" w:eastAsia="Bookman Old Style" w:hAnsi="Bookman Old Style" w:cs="Bookman Old Style"/>
      <w:b/>
      <w:bCs/>
      <w:spacing w:val="6"/>
      <w:sz w:val="17"/>
      <w:szCs w:val="17"/>
    </w:rPr>
  </w:style>
  <w:style w:type="character" w:customStyle="1" w:styleId="Podpisobrazu7Exact">
    <w:name w:val="Podpis obrazu (7) Exact"/>
    <w:basedOn w:val="Domylnaczcionkaakapitu"/>
    <w:link w:val="Podpisobrazu7"/>
    <w:locked/>
    <w:rsid w:val="00747AF0"/>
    <w:rPr>
      <w:rFonts w:ascii="Times New Roman" w:eastAsia="Times New Roman" w:hAnsi="Times New Roman" w:cs="Times New Roman"/>
      <w:spacing w:val="1"/>
      <w:sz w:val="16"/>
      <w:szCs w:val="16"/>
      <w:shd w:val="clear" w:color="auto" w:fill="FFFFFF"/>
    </w:rPr>
  </w:style>
  <w:style w:type="paragraph" w:customStyle="1" w:styleId="Podpisobrazu7">
    <w:name w:val="Podpis obrazu (7)"/>
    <w:basedOn w:val="Normalny"/>
    <w:link w:val="Podpisobrazu7Exact"/>
    <w:rsid w:val="00747AF0"/>
    <w:pPr>
      <w:widowControl w:val="0"/>
      <w:shd w:val="clear" w:color="auto" w:fill="FFFFFF"/>
      <w:spacing w:line="0" w:lineRule="atLeast"/>
      <w:jc w:val="left"/>
    </w:pPr>
    <w:rPr>
      <w:rFonts w:ascii="Times New Roman" w:eastAsia="Times New Roman" w:hAnsi="Times New Roman"/>
      <w:spacing w:val="1"/>
      <w:sz w:val="16"/>
      <w:szCs w:val="16"/>
    </w:rPr>
  </w:style>
  <w:style w:type="character" w:customStyle="1" w:styleId="Teksttreci32Exact">
    <w:name w:val="Tekst treści (32) Exact"/>
    <w:basedOn w:val="Domylnaczcionkaakapitu"/>
    <w:link w:val="Teksttreci32"/>
    <w:locked/>
    <w:rsid w:val="00747AF0"/>
    <w:rPr>
      <w:rFonts w:ascii="Batang" w:eastAsia="Batang" w:hAnsi="Batang" w:cs="Batang"/>
      <w:spacing w:val="11"/>
      <w:sz w:val="8"/>
      <w:szCs w:val="8"/>
      <w:shd w:val="clear" w:color="auto" w:fill="FFFFFF"/>
      <w:lang w:val="pt-BR"/>
    </w:rPr>
  </w:style>
  <w:style w:type="paragraph" w:customStyle="1" w:styleId="Teksttreci32">
    <w:name w:val="Tekst treści (32)"/>
    <w:basedOn w:val="Normalny"/>
    <w:link w:val="Teksttreci32Exact"/>
    <w:rsid w:val="00747AF0"/>
    <w:pPr>
      <w:widowControl w:val="0"/>
      <w:shd w:val="clear" w:color="auto" w:fill="FFFFFF"/>
      <w:spacing w:line="0" w:lineRule="atLeast"/>
      <w:jc w:val="left"/>
    </w:pPr>
    <w:rPr>
      <w:rFonts w:ascii="Batang" w:eastAsia="Batang" w:hAnsi="Batang" w:cs="Batang"/>
      <w:spacing w:val="11"/>
      <w:sz w:val="8"/>
      <w:szCs w:val="8"/>
      <w:lang w:val="pt-BR"/>
    </w:rPr>
  </w:style>
  <w:style w:type="character" w:customStyle="1" w:styleId="Teksttreci33Exact">
    <w:name w:val="Tekst treści (33) Exact"/>
    <w:basedOn w:val="Domylnaczcionkaakapitu"/>
    <w:link w:val="Teksttreci33"/>
    <w:locked/>
    <w:rsid w:val="00747AF0"/>
    <w:rPr>
      <w:rFonts w:ascii="Bookman Old Style" w:eastAsia="Bookman Old Style" w:hAnsi="Bookman Old Style" w:cs="Bookman Old Style"/>
      <w:b/>
      <w:bCs/>
      <w:spacing w:val="21"/>
      <w:sz w:val="17"/>
      <w:szCs w:val="17"/>
      <w:shd w:val="clear" w:color="auto" w:fill="FFFFFF"/>
    </w:rPr>
  </w:style>
  <w:style w:type="paragraph" w:customStyle="1" w:styleId="Teksttreci33">
    <w:name w:val="Tekst treści (33)"/>
    <w:basedOn w:val="Normalny"/>
    <w:link w:val="Teksttreci33Exact"/>
    <w:rsid w:val="00747AF0"/>
    <w:pPr>
      <w:widowControl w:val="0"/>
      <w:shd w:val="clear" w:color="auto" w:fill="FFFFFF"/>
      <w:spacing w:line="326" w:lineRule="exact"/>
      <w:jc w:val="left"/>
    </w:pPr>
    <w:rPr>
      <w:rFonts w:ascii="Bookman Old Style" w:eastAsia="Bookman Old Style" w:hAnsi="Bookman Old Style" w:cs="Bookman Old Style"/>
      <w:b/>
      <w:bCs/>
      <w:spacing w:val="21"/>
      <w:sz w:val="17"/>
      <w:szCs w:val="17"/>
    </w:rPr>
  </w:style>
  <w:style w:type="character" w:customStyle="1" w:styleId="Teksttreci34Exact">
    <w:name w:val="Tekst treści (34) Exact"/>
    <w:basedOn w:val="Domylnaczcionkaakapitu"/>
    <w:link w:val="Teksttreci34"/>
    <w:locked/>
    <w:rsid w:val="00747AF0"/>
    <w:rPr>
      <w:rFonts w:ascii="Arial" w:eastAsia="Arial" w:hAnsi="Arial" w:cs="Arial"/>
      <w:b/>
      <w:bCs/>
      <w:spacing w:val="-11"/>
      <w:w w:val="150"/>
      <w:sz w:val="15"/>
      <w:szCs w:val="15"/>
      <w:shd w:val="clear" w:color="auto" w:fill="FFFFFF"/>
    </w:rPr>
  </w:style>
  <w:style w:type="paragraph" w:customStyle="1" w:styleId="Teksttreci34">
    <w:name w:val="Tekst treści (34)"/>
    <w:basedOn w:val="Normalny"/>
    <w:link w:val="Teksttreci34Exact"/>
    <w:rsid w:val="00747AF0"/>
    <w:pPr>
      <w:widowControl w:val="0"/>
      <w:shd w:val="clear" w:color="auto" w:fill="FFFFFF"/>
      <w:spacing w:line="326" w:lineRule="exact"/>
      <w:jc w:val="left"/>
    </w:pPr>
    <w:rPr>
      <w:rFonts w:ascii="Arial" w:eastAsia="Arial" w:hAnsi="Arial" w:cs="Arial"/>
      <w:b/>
      <w:bCs/>
      <w:spacing w:val="-11"/>
      <w:w w:val="150"/>
      <w:sz w:val="15"/>
      <w:szCs w:val="15"/>
    </w:rPr>
  </w:style>
  <w:style w:type="character" w:customStyle="1" w:styleId="Teksttreci35Exact">
    <w:name w:val="Tekst treści (35) Exact"/>
    <w:basedOn w:val="Domylnaczcionkaakapitu"/>
    <w:link w:val="Teksttreci35"/>
    <w:locked/>
    <w:rsid w:val="00747AF0"/>
    <w:rPr>
      <w:rFonts w:ascii="Bookman Old Style" w:eastAsia="Bookman Old Style" w:hAnsi="Bookman Old Style" w:cs="Bookman Old Style"/>
      <w:b/>
      <w:bCs/>
      <w:spacing w:val="10"/>
      <w:sz w:val="16"/>
      <w:szCs w:val="16"/>
      <w:shd w:val="clear" w:color="auto" w:fill="FFFFFF"/>
    </w:rPr>
  </w:style>
  <w:style w:type="paragraph" w:customStyle="1" w:styleId="Teksttreci35">
    <w:name w:val="Tekst treści (35)"/>
    <w:basedOn w:val="Normalny"/>
    <w:link w:val="Teksttreci35Exact"/>
    <w:rsid w:val="00747AF0"/>
    <w:pPr>
      <w:widowControl w:val="0"/>
      <w:shd w:val="clear" w:color="auto" w:fill="FFFFFF"/>
      <w:spacing w:before="180" w:line="0" w:lineRule="atLeast"/>
      <w:jc w:val="left"/>
    </w:pPr>
    <w:rPr>
      <w:rFonts w:ascii="Bookman Old Style" w:eastAsia="Bookman Old Style" w:hAnsi="Bookman Old Style" w:cs="Bookman Old Style"/>
      <w:b/>
      <w:bCs/>
      <w:spacing w:val="10"/>
      <w:sz w:val="16"/>
      <w:szCs w:val="16"/>
    </w:rPr>
  </w:style>
  <w:style w:type="character" w:customStyle="1" w:styleId="Teksttreci36Exact">
    <w:name w:val="Tekst treści (36) Exact"/>
    <w:basedOn w:val="Domylnaczcionkaakapitu"/>
    <w:link w:val="Teksttreci36"/>
    <w:locked/>
    <w:rsid w:val="00747AF0"/>
    <w:rPr>
      <w:rFonts w:ascii="Times New Roman" w:eastAsia="Times New Roman" w:hAnsi="Times New Roman" w:cs="Times New Roman"/>
      <w:i/>
      <w:iCs/>
      <w:sz w:val="20"/>
      <w:szCs w:val="20"/>
      <w:shd w:val="clear" w:color="auto" w:fill="FFFFFF"/>
    </w:rPr>
  </w:style>
  <w:style w:type="paragraph" w:customStyle="1" w:styleId="Teksttreci36">
    <w:name w:val="Tekst treści (36)"/>
    <w:basedOn w:val="Normalny"/>
    <w:link w:val="Teksttreci36Exact"/>
    <w:rsid w:val="00747AF0"/>
    <w:pPr>
      <w:widowControl w:val="0"/>
      <w:shd w:val="clear" w:color="auto" w:fill="FFFFFF"/>
      <w:spacing w:before="180" w:line="0" w:lineRule="atLeast"/>
      <w:jc w:val="left"/>
    </w:pPr>
    <w:rPr>
      <w:rFonts w:ascii="Times New Roman" w:eastAsia="Times New Roman" w:hAnsi="Times New Roman"/>
      <w:i/>
      <w:iCs/>
      <w:sz w:val="20"/>
      <w:szCs w:val="20"/>
    </w:rPr>
  </w:style>
  <w:style w:type="character" w:customStyle="1" w:styleId="Teksttreci37Exact">
    <w:name w:val="Tekst treści (37) Exact"/>
    <w:basedOn w:val="Domylnaczcionkaakapitu"/>
    <w:link w:val="Teksttreci37"/>
    <w:locked/>
    <w:rsid w:val="00747AF0"/>
    <w:rPr>
      <w:rFonts w:ascii="Consolas" w:eastAsia="Consolas" w:hAnsi="Consolas" w:cs="Consolas"/>
      <w:b/>
      <w:bCs/>
      <w:sz w:val="19"/>
      <w:szCs w:val="19"/>
      <w:shd w:val="clear" w:color="auto" w:fill="FFFFFF"/>
    </w:rPr>
  </w:style>
  <w:style w:type="paragraph" w:customStyle="1" w:styleId="Teksttreci37">
    <w:name w:val="Tekst treści (37)"/>
    <w:basedOn w:val="Normalny"/>
    <w:link w:val="Teksttreci37Exact"/>
    <w:rsid w:val="00747AF0"/>
    <w:pPr>
      <w:widowControl w:val="0"/>
      <w:shd w:val="clear" w:color="auto" w:fill="FFFFFF"/>
      <w:spacing w:after="180" w:line="0" w:lineRule="atLeast"/>
      <w:jc w:val="right"/>
    </w:pPr>
    <w:rPr>
      <w:rFonts w:ascii="Consolas" w:eastAsia="Consolas" w:hAnsi="Consolas" w:cs="Consolas"/>
      <w:b/>
      <w:bCs/>
      <w:sz w:val="19"/>
      <w:szCs w:val="19"/>
    </w:rPr>
  </w:style>
  <w:style w:type="character" w:customStyle="1" w:styleId="Teksttreci38Exact">
    <w:name w:val="Tekst treści (38) Exact"/>
    <w:basedOn w:val="Domylnaczcionkaakapitu"/>
    <w:link w:val="Teksttreci38"/>
    <w:locked/>
    <w:rsid w:val="00747AF0"/>
    <w:rPr>
      <w:rFonts w:ascii="Georgia" w:eastAsia="Georgia" w:hAnsi="Georgia" w:cs="Georgia"/>
      <w:b/>
      <w:bCs/>
      <w:spacing w:val="9"/>
      <w:sz w:val="18"/>
      <w:szCs w:val="18"/>
      <w:shd w:val="clear" w:color="auto" w:fill="FFFFFF"/>
    </w:rPr>
  </w:style>
  <w:style w:type="paragraph" w:customStyle="1" w:styleId="Teksttreci38">
    <w:name w:val="Tekst treści (38)"/>
    <w:basedOn w:val="Normalny"/>
    <w:link w:val="Teksttreci38Exact"/>
    <w:rsid w:val="00747AF0"/>
    <w:pPr>
      <w:widowControl w:val="0"/>
      <w:shd w:val="clear" w:color="auto" w:fill="FFFFFF"/>
      <w:spacing w:before="180" w:after="180" w:line="0" w:lineRule="atLeast"/>
      <w:jc w:val="left"/>
    </w:pPr>
    <w:rPr>
      <w:rFonts w:ascii="Georgia" w:eastAsia="Georgia" w:hAnsi="Georgia" w:cs="Georgia"/>
      <w:b/>
      <w:bCs/>
      <w:spacing w:val="9"/>
      <w:sz w:val="18"/>
      <w:szCs w:val="18"/>
    </w:rPr>
  </w:style>
  <w:style w:type="character" w:customStyle="1" w:styleId="TeksttreciOdstpy0ptExact">
    <w:name w:val="Tekst treści + Odstępy 0 pt Exact"/>
    <w:basedOn w:val="Teksttreci0"/>
    <w:rsid w:val="00747AF0"/>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pl-PL"/>
    </w:rPr>
  </w:style>
  <w:style w:type="character" w:customStyle="1" w:styleId="Teksttreci28Exact">
    <w:name w:val="Tekst treści (28) Exact"/>
    <w:basedOn w:val="Domylnaczcionkaakapitu"/>
    <w:rsid w:val="00747AF0"/>
    <w:rPr>
      <w:rFonts w:ascii="Times New Roman" w:eastAsia="Times New Roman" w:hAnsi="Times New Roman" w:cs="Times New Roman" w:hint="default"/>
      <w:b/>
      <w:bCs/>
      <w:i w:val="0"/>
      <w:iCs w:val="0"/>
      <w:smallCaps w:val="0"/>
      <w:strike w:val="0"/>
      <w:dstrike w:val="0"/>
      <w:spacing w:val="-2"/>
      <w:w w:val="150"/>
      <w:sz w:val="15"/>
      <w:szCs w:val="15"/>
      <w:u w:val="none"/>
      <w:effect w:val="none"/>
    </w:rPr>
  </w:style>
  <w:style w:type="character" w:customStyle="1" w:styleId="Teksttreci11Odstpy0ptExact">
    <w:name w:val="Tekst treści (11) + Odstępy 0 pt Exact"/>
    <w:basedOn w:val="Domylnaczcionkaakapitu"/>
    <w:rsid w:val="00747AF0"/>
    <w:rPr>
      <w:rFonts w:ascii="Times New Roman" w:eastAsia="Times New Roman" w:hAnsi="Times New Roman" w:cs="Times New Roman" w:hint="default"/>
      <w:b w:val="0"/>
      <w:bCs w:val="0"/>
      <w:i/>
      <w:iCs/>
      <w:smallCaps w:val="0"/>
      <w:strike w:val="0"/>
      <w:dstrike w:val="0"/>
      <w:color w:val="000000"/>
      <w:spacing w:val="7"/>
      <w:w w:val="100"/>
      <w:position w:val="0"/>
      <w:sz w:val="21"/>
      <w:szCs w:val="21"/>
      <w:u w:val="none"/>
      <w:effect w:val="none"/>
      <w:lang w:val="pl-PL"/>
    </w:rPr>
  </w:style>
  <w:style w:type="character" w:customStyle="1" w:styleId="Teksttreci8Exact">
    <w:name w:val="Tekst treści (8) Exact"/>
    <w:basedOn w:val="Domylnaczcionkaakapitu"/>
    <w:rsid w:val="00747AF0"/>
    <w:rPr>
      <w:rFonts w:ascii="Times New Roman" w:eastAsia="Times New Roman" w:hAnsi="Times New Roman" w:cs="Times New Roman" w:hint="default"/>
      <w:b/>
      <w:bCs/>
      <w:i w:val="0"/>
      <w:iCs w:val="0"/>
      <w:smallCaps w:val="0"/>
      <w:strike w:val="0"/>
      <w:dstrike w:val="0"/>
      <w:spacing w:val="-2"/>
      <w:sz w:val="21"/>
      <w:szCs w:val="21"/>
      <w:u w:val="none"/>
      <w:effect w:val="none"/>
    </w:rPr>
  </w:style>
  <w:style w:type="character" w:customStyle="1" w:styleId="Teksttreci5Odstpy0ptExact">
    <w:name w:val="Tekst treści (5) + Odstępy 0 pt Exact"/>
    <w:basedOn w:val="Teksttreci5"/>
    <w:rsid w:val="00747AF0"/>
    <w:rPr>
      <w:rFonts w:ascii="Times New Roman" w:eastAsia="Times New Roman" w:hAnsi="Times New Roman" w:cs="Times New Roman"/>
      <w:b/>
      <w:bCs/>
      <w:color w:val="000000"/>
      <w:spacing w:val="-5"/>
      <w:w w:val="100"/>
      <w:position w:val="0"/>
      <w:sz w:val="25"/>
      <w:szCs w:val="25"/>
      <w:shd w:val="clear" w:color="auto" w:fill="FFFFFF"/>
      <w:lang w:val="pl-PL"/>
    </w:rPr>
  </w:style>
  <w:style w:type="character" w:customStyle="1" w:styleId="Teksttreci6Exact">
    <w:name w:val="Tekst treści (6) Exact"/>
    <w:basedOn w:val="Domylnaczcionkaakapitu"/>
    <w:rsid w:val="00747AF0"/>
    <w:rPr>
      <w:rFonts w:ascii="Times New Roman" w:eastAsia="Times New Roman" w:hAnsi="Times New Roman" w:cs="Times New Roman" w:hint="default"/>
      <w:b w:val="0"/>
      <w:bCs w:val="0"/>
      <w:i w:val="0"/>
      <w:iCs w:val="0"/>
      <w:smallCaps w:val="0"/>
      <w:strike w:val="0"/>
      <w:dstrike w:val="0"/>
      <w:spacing w:val="1"/>
      <w:sz w:val="18"/>
      <w:szCs w:val="18"/>
      <w:u w:val="none"/>
      <w:effect w:val="none"/>
    </w:rPr>
  </w:style>
  <w:style w:type="character" w:customStyle="1" w:styleId="Podpistabeli4">
    <w:name w:val="Podpis tabeli (4)_"/>
    <w:basedOn w:val="Domylnaczcionkaakapitu"/>
    <w:link w:val="Podpistabeli40"/>
    <w:locked/>
    <w:rsid w:val="00077A22"/>
    <w:rPr>
      <w:rFonts w:ascii="Times New Roman" w:eastAsia="Times New Roman" w:hAnsi="Times New Roman" w:cs="Times New Roman"/>
      <w:shd w:val="clear" w:color="auto" w:fill="FFFFFF"/>
    </w:rPr>
  </w:style>
  <w:style w:type="paragraph" w:customStyle="1" w:styleId="Podpistabeli40">
    <w:name w:val="Podpis tabeli (4)"/>
    <w:basedOn w:val="Normalny"/>
    <w:link w:val="Podpistabeli4"/>
    <w:rsid w:val="00077A22"/>
    <w:pPr>
      <w:widowControl w:val="0"/>
      <w:shd w:val="clear" w:color="auto" w:fill="FFFFFF"/>
      <w:spacing w:line="0" w:lineRule="atLeast"/>
      <w:jc w:val="left"/>
    </w:pPr>
    <w:rPr>
      <w:rFonts w:ascii="Times New Roman" w:eastAsia="Times New Roman" w:hAnsi="Times New Roman"/>
    </w:rPr>
  </w:style>
  <w:style w:type="character" w:customStyle="1" w:styleId="Teksttreci90">
    <w:name w:val="Tekst treści + 9"/>
    <w:aliases w:val="5 pt,Tekst treści + 7,Kursywa,Tekst treści + 10,Małe litery,Podpis tabeli (3) + 11 pt"/>
    <w:basedOn w:val="Teksttreci0"/>
    <w:rsid w:val="00077A2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pl-PL"/>
    </w:rPr>
  </w:style>
  <w:style w:type="character" w:customStyle="1" w:styleId="TeksttreciGeorgia">
    <w:name w:val="Tekst treści + Georgia"/>
    <w:aliases w:val="7 pt,5"/>
    <w:basedOn w:val="Teksttreci0"/>
    <w:rsid w:val="001B6F9D"/>
    <w:rPr>
      <w:rFonts w:ascii="Georgia" w:eastAsia="Georgia" w:hAnsi="Georgia" w:cs="Georgia"/>
      <w:b w:val="0"/>
      <w:bCs w:val="0"/>
      <w:i w:val="0"/>
      <w:iCs w:val="0"/>
      <w:smallCaps w:val="0"/>
      <w:strike w:val="0"/>
      <w:color w:val="000000"/>
      <w:spacing w:val="0"/>
      <w:w w:val="100"/>
      <w:position w:val="0"/>
      <w:sz w:val="14"/>
      <w:szCs w:val="14"/>
      <w:u w:val="none"/>
      <w:shd w:val="clear" w:color="auto" w:fill="FFFFFF"/>
    </w:rPr>
  </w:style>
  <w:style w:type="character" w:customStyle="1" w:styleId="Teksttreci6pt">
    <w:name w:val="Tekst treści + 6 pt"/>
    <w:aliases w:val="Odstępy 0 pt"/>
    <w:basedOn w:val="Teksttreci0"/>
    <w:rsid w:val="001B6F9D"/>
    <w:rPr>
      <w:rFonts w:ascii="Times New Roman" w:eastAsia="Times New Roman" w:hAnsi="Times New Roman" w:cs="Times New Roman"/>
      <w:b w:val="0"/>
      <w:bCs w:val="0"/>
      <w:i w:val="0"/>
      <w:iCs w:val="0"/>
      <w:smallCaps w:val="0"/>
      <w:strike w:val="0"/>
      <w:color w:val="000000"/>
      <w:spacing w:val="-10"/>
      <w:w w:val="100"/>
      <w:position w:val="0"/>
      <w:sz w:val="12"/>
      <w:szCs w:val="12"/>
      <w:u w:val="none"/>
      <w:shd w:val="clear" w:color="auto" w:fill="FFFFFF"/>
      <w:lang w:val="pt-BR"/>
    </w:rPr>
  </w:style>
  <w:style w:type="character" w:customStyle="1" w:styleId="Podpistabeli3">
    <w:name w:val="Podpis tabeli (3)_"/>
    <w:basedOn w:val="Domylnaczcionkaakapitu"/>
    <w:link w:val="Podpistabeli30"/>
    <w:locked/>
    <w:rsid w:val="001B6F9D"/>
    <w:rPr>
      <w:rFonts w:ascii="Times New Roman" w:eastAsia="Times New Roman" w:hAnsi="Times New Roman" w:cs="Times New Roman"/>
      <w:sz w:val="19"/>
      <w:szCs w:val="19"/>
      <w:shd w:val="clear" w:color="auto" w:fill="FFFFFF"/>
    </w:rPr>
  </w:style>
  <w:style w:type="paragraph" w:customStyle="1" w:styleId="Podpistabeli30">
    <w:name w:val="Podpis tabeli (3)"/>
    <w:basedOn w:val="Normalny"/>
    <w:link w:val="Podpistabeli3"/>
    <w:rsid w:val="001B6F9D"/>
    <w:pPr>
      <w:widowControl w:val="0"/>
      <w:shd w:val="clear" w:color="auto" w:fill="FFFFFF"/>
      <w:spacing w:before="60" w:line="0" w:lineRule="atLeast"/>
      <w:jc w:val="left"/>
    </w:pPr>
    <w:rPr>
      <w:rFonts w:ascii="Times New Roman" w:eastAsia="Times New Roman" w:hAnsi="Times New Roman"/>
      <w:sz w:val="19"/>
      <w:szCs w:val="19"/>
    </w:rPr>
  </w:style>
  <w:style w:type="character" w:customStyle="1" w:styleId="Podpistabeli4Kursywa">
    <w:name w:val="Podpis tabeli (4) + Kursywa"/>
    <w:basedOn w:val="Podpistabeli4"/>
    <w:rsid w:val="00835EF4"/>
    <w:rPr>
      <w:rFonts w:ascii="Times New Roman" w:eastAsia="Times New Roman" w:hAnsi="Times New Roman" w:cs="Times New Roman"/>
      <w:i/>
      <w:iCs/>
      <w:color w:val="000000"/>
      <w:spacing w:val="0"/>
      <w:w w:val="100"/>
      <w:position w:val="0"/>
      <w:shd w:val="clear" w:color="auto" w:fill="FFFFFF"/>
    </w:rPr>
  </w:style>
  <w:style w:type="character" w:customStyle="1" w:styleId="Podpistabeli16Bezkursywy">
    <w:name w:val="Podpis tabeli (16) + Bez kursywy"/>
    <w:basedOn w:val="Domylnaczcionkaakapitu"/>
    <w:rsid w:val="00835EF4"/>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none"/>
      <w:effect w:val="none"/>
      <w:lang w:val="pl-PL"/>
    </w:rPr>
  </w:style>
  <w:style w:type="character" w:customStyle="1" w:styleId="Podpistabeli16">
    <w:name w:val="Podpis tabeli (16)"/>
    <w:basedOn w:val="Domylnaczcionkaakapitu"/>
    <w:rsid w:val="00835EF4"/>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single"/>
      <w:effect w:val="none"/>
      <w:lang w:val="pl-PL"/>
    </w:rPr>
  </w:style>
  <w:style w:type="character" w:customStyle="1" w:styleId="Podpistabeli17">
    <w:name w:val="Podpis tabeli (17)"/>
    <w:basedOn w:val="Domylnaczcionkaakapitu"/>
    <w:rsid w:val="00250286"/>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single"/>
      <w:effect w:val="none"/>
      <w:lang w:val="pl-PL"/>
    </w:rPr>
  </w:style>
  <w:style w:type="character" w:customStyle="1" w:styleId="Podpistabeli17Bezkursywy">
    <w:name w:val="Podpis tabeli (17) + Bez kursywy"/>
    <w:basedOn w:val="Domylnaczcionkaakapitu"/>
    <w:rsid w:val="00250286"/>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none"/>
      <w:effect w:val="none"/>
    </w:rPr>
  </w:style>
  <w:style w:type="character" w:customStyle="1" w:styleId="TeksttreciArial">
    <w:name w:val="Tekst treści + Arial"/>
    <w:aliases w:val="4 pt"/>
    <w:basedOn w:val="Domylnaczcionkaakapitu"/>
    <w:rsid w:val="00250286"/>
    <w:rPr>
      <w:rFonts w:ascii="Arial" w:eastAsia="Arial" w:hAnsi="Arial" w:cs="Arial" w:hint="default"/>
      <w:b w:val="0"/>
      <w:bCs w:val="0"/>
      <w:i w:val="0"/>
      <w:iCs w:val="0"/>
      <w:smallCaps w:val="0"/>
      <w:strike w:val="0"/>
      <w:dstrike w:val="0"/>
      <w:color w:val="000000"/>
      <w:spacing w:val="0"/>
      <w:w w:val="100"/>
      <w:position w:val="0"/>
      <w:sz w:val="8"/>
      <w:szCs w:val="8"/>
      <w:u w:val="none"/>
      <w:effect w:val="none"/>
    </w:rPr>
  </w:style>
  <w:style w:type="character" w:customStyle="1" w:styleId="Nagwek102">
    <w:name w:val="Nagłówek #10 (2)_"/>
    <w:basedOn w:val="Domylnaczcionkaakapitu"/>
    <w:link w:val="Nagwek1020"/>
    <w:rsid w:val="00D85B4C"/>
    <w:rPr>
      <w:rFonts w:ascii="Times New Roman" w:eastAsia="Times New Roman" w:hAnsi="Times New Roman" w:cs="Times New Roman"/>
      <w:shd w:val="clear" w:color="auto" w:fill="FFFFFF"/>
    </w:rPr>
  </w:style>
  <w:style w:type="paragraph" w:customStyle="1" w:styleId="Nagwek1020">
    <w:name w:val="Nagłówek #10 (2)"/>
    <w:basedOn w:val="Normalny"/>
    <w:link w:val="Nagwek102"/>
    <w:rsid w:val="00D85B4C"/>
    <w:pPr>
      <w:widowControl w:val="0"/>
      <w:shd w:val="clear" w:color="auto" w:fill="FFFFFF"/>
      <w:spacing w:before="720" w:after="360" w:line="0" w:lineRule="atLeast"/>
    </w:pPr>
    <w:rPr>
      <w:rFonts w:ascii="Times New Roman" w:eastAsia="Times New Roman" w:hAnsi="Times New Roman"/>
    </w:rPr>
  </w:style>
  <w:style w:type="paragraph" w:styleId="Indeks1">
    <w:name w:val="index 1"/>
    <w:basedOn w:val="Normalny"/>
    <w:next w:val="Normalny"/>
    <w:semiHidden/>
    <w:rsid w:val="00DF6DB4"/>
    <w:pPr>
      <w:tabs>
        <w:tab w:val="left" w:leader="dot" w:pos="9000"/>
        <w:tab w:val="right" w:pos="9360"/>
      </w:tabs>
      <w:suppressAutoHyphens/>
      <w:overflowPunct w:val="0"/>
      <w:autoSpaceDE w:val="0"/>
      <w:autoSpaceDN w:val="0"/>
      <w:adjustRightInd w:val="0"/>
      <w:ind w:left="1440" w:right="720" w:hanging="1440"/>
      <w:textAlignment w:val="baseline"/>
    </w:pPr>
    <w:rPr>
      <w:rFonts w:ascii="Times New Roman" w:eastAsia="Times New Roman" w:hAnsi="Times New Roman"/>
      <w:sz w:val="24"/>
      <w:szCs w:val="20"/>
      <w:lang w:val="en-US" w:eastAsia="pl-PL"/>
    </w:rPr>
  </w:style>
  <w:style w:type="paragraph" w:styleId="Indeks2">
    <w:name w:val="index 2"/>
    <w:basedOn w:val="Normalny"/>
    <w:next w:val="Normalny"/>
    <w:semiHidden/>
    <w:rsid w:val="00DF6DB4"/>
    <w:pPr>
      <w:tabs>
        <w:tab w:val="left" w:leader="dot" w:pos="9000"/>
        <w:tab w:val="right" w:pos="9360"/>
      </w:tabs>
      <w:suppressAutoHyphens/>
      <w:overflowPunct w:val="0"/>
      <w:autoSpaceDE w:val="0"/>
      <w:autoSpaceDN w:val="0"/>
      <w:adjustRightInd w:val="0"/>
      <w:ind w:left="1440" w:right="720" w:hanging="720"/>
      <w:textAlignment w:val="baseline"/>
    </w:pPr>
    <w:rPr>
      <w:rFonts w:ascii="Times New Roman" w:eastAsia="Times New Roman" w:hAnsi="Times New Roman"/>
      <w:sz w:val="24"/>
      <w:szCs w:val="20"/>
      <w:lang w:val="en-US" w:eastAsia="pl-PL"/>
    </w:rPr>
  </w:style>
  <w:style w:type="paragraph" w:customStyle="1" w:styleId="a">
    <w:basedOn w:val="Normalny"/>
    <w:next w:val="Mapadokumentu"/>
    <w:rsid w:val="00DF6DB4"/>
    <w:pPr>
      <w:shd w:val="clear" w:color="auto" w:fill="000080"/>
      <w:overflowPunct w:val="0"/>
      <w:autoSpaceDE w:val="0"/>
      <w:autoSpaceDN w:val="0"/>
      <w:adjustRightInd w:val="0"/>
      <w:textAlignment w:val="baseline"/>
    </w:pPr>
    <w:rPr>
      <w:rFonts w:ascii="Tahoma" w:eastAsia="Times New Roman" w:hAnsi="Tahoma" w:cs="Tahoma"/>
      <w:sz w:val="24"/>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564395">
      <w:bodyDiv w:val="1"/>
      <w:marLeft w:val="0"/>
      <w:marRight w:val="0"/>
      <w:marTop w:val="0"/>
      <w:marBottom w:val="0"/>
      <w:divBdr>
        <w:top w:val="none" w:sz="0" w:space="0" w:color="auto"/>
        <w:left w:val="none" w:sz="0" w:space="0" w:color="auto"/>
        <w:bottom w:val="none" w:sz="0" w:space="0" w:color="auto"/>
        <w:right w:val="none" w:sz="0" w:space="0" w:color="auto"/>
      </w:divBdr>
    </w:div>
    <w:div w:id="164174498">
      <w:bodyDiv w:val="1"/>
      <w:marLeft w:val="0"/>
      <w:marRight w:val="0"/>
      <w:marTop w:val="0"/>
      <w:marBottom w:val="0"/>
      <w:divBdr>
        <w:top w:val="none" w:sz="0" w:space="0" w:color="auto"/>
        <w:left w:val="none" w:sz="0" w:space="0" w:color="auto"/>
        <w:bottom w:val="none" w:sz="0" w:space="0" w:color="auto"/>
        <w:right w:val="none" w:sz="0" w:space="0" w:color="auto"/>
      </w:divBdr>
    </w:div>
    <w:div w:id="175772609">
      <w:bodyDiv w:val="1"/>
      <w:marLeft w:val="0"/>
      <w:marRight w:val="0"/>
      <w:marTop w:val="0"/>
      <w:marBottom w:val="0"/>
      <w:divBdr>
        <w:top w:val="none" w:sz="0" w:space="0" w:color="auto"/>
        <w:left w:val="none" w:sz="0" w:space="0" w:color="auto"/>
        <w:bottom w:val="none" w:sz="0" w:space="0" w:color="auto"/>
        <w:right w:val="none" w:sz="0" w:space="0" w:color="auto"/>
      </w:divBdr>
    </w:div>
    <w:div w:id="177430298">
      <w:bodyDiv w:val="1"/>
      <w:marLeft w:val="0"/>
      <w:marRight w:val="0"/>
      <w:marTop w:val="0"/>
      <w:marBottom w:val="0"/>
      <w:divBdr>
        <w:top w:val="none" w:sz="0" w:space="0" w:color="auto"/>
        <w:left w:val="none" w:sz="0" w:space="0" w:color="auto"/>
        <w:bottom w:val="none" w:sz="0" w:space="0" w:color="auto"/>
        <w:right w:val="none" w:sz="0" w:space="0" w:color="auto"/>
      </w:divBdr>
    </w:div>
    <w:div w:id="223034043">
      <w:bodyDiv w:val="1"/>
      <w:marLeft w:val="0"/>
      <w:marRight w:val="0"/>
      <w:marTop w:val="0"/>
      <w:marBottom w:val="0"/>
      <w:divBdr>
        <w:top w:val="none" w:sz="0" w:space="0" w:color="auto"/>
        <w:left w:val="none" w:sz="0" w:space="0" w:color="auto"/>
        <w:bottom w:val="none" w:sz="0" w:space="0" w:color="auto"/>
        <w:right w:val="none" w:sz="0" w:space="0" w:color="auto"/>
      </w:divBdr>
    </w:div>
    <w:div w:id="245503407">
      <w:bodyDiv w:val="1"/>
      <w:marLeft w:val="0"/>
      <w:marRight w:val="0"/>
      <w:marTop w:val="0"/>
      <w:marBottom w:val="0"/>
      <w:divBdr>
        <w:top w:val="none" w:sz="0" w:space="0" w:color="auto"/>
        <w:left w:val="none" w:sz="0" w:space="0" w:color="auto"/>
        <w:bottom w:val="none" w:sz="0" w:space="0" w:color="auto"/>
        <w:right w:val="none" w:sz="0" w:space="0" w:color="auto"/>
      </w:divBdr>
    </w:div>
    <w:div w:id="248270236">
      <w:bodyDiv w:val="1"/>
      <w:marLeft w:val="0"/>
      <w:marRight w:val="0"/>
      <w:marTop w:val="0"/>
      <w:marBottom w:val="0"/>
      <w:divBdr>
        <w:top w:val="none" w:sz="0" w:space="0" w:color="auto"/>
        <w:left w:val="none" w:sz="0" w:space="0" w:color="auto"/>
        <w:bottom w:val="none" w:sz="0" w:space="0" w:color="auto"/>
        <w:right w:val="none" w:sz="0" w:space="0" w:color="auto"/>
      </w:divBdr>
    </w:div>
    <w:div w:id="315110204">
      <w:bodyDiv w:val="1"/>
      <w:marLeft w:val="0"/>
      <w:marRight w:val="0"/>
      <w:marTop w:val="0"/>
      <w:marBottom w:val="0"/>
      <w:divBdr>
        <w:top w:val="none" w:sz="0" w:space="0" w:color="auto"/>
        <w:left w:val="none" w:sz="0" w:space="0" w:color="auto"/>
        <w:bottom w:val="none" w:sz="0" w:space="0" w:color="auto"/>
        <w:right w:val="none" w:sz="0" w:space="0" w:color="auto"/>
      </w:divBdr>
    </w:div>
    <w:div w:id="319702669">
      <w:bodyDiv w:val="1"/>
      <w:marLeft w:val="0"/>
      <w:marRight w:val="0"/>
      <w:marTop w:val="0"/>
      <w:marBottom w:val="0"/>
      <w:divBdr>
        <w:top w:val="none" w:sz="0" w:space="0" w:color="auto"/>
        <w:left w:val="none" w:sz="0" w:space="0" w:color="auto"/>
        <w:bottom w:val="none" w:sz="0" w:space="0" w:color="auto"/>
        <w:right w:val="none" w:sz="0" w:space="0" w:color="auto"/>
      </w:divBdr>
    </w:div>
    <w:div w:id="332346137">
      <w:bodyDiv w:val="1"/>
      <w:marLeft w:val="0"/>
      <w:marRight w:val="0"/>
      <w:marTop w:val="0"/>
      <w:marBottom w:val="0"/>
      <w:divBdr>
        <w:top w:val="none" w:sz="0" w:space="0" w:color="auto"/>
        <w:left w:val="none" w:sz="0" w:space="0" w:color="auto"/>
        <w:bottom w:val="none" w:sz="0" w:space="0" w:color="auto"/>
        <w:right w:val="none" w:sz="0" w:space="0" w:color="auto"/>
      </w:divBdr>
    </w:div>
    <w:div w:id="402917630">
      <w:bodyDiv w:val="1"/>
      <w:marLeft w:val="0"/>
      <w:marRight w:val="0"/>
      <w:marTop w:val="0"/>
      <w:marBottom w:val="0"/>
      <w:divBdr>
        <w:top w:val="none" w:sz="0" w:space="0" w:color="auto"/>
        <w:left w:val="none" w:sz="0" w:space="0" w:color="auto"/>
        <w:bottom w:val="none" w:sz="0" w:space="0" w:color="auto"/>
        <w:right w:val="none" w:sz="0" w:space="0" w:color="auto"/>
      </w:divBdr>
    </w:div>
    <w:div w:id="421101331">
      <w:bodyDiv w:val="1"/>
      <w:marLeft w:val="0"/>
      <w:marRight w:val="0"/>
      <w:marTop w:val="0"/>
      <w:marBottom w:val="0"/>
      <w:divBdr>
        <w:top w:val="none" w:sz="0" w:space="0" w:color="auto"/>
        <w:left w:val="none" w:sz="0" w:space="0" w:color="auto"/>
        <w:bottom w:val="none" w:sz="0" w:space="0" w:color="auto"/>
        <w:right w:val="none" w:sz="0" w:space="0" w:color="auto"/>
      </w:divBdr>
    </w:div>
    <w:div w:id="463809855">
      <w:bodyDiv w:val="1"/>
      <w:marLeft w:val="0"/>
      <w:marRight w:val="0"/>
      <w:marTop w:val="0"/>
      <w:marBottom w:val="0"/>
      <w:divBdr>
        <w:top w:val="none" w:sz="0" w:space="0" w:color="auto"/>
        <w:left w:val="none" w:sz="0" w:space="0" w:color="auto"/>
        <w:bottom w:val="none" w:sz="0" w:space="0" w:color="auto"/>
        <w:right w:val="none" w:sz="0" w:space="0" w:color="auto"/>
      </w:divBdr>
    </w:div>
    <w:div w:id="475298167">
      <w:bodyDiv w:val="1"/>
      <w:marLeft w:val="0"/>
      <w:marRight w:val="0"/>
      <w:marTop w:val="0"/>
      <w:marBottom w:val="0"/>
      <w:divBdr>
        <w:top w:val="none" w:sz="0" w:space="0" w:color="auto"/>
        <w:left w:val="none" w:sz="0" w:space="0" w:color="auto"/>
        <w:bottom w:val="none" w:sz="0" w:space="0" w:color="auto"/>
        <w:right w:val="none" w:sz="0" w:space="0" w:color="auto"/>
      </w:divBdr>
    </w:div>
    <w:div w:id="537662676">
      <w:bodyDiv w:val="1"/>
      <w:marLeft w:val="0"/>
      <w:marRight w:val="0"/>
      <w:marTop w:val="0"/>
      <w:marBottom w:val="0"/>
      <w:divBdr>
        <w:top w:val="none" w:sz="0" w:space="0" w:color="auto"/>
        <w:left w:val="none" w:sz="0" w:space="0" w:color="auto"/>
        <w:bottom w:val="none" w:sz="0" w:space="0" w:color="auto"/>
        <w:right w:val="none" w:sz="0" w:space="0" w:color="auto"/>
      </w:divBdr>
    </w:div>
    <w:div w:id="555363277">
      <w:bodyDiv w:val="1"/>
      <w:marLeft w:val="0"/>
      <w:marRight w:val="0"/>
      <w:marTop w:val="0"/>
      <w:marBottom w:val="0"/>
      <w:divBdr>
        <w:top w:val="none" w:sz="0" w:space="0" w:color="auto"/>
        <w:left w:val="none" w:sz="0" w:space="0" w:color="auto"/>
        <w:bottom w:val="none" w:sz="0" w:space="0" w:color="auto"/>
        <w:right w:val="none" w:sz="0" w:space="0" w:color="auto"/>
      </w:divBdr>
    </w:div>
    <w:div w:id="638996707">
      <w:bodyDiv w:val="1"/>
      <w:marLeft w:val="0"/>
      <w:marRight w:val="0"/>
      <w:marTop w:val="0"/>
      <w:marBottom w:val="0"/>
      <w:divBdr>
        <w:top w:val="none" w:sz="0" w:space="0" w:color="auto"/>
        <w:left w:val="none" w:sz="0" w:space="0" w:color="auto"/>
        <w:bottom w:val="none" w:sz="0" w:space="0" w:color="auto"/>
        <w:right w:val="none" w:sz="0" w:space="0" w:color="auto"/>
      </w:divBdr>
    </w:div>
    <w:div w:id="655954212">
      <w:bodyDiv w:val="1"/>
      <w:marLeft w:val="0"/>
      <w:marRight w:val="0"/>
      <w:marTop w:val="0"/>
      <w:marBottom w:val="0"/>
      <w:divBdr>
        <w:top w:val="none" w:sz="0" w:space="0" w:color="auto"/>
        <w:left w:val="none" w:sz="0" w:space="0" w:color="auto"/>
        <w:bottom w:val="none" w:sz="0" w:space="0" w:color="auto"/>
        <w:right w:val="none" w:sz="0" w:space="0" w:color="auto"/>
      </w:divBdr>
    </w:div>
    <w:div w:id="692726149">
      <w:bodyDiv w:val="1"/>
      <w:marLeft w:val="0"/>
      <w:marRight w:val="0"/>
      <w:marTop w:val="0"/>
      <w:marBottom w:val="0"/>
      <w:divBdr>
        <w:top w:val="none" w:sz="0" w:space="0" w:color="auto"/>
        <w:left w:val="none" w:sz="0" w:space="0" w:color="auto"/>
        <w:bottom w:val="none" w:sz="0" w:space="0" w:color="auto"/>
        <w:right w:val="none" w:sz="0" w:space="0" w:color="auto"/>
      </w:divBdr>
    </w:div>
    <w:div w:id="772241994">
      <w:bodyDiv w:val="1"/>
      <w:marLeft w:val="0"/>
      <w:marRight w:val="0"/>
      <w:marTop w:val="0"/>
      <w:marBottom w:val="0"/>
      <w:divBdr>
        <w:top w:val="none" w:sz="0" w:space="0" w:color="auto"/>
        <w:left w:val="none" w:sz="0" w:space="0" w:color="auto"/>
        <w:bottom w:val="none" w:sz="0" w:space="0" w:color="auto"/>
        <w:right w:val="none" w:sz="0" w:space="0" w:color="auto"/>
      </w:divBdr>
    </w:div>
    <w:div w:id="801072041">
      <w:bodyDiv w:val="1"/>
      <w:marLeft w:val="0"/>
      <w:marRight w:val="0"/>
      <w:marTop w:val="0"/>
      <w:marBottom w:val="0"/>
      <w:divBdr>
        <w:top w:val="none" w:sz="0" w:space="0" w:color="auto"/>
        <w:left w:val="none" w:sz="0" w:space="0" w:color="auto"/>
        <w:bottom w:val="none" w:sz="0" w:space="0" w:color="auto"/>
        <w:right w:val="none" w:sz="0" w:space="0" w:color="auto"/>
      </w:divBdr>
    </w:div>
    <w:div w:id="840436178">
      <w:bodyDiv w:val="1"/>
      <w:marLeft w:val="0"/>
      <w:marRight w:val="0"/>
      <w:marTop w:val="0"/>
      <w:marBottom w:val="0"/>
      <w:divBdr>
        <w:top w:val="none" w:sz="0" w:space="0" w:color="auto"/>
        <w:left w:val="none" w:sz="0" w:space="0" w:color="auto"/>
        <w:bottom w:val="none" w:sz="0" w:space="0" w:color="auto"/>
        <w:right w:val="none" w:sz="0" w:space="0" w:color="auto"/>
      </w:divBdr>
    </w:div>
    <w:div w:id="873887387">
      <w:bodyDiv w:val="1"/>
      <w:marLeft w:val="0"/>
      <w:marRight w:val="0"/>
      <w:marTop w:val="0"/>
      <w:marBottom w:val="0"/>
      <w:divBdr>
        <w:top w:val="none" w:sz="0" w:space="0" w:color="auto"/>
        <w:left w:val="none" w:sz="0" w:space="0" w:color="auto"/>
        <w:bottom w:val="none" w:sz="0" w:space="0" w:color="auto"/>
        <w:right w:val="none" w:sz="0" w:space="0" w:color="auto"/>
      </w:divBdr>
    </w:div>
    <w:div w:id="881864213">
      <w:bodyDiv w:val="1"/>
      <w:marLeft w:val="0"/>
      <w:marRight w:val="0"/>
      <w:marTop w:val="0"/>
      <w:marBottom w:val="0"/>
      <w:divBdr>
        <w:top w:val="none" w:sz="0" w:space="0" w:color="auto"/>
        <w:left w:val="none" w:sz="0" w:space="0" w:color="auto"/>
        <w:bottom w:val="none" w:sz="0" w:space="0" w:color="auto"/>
        <w:right w:val="none" w:sz="0" w:space="0" w:color="auto"/>
      </w:divBdr>
    </w:div>
    <w:div w:id="917860794">
      <w:bodyDiv w:val="1"/>
      <w:marLeft w:val="0"/>
      <w:marRight w:val="0"/>
      <w:marTop w:val="0"/>
      <w:marBottom w:val="0"/>
      <w:divBdr>
        <w:top w:val="none" w:sz="0" w:space="0" w:color="auto"/>
        <w:left w:val="none" w:sz="0" w:space="0" w:color="auto"/>
        <w:bottom w:val="none" w:sz="0" w:space="0" w:color="auto"/>
        <w:right w:val="none" w:sz="0" w:space="0" w:color="auto"/>
      </w:divBdr>
    </w:div>
    <w:div w:id="952594072">
      <w:bodyDiv w:val="1"/>
      <w:marLeft w:val="0"/>
      <w:marRight w:val="0"/>
      <w:marTop w:val="0"/>
      <w:marBottom w:val="0"/>
      <w:divBdr>
        <w:top w:val="none" w:sz="0" w:space="0" w:color="auto"/>
        <w:left w:val="none" w:sz="0" w:space="0" w:color="auto"/>
        <w:bottom w:val="none" w:sz="0" w:space="0" w:color="auto"/>
        <w:right w:val="none" w:sz="0" w:space="0" w:color="auto"/>
      </w:divBdr>
    </w:div>
    <w:div w:id="954022020">
      <w:bodyDiv w:val="1"/>
      <w:marLeft w:val="0"/>
      <w:marRight w:val="0"/>
      <w:marTop w:val="0"/>
      <w:marBottom w:val="0"/>
      <w:divBdr>
        <w:top w:val="none" w:sz="0" w:space="0" w:color="auto"/>
        <w:left w:val="none" w:sz="0" w:space="0" w:color="auto"/>
        <w:bottom w:val="none" w:sz="0" w:space="0" w:color="auto"/>
        <w:right w:val="none" w:sz="0" w:space="0" w:color="auto"/>
      </w:divBdr>
    </w:div>
    <w:div w:id="989745630">
      <w:bodyDiv w:val="1"/>
      <w:marLeft w:val="0"/>
      <w:marRight w:val="0"/>
      <w:marTop w:val="0"/>
      <w:marBottom w:val="0"/>
      <w:divBdr>
        <w:top w:val="none" w:sz="0" w:space="0" w:color="auto"/>
        <w:left w:val="none" w:sz="0" w:space="0" w:color="auto"/>
        <w:bottom w:val="none" w:sz="0" w:space="0" w:color="auto"/>
        <w:right w:val="none" w:sz="0" w:space="0" w:color="auto"/>
      </w:divBdr>
    </w:div>
    <w:div w:id="993753730">
      <w:bodyDiv w:val="1"/>
      <w:marLeft w:val="0"/>
      <w:marRight w:val="0"/>
      <w:marTop w:val="0"/>
      <w:marBottom w:val="0"/>
      <w:divBdr>
        <w:top w:val="none" w:sz="0" w:space="0" w:color="auto"/>
        <w:left w:val="none" w:sz="0" w:space="0" w:color="auto"/>
        <w:bottom w:val="none" w:sz="0" w:space="0" w:color="auto"/>
        <w:right w:val="none" w:sz="0" w:space="0" w:color="auto"/>
      </w:divBdr>
    </w:div>
    <w:div w:id="1010182273">
      <w:bodyDiv w:val="1"/>
      <w:marLeft w:val="0"/>
      <w:marRight w:val="0"/>
      <w:marTop w:val="0"/>
      <w:marBottom w:val="0"/>
      <w:divBdr>
        <w:top w:val="none" w:sz="0" w:space="0" w:color="auto"/>
        <w:left w:val="none" w:sz="0" w:space="0" w:color="auto"/>
        <w:bottom w:val="none" w:sz="0" w:space="0" w:color="auto"/>
        <w:right w:val="none" w:sz="0" w:space="0" w:color="auto"/>
      </w:divBdr>
    </w:div>
    <w:div w:id="1081566720">
      <w:bodyDiv w:val="1"/>
      <w:marLeft w:val="0"/>
      <w:marRight w:val="0"/>
      <w:marTop w:val="0"/>
      <w:marBottom w:val="0"/>
      <w:divBdr>
        <w:top w:val="none" w:sz="0" w:space="0" w:color="auto"/>
        <w:left w:val="none" w:sz="0" w:space="0" w:color="auto"/>
        <w:bottom w:val="none" w:sz="0" w:space="0" w:color="auto"/>
        <w:right w:val="none" w:sz="0" w:space="0" w:color="auto"/>
      </w:divBdr>
    </w:div>
    <w:div w:id="1121656662">
      <w:bodyDiv w:val="1"/>
      <w:marLeft w:val="0"/>
      <w:marRight w:val="0"/>
      <w:marTop w:val="0"/>
      <w:marBottom w:val="0"/>
      <w:divBdr>
        <w:top w:val="none" w:sz="0" w:space="0" w:color="auto"/>
        <w:left w:val="none" w:sz="0" w:space="0" w:color="auto"/>
        <w:bottom w:val="none" w:sz="0" w:space="0" w:color="auto"/>
        <w:right w:val="none" w:sz="0" w:space="0" w:color="auto"/>
      </w:divBdr>
    </w:div>
    <w:div w:id="1127356521">
      <w:bodyDiv w:val="1"/>
      <w:marLeft w:val="0"/>
      <w:marRight w:val="0"/>
      <w:marTop w:val="0"/>
      <w:marBottom w:val="0"/>
      <w:divBdr>
        <w:top w:val="none" w:sz="0" w:space="0" w:color="auto"/>
        <w:left w:val="none" w:sz="0" w:space="0" w:color="auto"/>
        <w:bottom w:val="none" w:sz="0" w:space="0" w:color="auto"/>
        <w:right w:val="none" w:sz="0" w:space="0" w:color="auto"/>
      </w:divBdr>
    </w:div>
    <w:div w:id="1161585012">
      <w:bodyDiv w:val="1"/>
      <w:marLeft w:val="0"/>
      <w:marRight w:val="0"/>
      <w:marTop w:val="0"/>
      <w:marBottom w:val="0"/>
      <w:divBdr>
        <w:top w:val="none" w:sz="0" w:space="0" w:color="auto"/>
        <w:left w:val="none" w:sz="0" w:space="0" w:color="auto"/>
        <w:bottom w:val="none" w:sz="0" w:space="0" w:color="auto"/>
        <w:right w:val="none" w:sz="0" w:space="0" w:color="auto"/>
      </w:divBdr>
    </w:div>
    <w:div w:id="1170680065">
      <w:bodyDiv w:val="1"/>
      <w:marLeft w:val="0"/>
      <w:marRight w:val="0"/>
      <w:marTop w:val="0"/>
      <w:marBottom w:val="0"/>
      <w:divBdr>
        <w:top w:val="none" w:sz="0" w:space="0" w:color="auto"/>
        <w:left w:val="none" w:sz="0" w:space="0" w:color="auto"/>
        <w:bottom w:val="none" w:sz="0" w:space="0" w:color="auto"/>
        <w:right w:val="none" w:sz="0" w:space="0" w:color="auto"/>
      </w:divBdr>
    </w:div>
    <w:div w:id="1172180123">
      <w:bodyDiv w:val="1"/>
      <w:marLeft w:val="0"/>
      <w:marRight w:val="0"/>
      <w:marTop w:val="0"/>
      <w:marBottom w:val="0"/>
      <w:divBdr>
        <w:top w:val="none" w:sz="0" w:space="0" w:color="auto"/>
        <w:left w:val="none" w:sz="0" w:space="0" w:color="auto"/>
        <w:bottom w:val="none" w:sz="0" w:space="0" w:color="auto"/>
        <w:right w:val="none" w:sz="0" w:space="0" w:color="auto"/>
      </w:divBdr>
    </w:div>
    <w:div w:id="1205365814">
      <w:bodyDiv w:val="1"/>
      <w:marLeft w:val="0"/>
      <w:marRight w:val="0"/>
      <w:marTop w:val="0"/>
      <w:marBottom w:val="0"/>
      <w:divBdr>
        <w:top w:val="none" w:sz="0" w:space="0" w:color="auto"/>
        <w:left w:val="none" w:sz="0" w:space="0" w:color="auto"/>
        <w:bottom w:val="none" w:sz="0" w:space="0" w:color="auto"/>
        <w:right w:val="none" w:sz="0" w:space="0" w:color="auto"/>
      </w:divBdr>
    </w:div>
    <w:div w:id="1221359111">
      <w:bodyDiv w:val="1"/>
      <w:marLeft w:val="0"/>
      <w:marRight w:val="0"/>
      <w:marTop w:val="0"/>
      <w:marBottom w:val="0"/>
      <w:divBdr>
        <w:top w:val="none" w:sz="0" w:space="0" w:color="auto"/>
        <w:left w:val="none" w:sz="0" w:space="0" w:color="auto"/>
        <w:bottom w:val="none" w:sz="0" w:space="0" w:color="auto"/>
        <w:right w:val="none" w:sz="0" w:space="0" w:color="auto"/>
      </w:divBdr>
    </w:div>
    <w:div w:id="1230578185">
      <w:bodyDiv w:val="1"/>
      <w:marLeft w:val="0"/>
      <w:marRight w:val="0"/>
      <w:marTop w:val="0"/>
      <w:marBottom w:val="0"/>
      <w:divBdr>
        <w:top w:val="none" w:sz="0" w:space="0" w:color="auto"/>
        <w:left w:val="none" w:sz="0" w:space="0" w:color="auto"/>
        <w:bottom w:val="none" w:sz="0" w:space="0" w:color="auto"/>
        <w:right w:val="none" w:sz="0" w:space="0" w:color="auto"/>
      </w:divBdr>
    </w:div>
    <w:div w:id="1253121895">
      <w:bodyDiv w:val="1"/>
      <w:marLeft w:val="0"/>
      <w:marRight w:val="0"/>
      <w:marTop w:val="0"/>
      <w:marBottom w:val="0"/>
      <w:divBdr>
        <w:top w:val="none" w:sz="0" w:space="0" w:color="auto"/>
        <w:left w:val="none" w:sz="0" w:space="0" w:color="auto"/>
        <w:bottom w:val="none" w:sz="0" w:space="0" w:color="auto"/>
        <w:right w:val="none" w:sz="0" w:space="0" w:color="auto"/>
      </w:divBdr>
    </w:div>
    <w:div w:id="1350335308">
      <w:bodyDiv w:val="1"/>
      <w:marLeft w:val="0"/>
      <w:marRight w:val="0"/>
      <w:marTop w:val="0"/>
      <w:marBottom w:val="0"/>
      <w:divBdr>
        <w:top w:val="none" w:sz="0" w:space="0" w:color="auto"/>
        <w:left w:val="none" w:sz="0" w:space="0" w:color="auto"/>
        <w:bottom w:val="none" w:sz="0" w:space="0" w:color="auto"/>
        <w:right w:val="none" w:sz="0" w:space="0" w:color="auto"/>
      </w:divBdr>
    </w:div>
    <w:div w:id="1358579228">
      <w:bodyDiv w:val="1"/>
      <w:marLeft w:val="0"/>
      <w:marRight w:val="0"/>
      <w:marTop w:val="0"/>
      <w:marBottom w:val="0"/>
      <w:divBdr>
        <w:top w:val="none" w:sz="0" w:space="0" w:color="auto"/>
        <w:left w:val="none" w:sz="0" w:space="0" w:color="auto"/>
        <w:bottom w:val="none" w:sz="0" w:space="0" w:color="auto"/>
        <w:right w:val="none" w:sz="0" w:space="0" w:color="auto"/>
      </w:divBdr>
    </w:div>
    <w:div w:id="1463963019">
      <w:bodyDiv w:val="1"/>
      <w:marLeft w:val="0"/>
      <w:marRight w:val="0"/>
      <w:marTop w:val="0"/>
      <w:marBottom w:val="0"/>
      <w:divBdr>
        <w:top w:val="none" w:sz="0" w:space="0" w:color="auto"/>
        <w:left w:val="none" w:sz="0" w:space="0" w:color="auto"/>
        <w:bottom w:val="none" w:sz="0" w:space="0" w:color="auto"/>
        <w:right w:val="none" w:sz="0" w:space="0" w:color="auto"/>
      </w:divBdr>
    </w:div>
    <w:div w:id="1466771589">
      <w:bodyDiv w:val="1"/>
      <w:marLeft w:val="0"/>
      <w:marRight w:val="0"/>
      <w:marTop w:val="0"/>
      <w:marBottom w:val="0"/>
      <w:divBdr>
        <w:top w:val="none" w:sz="0" w:space="0" w:color="auto"/>
        <w:left w:val="none" w:sz="0" w:space="0" w:color="auto"/>
        <w:bottom w:val="none" w:sz="0" w:space="0" w:color="auto"/>
        <w:right w:val="none" w:sz="0" w:space="0" w:color="auto"/>
      </w:divBdr>
    </w:div>
    <w:div w:id="1467238120">
      <w:bodyDiv w:val="1"/>
      <w:marLeft w:val="0"/>
      <w:marRight w:val="0"/>
      <w:marTop w:val="0"/>
      <w:marBottom w:val="0"/>
      <w:divBdr>
        <w:top w:val="none" w:sz="0" w:space="0" w:color="auto"/>
        <w:left w:val="none" w:sz="0" w:space="0" w:color="auto"/>
        <w:bottom w:val="none" w:sz="0" w:space="0" w:color="auto"/>
        <w:right w:val="none" w:sz="0" w:space="0" w:color="auto"/>
      </w:divBdr>
    </w:div>
    <w:div w:id="1480264945">
      <w:bodyDiv w:val="1"/>
      <w:marLeft w:val="0"/>
      <w:marRight w:val="0"/>
      <w:marTop w:val="0"/>
      <w:marBottom w:val="0"/>
      <w:divBdr>
        <w:top w:val="none" w:sz="0" w:space="0" w:color="auto"/>
        <w:left w:val="none" w:sz="0" w:space="0" w:color="auto"/>
        <w:bottom w:val="none" w:sz="0" w:space="0" w:color="auto"/>
        <w:right w:val="none" w:sz="0" w:space="0" w:color="auto"/>
      </w:divBdr>
    </w:div>
    <w:div w:id="1481114410">
      <w:bodyDiv w:val="1"/>
      <w:marLeft w:val="0"/>
      <w:marRight w:val="0"/>
      <w:marTop w:val="0"/>
      <w:marBottom w:val="0"/>
      <w:divBdr>
        <w:top w:val="none" w:sz="0" w:space="0" w:color="auto"/>
        <w:left w:val="none" w:sz="0" w:space="0" w:color="auto"/>
        <w:bottom w:val="none" w:sz="0" w:space="0" w:color="auto"/>
        <w:right w:val="none" w:sz="0" w:space="0" w:color="auto"/>
      </w:divBdr>
    </w:div>
    <w:div w:id="1558396302">
      <w:bodyDiv w:val="1"/>
      <w:marLeft w:val="0"/>
      <w:marRight w:val="0"/>
      <w:marTop w:val="0"/>
      <w:marBottom w:val="0"/>
      <w:divBdr>
        <w:top w:val="none" w:sz="0" w:space="0" w:color="auto"/>
        <w:left w:val="none" w:sz="0" w:space="0" w:color="auto"/>
        <w:bottom w:val="none" w:sz="0" w:space="0" w:color="auto"/>
        <w:right w:val="none" w:sz="0" w:space="0" w:color="auto"/>
      </w:divBdr>
    </w:div>
    <w:div w:id="1571571443">
      <w:bodyDiv w:val="1"/>
      <w:marLeft w:val="0"/>
      <w:marRight w:val="0"/>
      <w:marTop w:val="0"/>
      <w:marBottom w:val="0"/>
      <w:divBdr>
        <w:top w:val="none" w:sz="0" w:space="0" w:color="auto"/>
        <w:left w:val="none" w:sz="0" w:space="0" w:color="auto"/>
        <w:bottom w:val="none" w:sz="0" w:space="0" w:color="auto"/>
        <w:right w:val="none" w:sz="0" w:space="0" w:color="auto"/>
      </w:divBdr>
    </w:div>
    <w:div w:id="1645695901">
      <w:bodyDiv w:val="1"/>
      <w:marLeft w:val="0"/>
      <w:marRight w:val="0"/>
      <w:marTop w:val="0"/>
      <w:marBottom w:val="0"/>
      <w:divBdr>
        <w:top w:val="none" w:sz="0" w:space="0" w:color="auto"/>
        <w:left w:val="none" w:sz="0" w:space="0" w:color="auto"/>
        <w:bottom w:val="none" w:sz="0" w:space="0" w:color="auto"/>
        <w:right w:val="none" w:sz="0" w:space="0" w:color="auto"/>
      </w:divBdr>
    </w:div>
    <w:div w:id="1657414853">
      <w:bodyDiv w:val="1"/>
      <w:marLeft w:val="0"/>
      <w:marRight w:val="0"/>
      <w:marTop w:val="0"/>
      <w:marBottom w:val="0"/>
      <w:divBdr>
        <w:top w:val="none" w:sz="0" w:space="0" w:color="auto"/>
        <w:left w:val="none" w:sz="0" w:space="0" w:color="auto"/>
        <w:bottom w:val="none" w:sz="0" w:space="0" w:color="auto"/>
        <w:right w:val="none" w:sz="0" w:space="0" w:color="auto"/>
      </w:divBdr>
    </w:div>
    <w:div w:id="1745252265">
      <w:bodyDiv w:val="1"/>
      <w:marLeft w:val="0"/>
      <w:marRight w:val="0"/>
      <w:marTop w:val="0"/>
      <w:marBottom w:val="0"/>
      <w:divBdr>
        <w:top w:val="none" w:sz="0" w:space="0" w:color="auto"/>
        <w:left w:val="none" w:sz="0" w:space="0" w:color="auto"/>
        <w:bottom w:val="none" w:sz="0" w:space="0" w:color="auto"/>
        <w:right w:val="none" w:sz="0" w:space="0" w:color="auto"/>
      </w:divBdr>
    </w:div>
    <w:div w:id="1754621887">
      <w:bodyDiv w:val="1"/>
      <w:marLeft w:val="0"/>
      <w:marRight w:val="0"/>
      <w:marTop w:val="0"/>
      <w:marBottom w:val="0"/>
      <w:divBdr>
        <w:top w:val="none" w:sz="0" w:space="0" w:color="auto"/>
        <w:left w:val="none" w:sz="0" w:space="0" w:color="auto"/>
        <w:bottom w:val="none" w:sz="0" w:space="0" w:color="auto"/>
        <w:right w:val="none" w:sz="0" w:space="0" w:color="auto"/>
      </w:divBdr>
    </w:div>
    <w:div w:id="1772511561">
      <w:bodyDiv w:val="1"/>
      <w:marLeft w:val="0"/>
      <w:marRight w:val="0"/>
      <w:marTop w:val="0"/>
      <w:marBottom w:val="0"/>
      <w:divBdr>
        <w:top w:val="none" w:sz="0" w:space="0" w:color="auto"/>
        <w:left w:val="none" w:sz="0" w:space="0" w:color="auto"/>
        <w:bottom w:val="none" w:sz="0" w:space="0" w:color="auto"/>
        <w:right w:val="none" w:sz="0" w:space="0" w:color="auto"/>
      </w:divBdr>
    </w:div>
    <w:div w:id="1779253459">
      <w:bodyDiv w:val="1"/>
      <w:marLeft w:val="0"/>
      <w:marRight w:val="0"/>
      <w:marTop w:val="0"/>
      <w:marBottom w:val="0"/>
      <w:divBdr>
        <w:top w:val="none" w:sz="0" w:space="0" w:color="auto"/>
        <w:left w:val="none" w:sz="0" w:space="0" w:color="auto"/>
        <w:bottom w:val="none" w:sz="0" w:space="0" w:color="auto"/>
        <w:right w:val="none" w:sz="0" w:space="0" w:color="auto"/>
      </w:divBdr>
    </w:div>
    <w:div w:id="1787579393">
      <w:bodyDiv w:val="1"/>
      <w:marLeft w:val="0"/>
      <w:marRight w:val="0"/>
      <w:marTop w:val="0"/>
      <w:marBottom w:val="0"/>
      <w:divBdr>
        <w:top w:val="none" w:sz="0" w:space="0" w:color="auto"/>
        <w:left w:val="none" w:sz="0" w:space="0" w:color="auto"/>
        <w:bottom w:val="none" w:sz="0" w:space="0" w:color="auto"/>
        <w:right w:val="none" w:sz="0" w:space="0" w:color="auto"/>
      </w:divBdr>
    </w:div>
    <w:div w:id="1798067030">
      <w:bodyDiv w:val="1"/>
      <w:marLeft w:val="0"/>
      <w:marRight w:val="0"/>
      <w:marTop w:val="0"/>
      <w:marBottom w:val="0"/>
      <w:divBdr>
        <w:top w:val="none" w:sz="0" w:space="0" w:color="auto"/>
        <w:left w:val="none" w:sz="0" w:space="0" w:color="auto"/>
        <w:bottom w:val="none" w:sz="0" w:space="0" w:color="auto"/>
        <w:right w:val="none" w:sz="0" w:space="0" w:color="auto"/>
      </w:divBdr>
    </w:div>
    <w:div w:id="1815369097">
      <w:bodyDiv w:val="1"/>
      <w:marLeft w:val="0"/>
      <w:marRight w:val="0"/>
      <w:marTop w:val="0"/>
      <w:marBottom w:val="0"/>
      <w:divBdr>
        <w:top w:val="none" w:sz="0" w:space="0" w:color="auto"/>
        <w:left w:val="none" w:sz="0" w:space="0" w:color="auto"/>
        <w:bottom w:val="none" w:sz="0" w:space="0" w:color="auto"/>
        <w:right w:val="none" w:sz="0" w:space="0" w:color="auto"/>
      </w:divBdr>
    </w:div>
    <w:div w:id="1823229593">
      <w:bodyDiv w:val="1"/>
      <w:marLeft w:val="0"/>
      <w:marRight w:val="0"/>
      <w:marTop w:val="0"/>
      <w:marBottom w:val="0"/>
      <w:divBdr>
        <w:top w:val="none" w:sz="0" w:space="0" w:color="auto"/>
        <w:left w:val="none" w:sz="0" w:space="0" w:color="auto"/>
        <w:bottom w:val="none" w:sz="0" w:space="0" w:color="auto"/>
        <w:right w:val="none" w:sz="0" w:space="0" w:color="auto"/>
      </w:divBdr>
    </w:div>
    <w:div w:id="1823308654">
      <w:bodyDiv w:val="1"/>
      <w:marLeft w:val="0"/>
      <w:marRight w:val="0"/>
      <w:marTop w:val="0"/>
      <w:marBottom w:val="0"/>
      <w:divBdr>
        <w:top w:val="none" w:sz="0" w:space="0" w:color="auto"/>
        <w:left w:val="none" w:sz="0" w:space="0" w:color="auto"/>
        <w:bottom w:val="none" w:sz="0" w:space="0" w:color="auto"/>
        <w:right w:val="none" w:sz="0" w:space="0" w:color="auto"/>
      </w:divBdr>
    </w:div>
    <w:div w:id="1841264218">
      <w:bodyDiv w:val="1"/>
      <w:marLeft w:val="0"/>
      <w:marRight w:val="0"/>
      <w:marTop w:val="0"/>
      <w:marBottom w:val="0"/>
      <w:divBdr>
        <w:top w:val="none" w:sz="0" w:space="0" w:color="auto"/>
        <w:left w:val="none" w:sz="0" w:space="0" w:color="auto"/>
        <w:bottom w:val="none" w:sz="0" w:space="0" w:color="auto"/>
        <w:right w:val="none" w:sz="0" w:space="0" w:color="auto"/>
      </w:divBdr>
    </w:div>
    <w:div w:id="1930041190">
      <w:bodyDiv w:val="1"/>
      <w:marLeft w:val="0"/>
      <w:marRight w:val="0"/>
      <w:marTop w:val="0"/>
      <w:marBottom w:val="0"/>
      <w:divBdr>
        <w:top w:val="none" w:sz="0" w:space="0" w:color="auto"/>
        <w:left w:val="none" w:sz="0" w:space="0" w:color="auto"/>
        <w:bottom w:val="none" w:sz="0" w:space="0" w:color="auto"/>
        <w:right w:val="none" w:sz="0" w:space="0" w:color="auto"/>
      </w:divBdr>
    </w:div>
    <w:div w:id="1971589966">
      <w:bodyDiv w:val="1"/>
      <w:marLeft w:val="0"/>
      <w:marRight w:val="0"/>
      <w:marTop w:val="0"/>
      <w:marBottom w:val="0"/>
      <w:divBdr>
        <w:top w:val="none" w:sz="0" w:space="0" w:color="auto"/>
        <w:left w:val="none" w:sz="0" w:space="0" w:color="auto"/>
        <w:bottom w:val="none" w:sz="0" w:space="0" w:color="auto"/>
        <w:right w:val="none" w:sz="0" w:space="0" w:color="auto"/>
      </w:divBdr>
    </w:div>
    <w:div w:id="1975286581">
      <w:bodyDiv w:val="1"/>
      <w:marLeft w:val="0"/>
      <w:marRight w:val="0"/>
      <w:marTop w:val="0"/>
      <w:marBottom w:val="0"/>
      <w:divBdr>
        <w:top w:val="none" w:sz="0" w:space="0" w:color="auto"/>
        <w:left w:val="none" w:sz="0" w:space="0" w:color="auto"/>
        <w:bottom w:val="none" w:sz="0" w:space="0" w:color="auto"/>
        <w:right w:val="none" w:sz="0" w:space="0" w:color="auto"/>
      </w:divBdr>
    </w:div>
    <w:div w:id="2034378041">
      <w:bodyDiv w:val="1"/>
      <w:marLeft w:val="0"/>
      <w:marRight w:val="0"/>
      <w:marTop w:val="0"/>
      <w:marBottom w:val="0"/>
      <w:divBdr>
        <w:top w:val="none" w:sz="0" w:space="0" w:color="auto"/>
        <w:left w:val="none" w:sz="0" w:space="0" w:color="auto"/>
        <w:bottom w:val="none" w:sz="0" w:space="0" w:color="auto"/>
        <w:right w:val="none" w:sz="0" w:space="0" w:color="auto"/>
      </w:divBdr>
    </w:div>
    <w:div w:id="2093745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4.wmf"/><Relationship Id="rId26" Type="http://schemas.openxmlformats.org/officeDocument/2006/relationships/image" Target="media/image9.emf"/><Relationship Id="rId39" Type="http://schemas.openxmlformats.org/officeDocument/2006/relationships/image" Target="media/image22.png"/><Relationship Id="rId3" Type="http://schemas.openxmlformats.org/officeDocument/2006/relationships/numbering" Target="numbering.xml"/><Relationship Id="rId21" Type="http://schemas.openxmlformats.org/officeDocument/2006/relationships/oleObject" Target="embeddings/oleObject4.bin"/><Relationship Id="rId34" Type="http://schemas.openxmlformats.org/officeDocument/2006/relationships/image" Target="media/image17.png"/><Relationship Id="rId42"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oleObject" Target="embeddings/oleObject2.bin"/><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image" Target="media/image21.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wmf"/><Relationship Id="rId20" Type="http://schemas.openxmlformats.org/officeDocument/2006/relationships/image" Target="media/image5.wmf"/><Relationship Id="rId29" Type="http://schemas.openxmlformats.org/officeDocument/2006/relationships/image" Target="media/image12.jpe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7.jpe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emf"/><Relationship Id="rId45"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jpeg"/><Relationship Id="rId36" Type="http://schemas.openxmlformats.org/officeDocument/2006/relationships/image" Target="media/image19.png"/><Relationship Id="rId10" Type="http://schemas.openxmlformats.org/officeDocument/2006/relationships/header" Target="header2.xml"/><Relationship Id="rId19" Type="http://schemas.openxmlformats.org/officeDocument/2006/relationships/oleObject" Target="embeddings/oleObject3.bin"/><Relationship Id="rId31" Type="http://schemas.openxmlformats.org/officeDocument/2006/relationships/image" Target="media/image14.jpe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image" Target="media/image10.jpe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s>
</file>

<file path=word/_rels/head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BCFD78FA74F4DB69A561D838EF6AEBC"/>
        <w:category>
          <w:name w:val="Ogólne"/>
          <w:gallery w:val="placeholder"/>
        </w:category>
        <w:types>
          <w:type w:val="bbPlcHdr"/>
        </w:types>
        <w:behaviors>
          <w:behavior w:val="content"/>
        </w:behaviors>
        <w:guid w:val="{FFF5F8CD-F3C0-43D3-A7CB-C1CE9086BA52}"/>
      </w:docPartPr>
      <w:docPartBody>
        <w:p w:rsidR="00053D72" w:rsidRDefault="00053D72">
          <w:r w:rsidRPr="00197CEE">
            <w:rPr>
              <w:rStyle w:val="Tekstzastpczy"/>
            </w:rPr>
            <w:t>[Temat]</w:t>
          </w:r>
        </w:p>
      </w:docPartBody>
    </w:docPart>
    <w:docPart>
      <w:docPartPr>
        <w:name w:val="8DF10F05EA68413189E83FB7419007EE"/>
        <w:category>
          <w:name w:val="Ogólne"/>
          <w:gallery w:val="placeholder"/>
        </w:category>
        <w:types>
          <w:type w:val="bbPlcHdr"/>
        </w:types>
        <w:behaviors>
          <w:behavior w:val="content"/>
        </w:behaviors>
        <w:guid w:val="{44906E9A-A3CD-4A24-9662-490703EDC1A9}"/>
      </w:docPartPr>
      <w:docPartBody>
        <w:p w:rsidR="00053D72" w:rsidRDefault="00053D72" w:rsidP="00053D72">
          <w:pPr>
            <w:pStyle w:val="8DF10F05EA68413189E83FB7419007EE"/>
          </w:pPr>
          <w:r w:rsidRPr="00197CEE">
            <w:rPr>
              <w:rStyle w:val="Tekstzastpczy"/>
            </w:rPr>
            <w:t>[Temat]</w:t>
          </w:r>
        </w:p>
      </w:docPartBody>
    </w:docPart>
    <w:docPart>
      <w:docPartPr>
        <w:name w:val="F25CC5C5C1A84FE5B054A94154260081"/>
        <w:category>
          <w:name w:val="Ogólne"/>
          <w:gallery w:val="placeholder"/>
        </w:category>
        <w:types>
          <w:type w:val="bbPlcHdr"/>
        </w:types>
        <w:behaviors>
          <w:behavior w:val="content"/>
        </w:behaviors>
        <w:guid w:val="{67891446-B7EC-4E5F-AB77-E6AFE3B1520C}"/>
      </w:docPartPr>
      <w:docPartBody>
        <w:p w:rsidR="00053D72" w:rsidRDefault="00053D72">
          <w:r w:rsidRPr="00197CEE">
            <w:rPr>
              <w:rStyle w:val="Tekstzastpczy"/>
            </w:rPr>
            <w:t>[Temat]</w:t>
          </w:r>
        </w:p>
      </w:docPartBody>
    </w:docPart>
    <w:docPart>
      <w:docPartPr>
        <w:name w:val="26D687AD8C2845DE93D1AC3C5339AEA7"/>
        <w:category>
          <w:name w:val="Ogólne"/>
          <w:gallery w:val="placeholder"/>
        </w:category>
        <w:types>
          <w:type w:val="bbPlcHdr"/>
        </w:types>
        <w:behaviors>
          <w:behavior w:val="content"/>
        </w:behaviors>
        <w:guid w:val="{585CE068-7EC4-4849-A720-5ABCE3573745}"/>
      </w:docPartPr>
      <w:docPartBody>
        <w:p w:rsidR="00053D72" w:rsidRDefault="00053D72">
          <w:r w:rsidRPr="00197CEE">
            <w:rPr>
              <w:rStyle w:val="Tekstzastpczy"/>
            </w:rPr>
            <w:t>[Temat]</w:t>
          </w:r>
        </w:p>
      </w:docPartBody>
    </w:docPart>
    <w:docPart>
      <w:docPartPr>
        <w:name w:val="017EC851700D4415B6BDBCA6CCF48BE1"/>
        <w:category>
          <w:name w:val="Ogólne"/>
          <w:gallery w:val="placeholder"/>
        </w:category>
        <w:types>
          <w:type w:val="bbPlcHdr"/>
        </w:types>
        <w:behaviors>
          <w:behavior w:val="content"/>
        </w:behaviors>
        <w:guid w:val="{D552D5FA-56CE-4B6F-9AAF-F5100C5BC165}"/>
      </w:docPartPr>
      <w:docPartBody>
        <w:p w:rsidR="00053D72" w:rsidRDefault="00053D72">
          <w:r w:rsidRPr="00197CEE">
            <w:rPr>
              <w:rStyle w:val="Tekstzastpczy"/>
            </w:rPr>
            <w:t>[Temat]</w:t>
          </w:r>
        </w:p>
      </w:docPartBody>
    </w:docPart>
    <w:docPart>
      <w:docPartPr>
        <w:name w:val="8230B5FBFBBD4B06A488466FE1D5A962"/>
        <w:category>
          <w:name w:val="Ogólne"/>
          <w:gallery w:val="placeholder"/>
        </w:category>
        <w:types>
          <w:type w:val="bbPlcHdr"/>
        </w:types>
        <w:behaviors>
          <w:behavior w:val="content"/>
        </w:behaviors>
        <w:guid w:val="{F0C5B575-6E6F-491E-B5AF-B378F33EBA74}"/>
      </w:docPartPr>
      <w:docPartBody>
        <w:p w:rsidR="00053D72" w:rsidRDefault="00053D72">
          <w:r w:rsidRPr="00197CEE">
            <w:rPr>
              <w:rStyle w:val="Tekstzastpczy"/>
            </w:rPr>
            <w:t>[Temat]</w:t>
          </w:r>
        </w:p>
      </w:docPartBody>
    </w:docPart>
    <w:docPart>
      <w:docPartPr>
        <w:name w:val="4CFECE239B314C8BB50EDFD42CF8F462"/>
        <w:category>
          <w:name w:val="Ogólne"/>
          <w:gallery w:val="placeholder"/>
        </w:category>
        <w:types>
          <w:type w:val="bbPlcHdr"/>
        </w:types>
        <w:behaviors>
          <w:behavior w:val="content"/>
        </w:behaviors>
        <w:guid w:val="{1B8C9123-AD69-44E5-AE9B-3D741D0566C3}"/>
      </w:docPartPr>
      <w:docPartBody>
        <w:p w:rsidR="00053D72" w:rsidRDefault="00053D72" w:rsidP="00053D72">
          <w:pPr>
            <w:pStyle w:val="4CFECE239B314C8BB50EDFD42CF8F462"/>
          </w:pPr>
          <w:r w:rsidRPr="00197CEE">
            <w:rPr>
              <w:rStyle w:val="Tekstzastpczy"/>
            </w:rPr>
            <w:t>[Temat]</w:t>
          </w:r>
        </w:p>
      </w:docPartBody>
    </w:docPart>
    <w:docPart>
      <w:docPartPr>
        <w:name w:val="D0E66500E0294BE88E1A97AD6CF5E20B"/>
        <w:category>
          <w:name w:val="Ogólne"/>
          <w:gallery w:val="placeholder"/>
        </w:category>
        <w:types>
          <w:type w:val="bbPlcHdr"/>
        </w:types>
        <w:behaviors>
          <w:behavior w:val="content"/>
        </w:behaviors>
        <w:guid w:val="{0D3AC788-EA0C-45F2-88C3-91E632909DD7}"/>
      </w:docPartPr>
      <w:docPartBody>
        <w:p w:rsidR="00053D72" w:rsidRDefault="00053D72">
          <w:r w:rsidRPr="00197CEE">
            <w:rPr>
              <w:rStyle w:val="Tekstzastpczy"/>
            </w:rPr>
            <w:t>[Temat]</w:t>
          </w:r>
        </w:p>
      </w:docPartBody>
    </w:docPart>
    <w:docPart>
      <w:docPartPr>
        <w:name w:val="8B4A5F5EEC13449CB3191CFA68967F85"/>
        <w:category>
          <w:name w:val="Ogólne"/>
          <w:gallery w:val="placeholder"/>
        </w:category>
        <w:types>
          <w:type w:val="bbPlcHdr"/>
        </w:types>
        <w:behaviors>
          <w:behavior w:val="content"/>
        </w:behaviors>
        <w:guid w:val="{B2035A82-9D5E-4121-A8AD-32BDB75D27AE}"/>
      </w:docPartPr>
      <w:docPartBody>
        <w:p w:rsidR="00053D72" w:rsidRDefault="00053D72">
          <w:r w:rsidRPr="00197CEE">
            <w:rPr>
              <w:rStyle w:val="Tekstzastpczy"/>
            </w:rPr>
            <w:t>[Temat]</w:t>
          </w:r>
        </w:p>
      </w:docPartBody>
    </w:docPart>
    <w:docPart>
      <w:docPartPr>
        <w:name w:val="AC5FD7C0B4CF4C44A8FB1F89A9C478E9"/>
        <w:category>
          <w:name w:val="Ogólne"/>
          <w:gallery w:val="placeholder"/>
        </w:category>
        <w:types>
          <w:type w:val="bbPlcHdr"/>
        </w:types>
        <w:behaviors>
          <w:behavior w:val="content"/>
        </w:behaviors>
        <w:guid w:val="{0E9BBD02-2BEE-4822-9A37-3DDACEE0EC45}"/>
      </w:docPartPr>
      <w:docPartBody>
        <w:p w:rsidR="00053D72" w:rsidRDefault="00053D72">
          <w:r w:rsidRPr="00197CEE">
            <w:rPr>
              <w:rStyle w:val="Tekstzastpczy"/>
            </w:rPr>
            <w:t>[Temat]</w:t>
          </w:r>
        </w:p>
      </w:docPartBody>
    </w:docPart>
    <w:docPart>
      <w:docPartPr>
        <w:name w:val="095ED75300AA4BE9B7FD10D2451F9D72"/>
        <w:category>
          <w:name w:val="Ogólne"/>
          <w:gallery w:val="placeholder"/>
        </w:category>
        <w:types>
          <w:type w:val="bbPlcHdr"/>
        </w:types>
        <w:behaviors>
          <w:behavior w:val="content"/>
        </w:behaviors>
        <w:guid w:val="{B011E908-F3EE-41CE-ADD0-87A44AAB229B}"/>
      </w:docPartPr>
      <w:docPartBody>
        <w:p w:rsidR="00053D72" w:rsidRDefault="00053D72">
          <w:r w:rsidRPr="00197CEE">
            <w:rPr>
              <w:rStyle w:val="Tekstzastpczy"/>
            </w:rPr>
            <w:t>[Temat]</w:t>
          </w:r>
        </w:p>
      </w:docPartBody>
    </w:docPart>
    <w:docPart>
      <w:docPartPr>
        <w:name w:val="3C2A756BB83A420F84296F63CDDF8F34"/>
        <w:category>
          <w:name w:val="Ogólne"/>
          <w:gallery w:val="placeholder"/>
        </w:category>
        <w:types>
          <w:type w:val="bbPlcHdr"/>
        </w:types>
        <w:behaviors>
          <w:behavior w:val="content"/>
        </w:behaviors>
        <w:guid w:val="{CF67AEE0-0C2F-4C05-921A-1BDD4CA80A3E}"/>
      </w:docPartPr>
      <w:docPartBody>
        <w:p w:rsidR="00053D72" w:rsidRDefault="00053D72">
          <w:r w:rsidRPr="00197CEE">
            <w:rPr>
              <w:rStyle w:val="Tekstzastpczy"/>
            </w:rPr>
            <w:t>[Temat]</w:t>
          </w:r>
        </w:p>
      </w:docPartBody>
    </w:docPart>
    <w:docPart>
      <w:docPartPr>
        <w:name w:val="74FEB5A01CE145E188212538F06FA0C4"/>
        <w:category>
          <w:name w:val="Ogólne"/>
          <w:gallery w:val="placeholder"/>
        </w:category>
        <w:types>
          <w:type w:val="bbPlcHdr"/>
        </w:types>
        <w:behaviors>
          <w:behavior w:val="content"/>
        </w:behaviors>
        <w:guid w:val="{5B395DB4-DCD0-4EE9-8050-7AB1A6EBBF6A}"/>
      </w:docPartPr>
      <w:docPartBody>
        <w:p w:rsidR="00053D72" w:rsidRDefault="00053D72">
          <w:r w:rsidRPr="00197CEE">
            <w:rPr>
              <w:rStyle w:val="Tekstzastpczy"/>
            </w:rPr>
            <w:t>[Temat]</w:t>
          </w:r>
        </w:p>
      </w:docPartBody>
    </w:docPart>
    <w:docPart>
      <w:docPartPr>
        <w:name w:val="748577CB04FF4F6F8D09651E37EED83A"/>
        <w:category>
          <w:name w:val="Ogólne"/>
          <w:gallery w:val="placeholder"/>
        </w:category>
        <w:types>
          <w:type w:val="bbPlcHdr"/>
        </w:types>
        <w:behaviors>
          <w:behavior w:val="content"/>
        </w:behaviors>
        <w:guid w:val="{DAD7121F-F270-4A62-8943-5A905B275E91}"/>
      </w:docPartPr>
      <w:docPartBody>
        <w:p w:rsidR="00E94041" w:rsidRDefault="00E94041" w:rsidP="00E94041">
          <w:pPr>
            <w:pStyle w:val="748577CB04FF4F6F8D09651E37EED83A"/>
          </w:pPr>
          <w:r w:rsidRPr="00197CEE">
            <w:rPr>
              <w:rStyle w:val="Tekstzastpczy"/>
            </w:rPr>
            <w:t>[Temat]</w:t>
          </w:r>
        </w:p>
      </w:docPartBody>
    </w:docPart>
    <w:docPart>
      <w:docPartPr>
        <w:name w:val="02FCC3BA6AB84E439E97193DF14E67E7"/>
        <w:category>
          <w:name w:val="Ogólne"/>
          <w:gallery w:val="placeholder"/>
        </w:category>
        <w:types>
          <w:type w:val="bbPlcHdr"/>
        </w:types>
        <w:behaviors>
          <w:behavior w:val="content"/>
        </w:behaviors>
        <w:guid w:val="{A81F645E-421A-4C1F-8506-6D5FE98CBCF4}"/>
      </w:docPartPr>
      <w:docPartBody>
        <w:p w:rsidR="004D092C" w:rsidRDefault="004D092C" w:rsidP="004D092C">
          <w:pPr>
            <w:pStyle w:val="02FCC3BA6AB84E439E97193DF14E67E7"/>
          </w:pPr>
          <w:r w:rsidRPr="00197CEE">
            <w:rPr>
              <w:rStyle w:val="Tekstzastpczy"/>
            </w:rPr>
            <w:t>[Temat]</w:t>
          </w:r>
        </w:p>
      </w:docPartBody>
    </w:docPart>
    <w:docPart>
      <w:docPartPr>
        <w:name w:val="2FF9AB54421C443D8FE2CFA588C0D6CC"/>
        <w:category>
          <w:name w:val="Ogólne"/>
          <w:gallery w:val="placeholder"/>
        </w:category>
        <w:types>
          <w:type w:val="bbPlcHdr"/>
        </w:types>
        <w:behaviors>
          <w:behavior w:val="content"/>
        </w:behaviors>
        <w:guid w:val="{1FAB08A3-C22C-455B-AB2D-D64BED83BBC1}"/>
      </w:docPartPr>
      <w:docPartBody>
        <w:p w:rsidR="009D5F29" w:rsidRDefault="006D53E1" w:rsidP="006D53E1">
          <w:pPr>
            <w:pStyle w:val="2FF9AB54421C443D8FE2CFA588C0D6CC"/>
          </w:pPr>
          <w:r w:rsidRPr="00197CEE">
            <w:rPr>
              <w:rStyle w:val="Tekstzastpczy"/>
            </w:rPr>
            <w:t>[Temat]</w:t>
          </w:r>
        </w:p>
      </w:docPartBody>
    </w:docPart>
    <w:docPart>
      <w:docPartPr>
        <w:name w:val="B0B6B6047B63451EAC06F5CBE17FFB51"/>
        <w:category>
          <w:name w:val="Ogólne"/>
          <w:gallery w:val="placeholder"/>
        </w:category>
        <w:types>
          <w:type w:val="bbPlcHdr"/>
        </w:types>
        <w:behaviors>
          <w:behavior w:val="content"/>
        </w:behaviors>
        <w:guid w:val="{292C7A5D-1746-4F96-8B7D-6EFD3E030312}"/>
      </w:docPartPr>
      <w:docPartBody>
        <w:p w:rsidR="005E0453" w:rsidRDefault="00030410" w:rsidP="00030410">
          <w:pPr>
            <w:pStyle w:val="B0B6B6047B63451EAC06F5CBE17FFB51"/>
          </w:pPr>
          <w:r w:rsidRPr="00197CEE">
            <w:rPr>
              <w:rStyle w:val="Tekstzastpczy"/>
            </w:rPr>
            <w:t>[Temat]</w:t>
          </w:r>
        </w:p>
      </w:docPartBody>
    </w:docPart>
    <w:docPart>
      <w:docPartPr>
        <w:name w:val="C19F556796CB46239D4F0266B256A063"/>
        <w:category>
          <w:name w:val="Ogólne"/>
          <w:gallery w:val="placeholder"/>
        </w:category>
        <w:types>
          <w:type w:val="bbPlcHdr"/>
        </w:types>
        <w:behaviors>
          <w:behavior w:val="content"/>
        </w:behaviors>
        <w:guid w:val="{177A57AC-D208-4B17-9692-D44DA610AFF1}"/>
      </w:docPartPr>
      <w:docPartBody>
        <w:p w:rsidR="005E0453" w:rsidRDefault="00030410" w:rsidP="00030410">
          <w:pPr>
            <w:pStyle w:val="C19F556796CB46239D4F0266B256A063"/>
          </w:pPr>
          <w:r w:rsidRPr="00197CEE">
            <w:rPr>
              <w:rStyle w:val="Tekstzastpczy"/>
            </w:rPr>
            <w:t>[Temat]</w:t>
          </w:r>
        </w:p>
      </w:docPartBody>
    </w:docPart>
    <w:docPart>
      <w:docPartPr>
        <w:name w:val="05A15A2AF1BD447B8D3D8E0F8125AB05"/>
        <w:category>
          <w:name w:val="Ogólne"/>
          <w:gallery w:val="placeholder"/>
        </w:category>
        <w:types>
          <w:type w:val="bbPlcHdr"/>
        </w:types>
        <w:behaviors>
          <w:behavior w:val="content"/>
        </w:behaviors>
        <w:guid w:val="{AD2F49DA-4B06-466B-9C46-0978BBCBCDBD}"/>
      </w:docPartPr>
      <w:docPartBody>
        <w:p w:rsidR="007B0AA5" w:rsidRDefault="00781687" w:rsidP="00781687">
          <w:pPr>
            <w:pStyle w:val="05A15A2AF1BD447B8D3D8E0F8125AB05"/>
          </w:pPr>
          <w:r w:rsidRPr="00197CEE">
            <w:rPr>
              <w:rStyle w:val="Tekstzastpczy"/>
            </w:rPr>
            <w:t>[Temat]</w:t>
          </w:r>
        </w:p>
      </w:docPartBody>
    </w:docPart>
    <w:docPart>
      <w:docPartPr>
        <w:name w:val="F7AE30B6A8D3498F8CC6659AF78C2DBF"/>
        <w:category>
          <w:name w:val="Ogólne"/>
          <w:gallery w:val="placeholder"/>
        </w:category>
        <w:types>
          <w:type w:val="bbPlcHdr"/>
        </w:types>
        <w:behaviors>
          <w:behavior w:val="content"/>
        </w:behaviors>
        <w:guid w:val="{DB397D42-04AD-40A1-946E-18D579924937}"/>
      </w:docPartPr>
      <w:docPartBody>
        <w:p w:rsidR="00EB4105" w:rsidRDefault="00EB4105" w:rsidP="00EB4105">
          <w:pPr>
            <w:pStyle w:val="F7AE30B6A8D3498F8CC6659AF78C2DBF"/>
          </w:pPr>
          <w:r w:rsidRPr="00197CEE">
            <w:rPr>
              <w:rStyle w:val="Tekstzastpczy"/>
            </w:rPr>
            <w:t>[Temat]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MS Reference Sans Serif">
    <w:panose1 w:val="020B0604030504040204"/>
    <w:charset w:val="EE"/>
    <w:family w:val="swiss"/>
    <w:pitch w:val="variable"/>
    <w:sig w:usb0="20000287" w:usb1="00000000" w:usb2="00000000" w:usb3="00000000" w:csb0="0000019F" w:csb1="00000000"/>
  </w:font>
  <w:font w:name="AngsanaUPC">
    <w:panose1 w:val="02020603050405020304"/>
    <w:charset w:val="00"/>
    <w:family w:val="roman"/>
    <w:pitch w:val="variable"/>
    <w:sig w:usb0="81000003" w:usb1="00000000" w:usb2="00000000" w:usb3="00000000" w:csb0="00010001"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Eurostile">
    <w:altName w:val="Arial"/>
    <w:panose1 w:val="00000000000000000000"/>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EE"/>
    <w:family w:val="modern"/>
    <w:pitch w:val="fixed"/>
    <w:sig w:usb0="E10002FF" w:usb1="4000FCFF" w:usb2="00000009" w:usb3="00000000" w:csb0="0000019F" w:csb1="00000000"/>
  </w:font>
  <w:font w:name="Georgia">
    <w:panose1 w:val="02040502050405020303"/>
    <w:charset w:val="EE"/>
    <w:family w:val="roman"/>
    <w:pitch w:val="variable"/>
    <w:sig w:usb0="00000287" w:usb1="00000000" w:usb2="00000000" w:usb3="00000000" w:csb0="0000009F" w:csb1="00000000"/>
  </w:font>
  <w:font w:name="Cambria Math">
    <w:panose1 w:val="02040503050406030204"/>
    <w:charset w:val="EE"/>
    <w:family w:val="roman"/>
    <w:pitch w:val="variable"/>
    <w:sig w:usb0="E00002FF" w:usb1="420024FF" w:usb2="00000000" w:usb3="00000000" w:csb0="0000019F" w:csb1="00000000"/>
  </w:font>
  <w:font w:name="Segoe UI Symbol">
    <w:panose1 w:val="020B0502040204020203"/>
    <w:charset w:val="00"/>
    <w:family w:val="swiss"/>
    <w:pitch w:val="variable"/>
    <w:sig w:usb0="8000006F" w:usb1="1200FBEF" w:usb2="0064C000" w:usb3="00000000" w:csb0="00000001" w:csb1="00000000"/>
  </w:font>
  <w:font w:name="Cambria">
    <w:panose1 w:val="02040503050406030204"/>
    <w:charset w:val="EE"/>
    <w:family w:val="roman"/>
    <w:pitch w:val="variable"/>
    <w:sig w:usb0="E00002FF" w:usb1="400004FF" w:usb2="00000000"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2"/>
  </w:compat>
  <w:rsids>
    <w:rsidRoot w:val="00053D72"/>
    <w:rsid w:val="00030410"/>
    <w:rsid w:val="00053D72"/>
    <w:rsid w:val="00057DE8"/>
    <w:rsid w:val="00070174"/>
    <w:rsid w:val="000A7C47"/>
    <w:rsid w:val="00110E35"/>
    <w:rsid w:val="002F114E"/>
    <w:rsid w:val="00302906"/>
    <w:rsid w:val="003A2B32"/>
    <w:rsid w:val="00480D08"/>
    <w:rsid w:val="004D092C"/>
    <w:rsid w:val="004D508F"/>
    <w:rsid w:val="00524612"/>
    <w:rsid w:val="0057379E"/>
    <w:rsid w:val="00591656"/>
    <w:rsid w:val="00597A0C"/>
    <w:rsid w:val="005E0453"/>
    <w:rsid w:val="00630999"/>
    <w:rsid w:val="0067719A"/>
    <w:rsid w:val="00683FB2"/>
    <w:rsid w:val="006D53E1"/>
    <w:rsid w:val="00772527"/>
    <w:rsid w:val="00781687"/>
    <w:rsid w:val="007B0AA5"/>
    <w:rsid w:val="00811E18"/>
    <w:rsid w:val="00831738"/>
    <w:rsid w:val="0088139D"/>
    <w:rsid w:val="008B60C5"/>
    <w:rsid w:val="008D7C6B"/>
    <w:rsid w:val="00944053"/>
    <w:rsid w:val="009D5F29"/>
    <w:rsid w:val="009E6A6E"/>
    <w:rsid w:val="00A64E72"/>
    <w:rsid w:val="00AD40E4"/>
    <w:rsid w:val="00B12CB6"/>
    <w:rsid w:val="00B86982"/>
    <w:rsid w:val="00B95F2D"/>
    <w:rsid w:val="00BA48AE"/>
    <w:rsid w:val="00C229F3"/>
    <w:rsid w:val="00CE4E34"/>
    <w:rsid w:val="00D27BEF"/>
    <w:rsid w:val="00D63ECA"/>
    <w:rsid w:val="00DC5366"/>
    <w:rsid w:val="00E94041"/>
    <w:rsid w:val="00EB4105"/>
    <w:rsid w:val="00EC649C"/>
    <w:rsid w:val="00F203A6"/>
    <w:rsid w:val="00F76637"/>
    <w:rsid w:val="00FA55F2"/>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C229F3"/>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EB4105"/>
    <w:rPr>
      <w:color w:val="808080"/>
    </w:rPr>
  </w:style>
  <w:style w:type="paragraph" w:customStyle="1" w:styleId="8DF10F05EA68413189E83FB7419007EE">
    <w:name w:val="8DF10F05EA68413189E83FB7419007EE"/>
    <w:rsid w:val="00053D72"/>
  </w:style>
  <w:style w:type="paragraph" w:customStyle="1" w:styleId="4CFECE239B314C8BB50EDFD42CF8F462">
    <w:name w:val="4CFECE239B314C8BB50EDFD42CF8F462"/>
    <w:rsid w:val="00053D72"/>
  </w:style>
  <w:style w:type="paragraph" w:customStyle="1" w:styleId="63E7F83D96734C089EFF79582FB24938">
    <w:name w:val="63E7F83D96734C089EFF79582FB24938"/>
    <w:rsid w:val="00053D72"/>
  </w:style>
  <w:style w:type="paragraph" w:customStyle="1" w:styleId="4FB8AC6BB32F419593F1D0DCE2F25973">
    <w:name w:val="4FB8AC6BB32F419593F1D0DCE2F25973"/>
    <w:rsid w:val="00053D72"/>
  </w:style>
  <w:style w:type="paragraph" w:customStyle="1" w:styleId="1A6C64DC99FA47028577FD6DC38EF617">
    <w:name w:val="1A6C64DC99FA47028577FD6DC38EF617"/>
    <w:rsid w:val="00480D08"/>
  </w:style>
  <w:style w:type="paragraph" w:customStyle="1" w:styleId="81619A2669E7473B9AEF57AE19CF9DDC">
    <w:name w:val="81619A2669E7473B9AEF57AE19CF9DDC"/>
    <w:rsid w:val="00480D08"/>
  </w:style>
  <w:style w:type="paragraph" w:customStyle="1" w:styleId="383EE29BCE0F44F59C00B5DC03C6D5BA">
    <w:name w:val="383EE29BCE0F44F59C00B5DC03C6D5BA"/>
    <w:rsid w:val="00480D08"/>
  </w:style>
  <w:style w:type="paragraph" w:customStyle="1" w:styleId="8AAB9B0A98F446D5993ECDD1567DFC12">
    <w:name w:val="8AAB9B0A98F446D5993ECDD1567DFC12"/>
    <w:rsid w:val="00480D08"/>
  </w:style>
  <w:style w:type="paragraph" w:customStyle="1" w:styleId="8B27C9BC3F994DDF985868DE74E1FFE2">
    <w:name w:val="8B27C9BC3F994DDF985868DE74E1FFE2"/>
    <w:rsid w:val="00480D08"/>
  </w:style>
  <w:style w:type="paragraph" w:customStyle="1" w:styleId="E23A6BE98B6445A688F19166FD1C0D4A">
    <w:name w:val="E23A6BE98B6445A688F19166FD1C0D4A"/>
    <w:rsid w:val="00480D08"/>
  </w:style>
  <w:style w:type="paragraph" w:customStyle="1" w:styleId="4FACD8657E994E828F7A072D4D5CFEC3">
    <w:name w:val="4FACD8657E994E828F7A072D4D5CFEC3"/>
    <w:rsid w:val="00480D08"/>
  </w:style>
  <w:style w:type="paragraph" w:customStyle="1" w:styleId="1B1BEC66032543BFAA50EB9DCE2AC372">
    <w:name w:val="1B1BEC66032543BFAA50EB9DCE2AC372"/>
    <w:rsid w:val="00480D08"/>
  </w:style>
  <w:style w:type="paragraph" w:customStyle="1" w:styleId="94E1FAB22C0A4D2B8D21E793A00A52BB">
    <w:name w:val="94E1FAB22C0A4D2B8D21E793A00A52BB"/>
    <w:rsid w:val="00480D08"/>
  </w:style>
  <w:style w:type="paragraph" w:customStyle="1" w:styleId="A5654B758EE642B5B2CF646F60E9F42E">
    <w:name w:val="A5654B758EE642B5B2CF646F60E9F42E"/>
    <w:rsid w:val="00480D08"/>
  </w:style>
  <w:style w:type="paragraph" w:customStyle="1" w:styleId="A81E4CB82D8B4710990D3D4BAFBB1B49">
    <w:name w:val="A81E4CB82D8B4710990D3D4BAFBB1B49"/>
    <w:rsid w:val="0067719A"/>
  </w:style>
  <w:style w:type="paragraph" w:customStyle="1" w:styleId="470A31C24755401D9E3141491790A19F">
    <w:name w:val="470A31C24755401D9E3141491790A19F"/>
    <w:rsid w:val="0067719A"/>
  </w:style>
  <w:style w:type="paragraph" w:customStyle="1" w:styleId="5DCE2154B7AE4A158E4A3AD18419F23C">
    <w:name w:val="5DCE2154B7AE4A158E4A3AD18419F23C"/>
    <w:rsid w:val="00E94041"/>
  </w:style>
  <w:style w:type="paragraph" w:customStyle="1" w:styleId="DFE938D68D1245B28F5FE1558812F2F9">
    <w:name w:val="DFE938D68D1245B28F5FE1558812F2F9"/>
    <w:rsid w:val="00E94041"/>
  </w:style>
  <w:style w:type="paragraph" w:customStyle="1" w:styleId="748577CB04FF4F6F8D09651E37EED83A">
    <w:name w:val="748577CB04FF4F6F8D09651E37EED83A"/>
    <w:rsid w:val="00E94041"/>
  </w:style>
  <w:style w:type="paragraph" w:customStyle="1" w:styleId="0C902A21AF714FBE8F40609D0A9F51D8">
    <w:name w:val="0C902A21AF714FBE8F40609D0A9F51D8"/>
    <w:rsid w:val="00070174"/>
  </w:style>
  <w:style w:type="paragraph" w:customStyle="1" w:styleId="75DE40851EBE4857B58846CCBC44C698">
    <w:name w:val="75DE40851EBE4857B58846CCBC44C698"/>
    <w:rsid w:val="00070174"/>
  </w:style>
  <w:style w:type="paragraph" w:customStyle="1" w:styleId="5C0DD998FC84426394EA2B5B71FD2EE7">
    <w:name w:val="5C0DD998FC84426394EA2B5B71FD2EE7"/>
    <w:rsid w:val="00070174"/>
  </w:style>
  <w:style w:type="paragraph" w:customStyle="1" w:styleId="41B64C2666664A00A2DA54F8AEB3BB86">
    <w:name w:val="41B64C2666664A00A2DA54F8AEB3BB86"/>
    <w:rsid w:val="00070174"/>
  </w:style>
  <w:style w:type="paragraph" w:customStyle="1" w:styleId="02FCC3BA6AB84E439E97193DF14E67E7">
    <w:name w:val="02FCC3BA6AB84E439E97193DF14E67E7"/>
    <w:rsid w:val="004D092C"/>
  </w:style>
  <w:style w:type="paragraph" w:customStyle="1" w:styleId="FD67FA50F92C4847AEBAFC8B3898C3C8">
    <w:name w:val="FD67FA50F92C4847AEBAFC8B3898C3C8"/>
    <w:rsid w:val="00B95F2D"/>
  </w:style>
  <w:style w:type="paragraph" w:customStyle="1" w:styleId="B93C4D50C3CA40BCA2B02228480962D6">
    <w:name w:val="B93C4D50C3CA40BCA2B02228480962D6"/>
    <w:rsid w:val="00B95F2D"/>
  </w:style>
  <w:style w:type="paragraph" w:customStyle="1" w:styleId="036EC40D3AD941EF94CC5B657BB0D710">
    <w:name w:val="036EC40D3AD941EF94CC5B657BB0D710"/>
    <w:rsid w:val="00B95F2D"/>
  </w:style>
  <w:style w:type="paragraph" w:customStyle="1" w:styleId="4D021317AF0D45999199C9438D3F9B2D">
    <w:name w:val="4D021317AF0D45999199C9438D3F9B2D"/>
    <w:rsid w:val="00B95F2D"/>
  </w:style>
  <w:style w:type="paragraph" w:customStyle="1" w:styleId="0A17DCB0F35C48A7A73561B2509CCC37">
    <w:name w:val="0A17DCB0F35C48A7A73561B2509CCC37"/>
    <w:rsid w:val="00B95F2D"/>
  </w:style>
  <w:style w:type="paragraph" w:customStyle="1" w:styleId="468E49C547C242B88F895CA0EE4CF7F8">
    <w:name w:val="468E49C547C242B88F895CA0EE4CF7F8"/>
    <w:rsid w:val="00B12CB6"/>
  </w:style>
  <w:style w:type="paragraph" w:customStyle="1" w:styleId="4955CC7F6B834661BCB0A8F7E9606A93">
    <w:name w:val="4955CC7F6B834661BCB0A8F7E9606A93"/>
    <w:rsid w:val="00B86982"/>
  </w:style>
  <w:style w:type="paragraph" w:customStyle="1" w:styleId="45E076D6ECD2452E975FAE8FE2D2A7F6">
    <w:name w:val="45E076D6ECD2452E975FAE8FE2D2A7F6"/>
    <w:rsid w:val="00B86982"/>
  </w:style>
  <w:style w:type="paragraph" w:customStyle="1" w:styleId="9D32BF8D4CE84F63A32E1ECECA205E7F">
    <w:name w:val="9D32BF8D4CE84F63A32E1ECECA205E7F"/>
    <w:rsid w:val="00B86982"/>
  </w:style>
  <w:style w:type="paragraph" w:customStyle="1" w:styleId="02CA349100C64A588244870A370F1D97">
    <w:name w:val="02CA349100C64A588244870A370F1D97"/>
    <w:rsid w:val="00B86982"/>
  </w:style>
  <w:style w:type="paragraph" w:customStyle="1" w:styleId="2A2D87FD93D844D0AF2AD666D295553C">
    <w:name w:val="2A2D87FD93D844D0AF2AD666D295553C"/>
    <w:rsid w:val="00AD40E4"/>
  </w:style>
  <w:style w:type="paragraph" w:customStyle="1" w:styleId="F5F1EA93B398400F95B15E6AB811E419">
    <w:name w:val="F5F1EA93B398400F95B15E6AB811E419"/>
    <w:rsid w:val="00AD40E4"/>
  </w:style>
  <w:style w:type="paragraph" w:customStyle="1" w:styleId="B292A37BDED9440FABACBA5A8A6A2914">
    <w:name w:val="B292A37BDED9440FABACBA5A8A6A2914"/>
    <w:rsid w:val="00831738"/>
  </w:style>
  <w:style w:type="paragraph" w:customStyle="1" w:styleId="4AC5BD11EB144178A2B0D0E98AA49DE7">
    <w:name w:val="4AC5BD11EB144178A2B0D0E98AA49DE7"/>
    <w:rsid w:val="00FA55F2"/>
  </w:style>
  <w:style w:type="paragraph" w:customStyle="1" w:styleId="CF903E0F23934D1ABDCA4ACD17BD2AF1">
    <w:name w:val="CF903E0F23934D1ABDCA4ACD17BD2AF1"/>
    <w:rsid w:val="00EC649C"/>
  </w:style>
  <w:style w:type="paragraph" w:customStyle="1" w:styleId="AE035152D408410FA619DF1BD9393536">
    <w:name w:val="AE035152D408410FA619DF1BD9393536"/>
    <w:rsid w:val="006D53E1"/>
  </w:style>
  <w:style w:type="paragraph" w:customStyle="1" w:styleId="2FF9AB54421C443D8FE2CFA588C0D6CC">
    <w:name w:val="2FF9AB54421C443D8FE2CFA588C0D6CC"/>
    <w:rsid w:val="006D53E1"/>
  </w:style>
  <w:style w:type="paragraph" w:customStyle="1" w:styleId="FD329FFA66C647E5BD1FD06BFDAB0F88">
    <w:name w:val="FD329FFA66C647E5BD1FD06BFDAB0F88"/>
    <w:rsid w:val="006D53E1"/>
  </w:style>
  <w:style w:type="paragraph" w:customStyle="1" w:styleId="A21D84953750431484FBD578911F9952">
    <w:name w:val="A21D84953750431484FBD578911F9952"/>
    <w:rsid w:val="00030410"/>
  </w:style>
  <w:style w:type="paragraph" w:customStyle="1" w:styleId="B0B6B6047B63451EAC06F5CBE17FFB51">
    <w:name w:val="B0B6B6047B63451EAC06F5CBE17FFB51"/>
    <w:rsid w:val="00030410"/>
  </w:style>
  <w:style w:type="paragraph" w:customStyle="1" w:styleId="C19F556796CB46239D4F0266B256A063">
    <w:name w:val="C19F556796CB46239D4F0266B256A063"/>
    <w:rsid w:val="00030410"/>
  </w:style>
  <w:style w:type="paragraph" w:customStyle="1" w:styleId="05A15A2AF1BD447B8D3D8E0F8125AB05">
    <w:name w:val="05A15A2AF1BD447B8D3D8E0F8125AB05"/>
    <w:rsid w:val="00781687"/>
  </w:style>
  <w:style w:type="paragraph" w:customStyle="1" w:styleId="F7AE30B6A8D3498F8CC6659AF78C2DBF">
    <w:name w:val="F7AE30B6A8D3498F8CC6659AF78C2DBF"/>
    <w:rsid w:val="00EB410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667898D-71C4-4EAF-8403-49CF55AB84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995</TotalTime>
  <Pages>103</Pages>
  <Words>51418</Words>
  <Characters>308509</Characters>
  <Application>Microsoft Office Word</Application>
  <DocSecurity>0</DocSecurity>
  <Lines>2570</Lines>
  <Paragraphs>718</Paragraphs>
  <ScaleCrop>false</ScaleCrop>
  <HeadingPairs>
    <vt:vector size="2" baseType="variant">
      <vt:variant>
        <vt:lpstr>Tytuł</vt:lpstr>
      </vt:variant>
      <vt:variant>
        <vt:i4>1</vt:i4>
      </vt:variant>
    </vt:vector>
  </HeadingPairs>
  <TitlesOfParts>
    <vt:vector size="1" baseType="lpstr">
      <vt:lpstr/>
    </vt:vector>
  </TitlesOfParts>
  <Company>Geobet Sp. z o.o.</Company>
  <LinksUpToDate>false</LinksUpToDate>
  <CharactersWithSpaces>359209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realizacji tematu pod nazwą „Rewaloryzacja i ochrona zasobów przyrodniczych oraz zmniejszenie presji na gatunki i siedliska południowej strony doliny rzeki Łyny (OHCK) w Lidzbarku Warmińskim, poprzez kanalizację ruchu turystycznego i edukację ekologiczną”</dc:subject>
  <dc:creator>Daniel</dc:creator>
  <cp:lastModifiedBy>Geobet Olsztyn</cp:lastModifiedBy>
  <cp:revision>24</cp:revision>
  <cp:lastPrinted>2016-10-04T06:03:00Z</cp:lastPrinted>
  <dcterms:created xsi:type="dcterms:W3CDTF">2016-09-19T10:04:00Z</dcterms:created>
  <dcterms:modified xsi:type="dcterms:W3CDTF">2016-10-04T06:26:00Z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2099178364</vt:i4>
  </property>
</Properties>
</file>